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5.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header4.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1.xml" ContentType="application/vnd.openxmlformats-officedocument.wordprocessingml.header+xml"/>
  <Override PartName="/word/footer4.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custom.xml" ContentType="application/vnd.openxmlformats-officedocument.custom-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20B4EA" w14:textId="77777777" w:rsidR="00231A45" w:rsidRPr="00F078C8" w:rsidRDefault="008E2D50" w:rsidP="00063B9D">
      <w:pPr>
        <w:spacing w:after="0"/>
        <w:jc w:val="center"/>
        <w:rPr>
          <w:sz w:val="22"/>
          <w:szCs w:val="22"/>
          <w:lang w:val="en-NZ"/>
        </w:rPr>
      </w:pPr>
      <w:bookmarkStart w:id="0" w:name="Annex1"/>
      <w:r w:rsidRPr="00F078C8">
        <w:rPr>
          <w:noProof/>
          <w:sz w:val="22"/>
          <w:szCs w:val="22"/>
        </w:rPr>
        <w:drawing>
          <wp:anchor distT="0" distB="0" distL="114300" distR="114300" simplePos="0" relativeHeight="251656704" behindDoc="1" locked="0" layoutInCell="1" allowOverlap="1" wp14:anchorId="46799102" wp14:editId="40BCD3CA">
            <wp:simplePos x="0" y="0"/>
            <wp:positionH relativeFrom="column">
              <wp:posOffset>179705</wp:posOffset>
            </wp:positionH>
            <wp:positionV relativeFrom="paragraph">
              <wp:posOffset>0</wp:posOffset>
            </wp:positionV>
            <wp:extent cx="5311775" cy="934720"/>
            <wp:effectExtent l="0" t="0" r="0" b="5080"/>
            <wp:wrapTight wrapText="bothSides">
              <wp:wrapPolygon edited="0">
                <wp:start x="0" y="0"/>
                <wp:lineTo x="0" y="21130"/>
                <wp:lineTo x="21484" y="21130"/>
                <wp:lineTo x="21484" y="0"/>
                <wp:lineTo x="0" y="0"/>
              </wp:wrapPolygon>
            </wp:wrapTight>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311775" cy="934720"/>
                    </a:xfrm>
                    <a:prstGeom prst="rect">
                      <a:avLst/>
                    </a:prstGeom>
                    <a:noFill/>
                    <a:ln>
                      <a:noFill/>
                    </a:ln>
                  </pic:spPr>
                </pic:pic>
              </a:graphicData>
            </a:graphic>
            <wp14:sizeRelH relativeFrom="page">
              <wp14:pctWidth>0</wp14:pctWidth>
            </wp14:sizeRelH>
            <wp14:sizeRelV relativeFrom="page">
              <wp14:pctHeight>0</wp14:pctHeight>
            </wp14:sizeRelV>
          </wp:anchor>
        </w:drawing>
      </w:r>
    </w:p>
    <w:bookmarkEnd w:id="0"/>
    <w:p w14:paraId="7F41E9ED" w14:textId="77777777" w:rsidR="00E15474" w:rsidRPr="00F078C8" w:rsidRDefault="00E15474" w:rsidP="00063B9D">
      <w:pPr>
        <w:pStyle w:val="a0"/>
        <w:spacing w:before="0" w:beforeAutospacing="0" w:after="0"/>
        <w:rPr>
          <w:rFonts w:ascii="Calibri" w:hAnsi="Calibri" w:cs="Arial"/>
          <w:b/>
          <w:bCs/>
          <w:lang w:val="en-NZ"/>
        </w:rPr>
      </w:pPr>
    </w:p>
    <w:p w14:paraId="1EB81DEA" w14:textId="77777777" w:rsidR="00894E2E" w:rsidRPr="00F078C8" w:rsidRDefault="00894E2E" w:rsidP="00063B9D">
      <w:pPr>
        <w:pStyle w:val="a0"/>
        <w:spacing w:before="0" w:beforeAutospacing="0" w:after="0"/>
        <w:jc w:val="center"/>
        <w:rPr>
          <w:rFonts w:ascii="Calibri" w:hAnsi="Calibri" w:cs="Arial"/>
          <w:b/>
          <w:bCs/>
          <w:lang w:val="en-NZ"/>
        </w:rPr>
      </w:pPr>
      <w:r w:rsidRPr="00F078C8">
        <w:rPr>
          <w:rFonts w:ascii="Calibri" w:hAnsi="Calibri" w:cs="Arial"/>
          <w:b/>
          <w:bCs/>
          <w:lang w:val="en-NZ"/>
        </w:rPr>
        <w:t xml:space="preserve">Country:  </w:t>
      </w:r>
      <w:r w:rsidR="00CE7166" w:rsidRPr="00F078C8">
        <w:rPr>
          <w:rFonts w:ascii="Calibri" w:hAnsi="Calibri" w:cs="Arial"/>
          <w:b/>
          <w:bCs/>
          <w:u w:val="single"/>
          <w:lang w:val="en-NZ"/>
        </w:rPr>
        <w:t>Federated States of Micronesia</w:t>
      </w:r>
      <w:r w:rsidRPr="00F078C8">
        <w:rPr>
          <w:rFonts w:ascii="Calibri" w:hAnsi="Calibri" w:cs="Arial"/>
          <w:b/>
          <w:bCs/>
          <w:lang w:val="en-NZ"/>
        </w:rPr>
        <w:t xml:space="preserve"> </w:t>
      </w:r>
    </w:p>
    <w:p w14:paraId="18605461" w14:textId="77777777" w:rsidR="00894E2E" w:rsidRPr="00F078C8" w:rsidRDefault="00894E2E" w:rsidP="00063B9D">
      <w:pPr>
        <w:pStyle w:val="a0"/>
        <w:spacing w:before="0" w:beforeAutospacing="0" w:after="0"/>
        <w:jc w:val="center"/>
        <w:rPr>
          <w:rFonts w:ascii="Calibri" w:hAnsi="Calibri" w:cs="Arial"/>
          <w:b/>
          <w:bCs/>
          <w:lang w:val="en-NZ"/>
        </w:rPr>
      </w:pPr>
      <w:r w:rsidRPr="00F078C8">
        <w:rPr>
          <w:rFonts w:ascii="Calibri" w:hAnsi="Calibri" w:cs="Arial"/>
          <w:b/>
          <w:bCs/>
          <w:lang w:val="en-NZ"/>
        </w:rPr>
        <w:t>PROJECT DOCUMENT</w:t>
      </w:r>
    </w:p>
    <w:p w14:paraId="4291D3D2" w14:textId="77777777" w:rsidR="00E3519C" w:rsidRPr="00F078C8" w:rsidRDefault="00E1433A" w:rsidP="00063B9D">
      <w:pPr>
        <w:spacing w:after="0"/>
        <w:jc w:val="center"/>
        <w:rPr>
          <w:rFonts w:cs="Arial"/>
          <w:b/>
          <w:sz w:val="22"/>
          <w:szCs w:val="22"/>
          <w:lang w:val="en-NZ"/>
        </w:rPr>
      </w:pPr>
      <w:r w:rsidRPr="00F078C8">
        <w:rPr>
          <w:rFonts w:cs="Arial"/>
          <w:b/>
          <w:sz w:val="22"/>
          <w:szCs w:val="22"/>
          <w:lang w:val="en-NZ"/>
        </w:rPr>
        <w:t>United Nations Development Programme</w:t>
      </w:r>
    </w:p>
    <w:p w14:paraId="6F77FD2C" w14:textId="77777777" w:rsidR="000230A3" w:rsidRPr="00F078C8" w:rsidRDefault="006C7CF7" w:rsidP="00063B9D">
      <w:pPr>
        <w:spacing w:after="0"/>
        <w:jc w:val="center"/>
        <w:rPr>
          <w:rFonts w:cs="Arial"/>
          <w:b/>
          <w:sz w:val="22"/>
          <w:szCs w:val="22"/>
          <w:lang w:val="en-NZ"/>
        </w:rPr>
      </w:pPr>
      <w:r w:rsidRPr="00F078C8">
        <w:rPr>
          <w:rFonts w:cs="Arial"/>
          <w:b/>
          <w:sz w:val="22"/>
          <w:szCs w:val="22"/>
          <w:lang w:val="en-NZ"/>
        </w:rPr>
        <w:t>F</w:t>
      </w:r>
      <w:r w:rsidR="000B3D4F" w:rsidRPr="00F078C8">
        <w:rPr>
          <w:rFonts w:cs="Arial"/>
          <w:b/>
          <w:sz w:val="22"/>
          <w:szCs w:val="22"/>
          <w:lang w:val="en-NZ"/>
        </w:rPr>
        <w:t xml:space="preserve">inanced by the </w:t>
      </w:r>
      <w:r w:rsidR="00E3519C" w:rsidRPr="00F078C8">
        <w:rPr>
          <w:rFonts w:cs="Arial"/>
          <w:b/>
          <w:sz w:val="22"/>
          <w:szCs w:val="22"/>
          <w:lang w:val="en-NZ"/>
        </w:rPr>
        <w:t>GEF</w:t>
      </w:r>
      <w:r w:rsidR="00E23395" w:rsidRPr="00F078C8">
        <w:rPr>
          <w:rFonts w:cs="Arial"/>
          <w:b/>
          <w:sz w:val="22"/>
          <w:szCs w:val="22"/>
          <w:lang w:val="en-NZ"/>
        </w:rPr>
        <w:t>/</w:t>
      </w:r>
      <w:r w:rsidR="00DF11B5" w:rsidRPr="00F078C8">
        <w:rPr>
          <w:rFonts w:cs="Arial"/>
          <w:b/>
          <w:sz w:val="22"/>
          <w:szCs w:val="22"/>
          <w:lang w:val="en-NZ"/>
        </w:rPr>
        <w:t>LDCF</w:t>
      </w:r>
      <w:r w:rsidR="00E23395" w:rsidRPr="00F078C8">
        <w:rPr>
          <w:rFonts w:cs="Arial"/>
          <w:b/>
          <w:sz w:val="22"/>
          <w:szCs w:val="22"/>
          <w:lang w:val="en-NZ"/>
        </w:rPr>
        <w:t>/</w:t>
      </w:r>
      <w:r w:rsidR="00DF11B5" w:rsidRPr="00F078C8">
        <w:rPr>
          <w:rFonts w:cs="Arial"/>
          <w:b/>
          <w:sz w:val="22"/>
          <w:szCs w:val="22"/>
          <w:lang w:val="en-NZ"/>
        </w:rPr>
        <w:t>SCCF Trust Funds</w:t>
      </w:r>
    </w:p>
    <w:p w14:paraId="693871AD" w14:textId="77777777" w:rsidR="00DF11B5" w:rsidRPr="00F078C8" w:rsidRDefault="00DF11B5" w:rsidP="00063B9D">
      <w:pPr>
        <w:spacing w:after="0"/>
        <w:jc w:val="left"/>
        <w:rPr>
          <w:rFonts w:cs="Arial"/>
          <w:b/>
          <w:i/>
          <w:sz w:val="22"/>
          <w:szCs w:val="22"/>
          <w:lang w:val="en-NZ"/>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626"/>
        <w:gridCol w:w="450"/>
        <w:gridCol w:w="1170"/>
        <w:gridCol w:w="360"/>
        <w:gridCol w:w="3240"/>
      </w:tblGrid>
      <w:tr w:rsidR="00B270EB" w:rsidRPr="00F078C8" w14:paraId="5272CC31" w14:textId="77777777" w:rsidTr="00E15474">
        <w:trPr>
          <w:trHeight w:val="251"/>
        </w:trPr>
        <w:tc>
          <w:tcPr>
            <w:tcW w:w="9355" w:type="dxa"/>
            <w:gridSpan w:val="6"/>
            <w:shd w:val="clear" w:color="auto" w:fill="auto"/>
          </w:tcPr>
          <w:p w14:paraId="356DDAE1" w14:textId="77777777" w:rsidR="00B270EB" w:rsidRPr="00F078C8" w:rsidRDefault="00235AE4" w:rsidP="00063B9D">
            <w:pPr>
              <w:spacing w:after="0"/>
              <w:jc w:val="left"/>
              <w:rPr>
                <w:rFonts w:cs="Arial"/>
                <w:b/>
                <w:sz w:val="22"/>
                <w:szCs w:val="22"/>
                <w:lang w:val="en-NZ"/>
              </w:rPr>
            </w:pPr>
            <w:r w:rsidRPr="00F078C8">
              <w:rPr>
                <w:rFonts w:cs="Arial"/>
                <w:b/>
                <w:sz w:val="22"/>
                <w:szCs w:val="22"/>
                <w:lang w:val="en-NZ"/>
              </w:rPr>
              <w:t xml:space="preserve">Project </w:t>
            </w:r>
            <w:r w:rsidR="006D4BEC" w:rsidRPr="00F078C8">
              <w:rPr>
                <w:rFonts w:cs="Arial"/>
                <w:b/>
                <w:sz w:val="22"/>
                <w:szCs w:val="22"/>
                <w:lang w:val="en-NZ"/>
              </w:rPr>
              <w:t>T</w:t>
            </w:r>
            <w:r w:rsidRPr="00F078C8">
              <w:rPr>
                <w:rFonts w:cs="Arial"/>
                <w:b/>
                <w:sz w:val="22"/>
                <w:szCs w:val="22"/>
                <w:lang w:val="en-NZ"/>
              </w:rPr>
              <w:t xml:space="preserve">itle: </w:t>
            </w:r>
            <w:r w:rsidR="00B34CB6" w:rsidRPr="00F078C8">
              <w:rPr>
                <w:b/>
                <w:bCs/>
                <w:color w:val="000000"/>
                <w:sz w:val="22"/>
                <w:szCs w:val="22"/>
                <w:lang w:val="en-NZ"/>
              </w:rPr>
              <w:t>Micronesia Public Sector Buildings Energy Efficiency (MPSBEE) Project</w:t>
            </w:r>
          </w:p>
        </w:tc>
      </w:tr>
      <w:tr w:rsidR="0077088A" w:rsidRPr="00F078C8" w14:paraId="337745F6" w14:textId="77777777" w:rsidTr="0003763F">
        <w:tc>
          <w:tcPr>
            <w:tcW w:w="2509" w:type="dxa"/>
            <w:shd w:val="clear" w:color="auto" w:fill="auto"/>
          </w:tcPr>
          <w:p w14:paraId="19106791" w14:textId="77777777" w:rsidR="0077088A" w:rsidRPr="00F078C8" w:rsidRDefault="0077088A" w:rsidP="00063B9D">
            <w:pPr>
              <w:spacing w:after="0"/>
              <w:jc w:val="left"/>
              <w:rPr>
                <w:rFonts w:cs="Arial"/>
                <w:b/>
                <w:sz w:val="22"/>
                <w:szCs w:val="22"/>
                <w:lang w:val="en-NZ"/>
              </w:rPr>
            </w:pPr>
            <w:r w:rsidRPr="00F078C8">
              <w:rPr>
                <w:rFonts w:cs="Arial"/>
                <w:b/>
                <w:sz w:val="22"/>
                <w:szCs w:val="22"/>
                <w:lang w:val="en-NZ"/>
              </w:rPr>
              <w:t xml:space="preserve">Country:  </w:t>
            </w:r>
            <w:r w:rsidR="00B34CB6" w:rsidRPr="00F078C8">
              <w:rPr>
                <w:color w:val="000000"/>
                <w:sz w:val="22"/>
                <w:szCs w:val="22"/>
                <w:lang w:val="en-NZ"/>
              </w:rPr>
              <w:t>Federated States of Micronesia (FSM)</w:t>
            </w:r>
          </w:p>
        </w:tc>
        <w:tc>
          <w:tcPr>
            <w:tcW w:w="3606" w:type="dxa"/>
            <w:gridSpan w:val="4"/>
            <w:shd w:val="clear" w:color="auto" w:fill="auto"/>
          </w:tcPr>
          <w:p w14:paraId="2561F181" w14:textId="77777777" w:rsidR="0077088A" w:rsidRPr="00F078C8" w:rsidRDefault="0077088A" w:rsidP="00063B9D">
            <w:pPr>
              <w:spacing w:after="0"/>
              <w:jc w:val="left"/>
              <w:rPr>
                <w:rFonts w:cs="Arial"/>
                <w:b/>
                <w:sz w:val="22"/>
                <w:szCs w:val="22"/>
                <w:lang w:val="en-NZ"/>
              </w:rPr>
            </w:pPr>
            <w:r w:rsidRPr="00F078C8">
              <w:rPr>
                <w:rFonts w:cs="Arial"/>
                <w:b/>
                <w:sz w:val="22"/>
                <w:szCs w:val="22"/>
                <w:lang w:val="en-NZ"/>
              </w:rPr>
              <w:t xml:space="preserve">Implementing Partner:  </w:t>
            </w:r>
            <w:r w:rsidR="00B34CB6" w:rsidRPr="00F078C8">
              <w:rPr>
                <w:color w:val="000000"/>
                <w:sz w:val="22"/>
                <w:szCs w:val="22"/>
                <w:lang w:val="en-NZ"/>
              </w:rPr>
              <w:t>Division of Energy, Department of Resources and Development (DE/DRD)</w:t>
            </w:r>
          </w:p>
        </w:tc>
        <w:tc>
          <w:tcPr>
            <w:tcW w:w="3240" w:type="dxa"/>
            <w:shd w:val="clear" w:color="auto" w:fill="auto"/>
          </w:tcPr>
          <w:p w14:paraId="397AB4CF" w14:textId="77777777" w:rsidR="0077088A" w:rsidRPr="00F078C8" w:rsidRDefault="00F81B41" w:rsidP="00063B9D">
            <w:pPr>
              <w:spacing w:after="0"/>
              <w:jc w:val="left"/>
              <w:rPr>
                <w:rFonts w:cs="Arial"/>
                <w:i/>
                <w:sz w:val="22"/>
                <w:szCs w:val="22"/>
                <w:lang w:val="en-NZ"/>
              </w:rPr>
            </w:pPr>
            <w:r w:rsidRPr="00F078C8">
              <w:rPr>
                <w:rFonts w:cs="Arial"/>
                <w:b/>
                <w:sz w:val="22"/>
                <w:szCs w:val="22"/>
                <w:lang w:val="en-NZ"/>
              </w:rPr>
              <w:t xml:space="preserve">Management Arrangements: </w:t>
            </w:r>
            <w:r w:rsidR="0077088A" w:rsidRPr="00F078C8">
              <w:rPr>
                <w:rFonts w:cs="Arial"/>
                <w:sz w:val="22"/>
                <w:szCs w:val="22"/>
                <w:lang w:val="en-NZ"/>
              </w:rPr>
              <w:t>National Implementation Modality (NIM)</w:t>
            </w:r>
            <w:r w:rsidR="0077088A" w:rsidRPr="00F078C8">
              <w:rPr>
                <w:rFonts w:cs="Arial"/>
                <w:i/>
                <w:sz w:val="22"/>
                <w:szCs w:val="22"/>
                <w:lang w:val="en-NZ"/>
              </w:rPr>
              <w:t xml:space="preserve"> </w:t>
            </w:r>
          </w:p>
        </w:tc>
      </w:tr>
      <w:tr w:rsidR="0077088A" w:rsidRPr="00F078C8" w14:paraId="4E26B376" w14:textId="77777777" w:rsidTr="00A36852">
        <w:tc>
          <w:tcPr>
            <w:tcW w:w="9355" w:type="dxa"/>
            <w:gridSpan w:val="6"/>
            <w:shd w:val="clear" w:color="auto" w:fill="auto"/>
          </w:tcPr>
          <w:p w14:paraId="1C5DB59B" w14:textId="77777777" w:rsidR="00C853DF" w:rsidRDefault="0077088A" w:rsidP="00C853DF">
            <w:pPr>
              <w:pStyle w:val="a0"/>
              <w:spacing w:before="0" w:beforeAutospacing="0" w:after="0"/>
              <w:jc w:val="left"/>
              <w:rPr>
                <w:rFonts w:ascii="Calibri" w:hAnsi="Calibri"/>
                <w:lang w:val="en-NZ"/>
              </w:rPr>
            </w:pPr>
            <w:r w:rsidRPr="00F078C8">
              <w:rPr>
                <w:rFonts w:ascii="Calibri" w:hAnsi="Calibri"/>
                <w:b/>
                <w:lang w:val="en-NZ"/>
              </w:rPr>
              <w:t>UNDAF/Country Programme Outcome</w:t>
            </w:r>
            <w:r w:rsidRPr="00F078C8">
              <w:rPr>
                <w:rFonts w:ascii="Calibri" w:hAnsi="Calibri"/>
                <w:lang w:val="en-NZ"/>
              </w:rPr>
              <w:t xml:space="preserve">: </w:t>
            </w:r>
            <w:r w:rsidR="00C853DF" w:rsidRPr="00C853DF">
              <w:rPr>
                <w:rFonts w:ascii="Calibri" w:hAnsi="Calibri"/>
                <w:lang w:val="en-NZ"/>
              </w:rPr>
              <w:t>UN Pacific Strategy 2018-2022: Outcome 1 – Climate Change, Disaster Resilience and Environmental Protection.</w:t>
            </w:r>
          </w:p>
          <w:p w14:paraId="01C3C344" w14:textId="3C978889" w:rsidR="003A647A" w:rsidRPr="00F078C8" w:rsidRDefault="00C853DF" w:rsidP="00C853DF">
            <w:pPr>
              <w:pStyle w:val="a0"/>
              <w:spacing w:before="0" w:beforeAutospacing="0" w:after="0"/>
              <w:jc w:val="left"/>
              <w:rPr>
                <w:rFonts w:ascii="Calibri" w:hAnsi="Calibri"/>
                <w:i/>
                <w:lang w:val="en-NZ"/>
              </w:rPr>
            </w:pPr>
            <w:r w:rsidRPr="00C853DF">
              <w:rPr>
                <w:rFonts w:ascii="Calibri" w:hAnsi="Calibri"/>
                <w:lang w:val="en-NZ"/>
              </w:rPr>
              <w:t>UNDP Sub-Regional Programme Document 2018-2022: Outcome 1 – By year 2022, people and ecosystems in the Pacific are more resilient to the impacts of climate change, climate variability and disasters; and environmental protection is strengthened.</w:t>
            </w:r>
            <w:r>
              <w:rPr>
                <w:rFonts w:ascii="Calibri" w:hAnsi="Calibri"/>
                <w:lang w:val="en-NZ"/>
              </w:rPr>
              <w:t xml:space="preserve"> </w:t>
            </w:r>
            <w:r w:rsidRPr="00F078C8">
              <w:rPr>
                <w:rFonts w:ascii="Calibri" w:hAnsi="Calibri"/>
                <w:i/>
                <w:lang w:val="en-NZ"/>
              </w:rPr>
              <w:t xml:space="preserve"> </w:t>
            </w:r>
          </w:p>
        </w:tc>
      </w:tr>
      <w:tr w:rsidR="00AE7EF6" w:rsidRPr="00F078C8" w14:paraId="796BF641" w14:textId="77777777" w:rsidTr="0003763F">
        <w:tc>
          <w:tcPr>
            <w:tcW w:w="9355" w:type="dxa"/>
            <w:gridSpan w:val="6"/>
            <w:shd w:val="clear" w:color="auto" w:fill="auto"/>
          </w:tcPr>
          <w:p w14:paraId="3DBF92B5" w14:textId="2B4CFE8C" w:rsidR="00AE7EF6" w:rsidRPr="00F078C8" w:rsidRDefault="00AE7EF6" w:rsidP="00C853DF">
            <w:pPr>
              <w:pStyle w:val="a0"/>
              <w:spacing w:before="0" w:beforeAutospacing="0" w:after="0"/>
              <w:jc w:val="left"/>
              <w:rPr>
                <w:rFonts w:ascii="Calibri" w:hAnsi="Calibri" w:cs="Arial"/>
                <w:b/>
                <w:lang w:val="en-NZ"/>
              </w:rPr>
            </w:pPr>
            <w:r w:rsidRPr="00F078C8">
              <w:rPr>
                <w:rFonts w:ascii="Calibri" w:hAnsi="Calibri" w:cs="Arial"/>
                <w:b/>
                <w:lang w:val="en-NZ"/>
              </w:rPr>
              <w:t xml:space="preserve">UNDP Strategic Plan Output: </w:t>
            </w:r>
            <w:r w:rsidR="00C853DF" w:rsidRPr="00C853DF">
              <w:rPr>
                <w:rFonts w:ascii="Calibri" w:hAnsi="Calibri" w:cs="Arial"/>
                <w:lang w:val="en-NZ"/>
              </w:rPr>
              <w:t>1.5.1 Solutions adopted to achieve universal access to clean, affordable and sustainable energy.</w:t>
            </w:r>
          </w:p>
        </w:tc>
      </w:tr>
      <w:tr w:rsidR="0077088A" w:rsidRPr="00F078C8" w14:paraId="6350497A" w14:textId="77777777" w:rsidTr="001B36F7">
        <w:trPr>
          <w:trHeight w:val="593"/>
        </w:trPr>
        <w:tc>
          <w:tcPr>
            <w:tcW w:w="4585" w:type="dxa"/>
            <w:gridSpan w:val="3"/>
            <w:shd w:val="clear" w:color="auto" w:fill="auto"/>
          </w:tcPr>
          <w:p w14:paraId="3DD306E9" w14:textId="2182C07F" w:rsidR="0077088A" w:rsidRPr="00F078C8" w:rsidRDefault="0077088A" w:rsidP="00063B9D">
            <w:pPr>
              <w:spacing w:after="0"/>
              <w:jc w:val="left"/>
              <w:rPr>
                <w:rFonts w:cs="Arial"/>
                <w:i/>
                <w:sz w:val="22"/>
                <w:szCs w:val="22"/>
                <w:lang w:val="en-NZ"/>
              </w:rPr>
            </w:pPr>
            <w:r w:rsidRPr="00F078C8">
              <w:rPr>
                <w:rFonts w:cs="Arial"/>
                <w:b/>
                <w:sz w:val="22"/>
                <w:szCs w:val="22"/>
                <w:lang w:val="en-NZ"/>
              </w:rPr>
              <w:t xml:space="preserve">UNDP Social and Environmental Screening Category: </w:t>
            </w:r>
            <w:r w:rsidR="006E43A8" w:rsidRPr="006E43A8">
              <w:rPr>
                <w:rFonts w:cs="Arial"/>
                <w:sz w:val="22"/>
                <w:szCs w:val="22"/>
                <w:lang w:val="en-NZ"/>
              </w:rPr>
              <w:t>Low</w:t>
            </w:r>
          </w:p>
        </w:tc>
        <w:tc>
          <w:tcPr>
            <w:tcW w:w="4770" w:type="dxa"/>
            <w:gridSpan w:val="3"/>
            <w:shd w:val="clear" w:color="auto" w:fill="auto"/>
          </w:tcPr>
          <w:p w14:paraId="63BCF6AD" w14:textId="05E2ABAE" w:rsidR="003E0CDB" w:rsidRPr="00F078C8" w:rsidRDefault="0077088A" w:rsidP="00063B9D">
            <w:pPr>
              <w:spacing w:after="0"/>
              <w:jc w:val="left"/>
              <w:rPr>
                <w:i/>
                <w:sz w:val="22"/>
                <w:szCs w:val="22"/>
                <w:lang w:val="en-NZ"/>
              </w:rPr>
            </w:pPr>
            <w:r w:rsidRPr="00F078C8">
              <w:rPr>
                <w:rFonts w:cs="Arial"/>
                <w:b/>
                <w:sz w:val="22"/>
                <w:szCs w:val="22"/>
                <w:lang w:val="en-NZ"/>
              </w:rPr>
              <w:t xml:space="preserve">UNDP Gender Marker: </w:t>
            </w:r>
            <w:r w:rsidR="006E43A8" w:rsidRPr="006E43A8">
              <w:rPr>
                <w:rFonts w:cs="Arial"/>
                <w:sz w:val="22"/>
                <w:szCs w:val="22"/>
                <w:lang w:val="en-NZ"/>
              </w:rPr>
              <w:t>Gen1</w:t>
            </w:r>
          </w:p>
        </w:tc>
      </w:tr>
      <w:tr w:rsidR="0077088A" w:rsidRPr="00F078C8" w14:paraId="33D54699" w14:textId="77777777" w:rsidTr="0003763F">
        <w:tc>
          <w:tcPr>
            <w:tcW w:w="4585" w:type="dxa"/>
            <w:gridSpan w:val="3"/>
            <w:shd w:val="clear" w:color="auto" w:fill="auto"/>
          </w:tcPr>
          <w:p w14:paraId="1A1FA61D" w14:textId="004735AA" w:rsidR="0077088A" w:rsidRPr="00F078C8" w:rsidRDefault="0077088A" w:rsidP="00063B9D">
            <w:pPr>
              <w:spacing w:after="0"/>
              <w:jc w:val="left"/>
              <w:rPr>
                <w:rFonts w:cs="Arial"/>
                <w:sz w:val="22"/>
                <w:szCs w:val="22"/>
                <w:lang w:val="en-NZ" w:eastAsia="zh-CN"/>
              </w:rPr>
            </w:pPr>
            <w:r w:rsidRPr="00F078C8">
              <w:rPr>
                <w:rFonts w:cs="Arial"/>
                <w:b/>
                <w:sz w:val="22"/>
                <w:szCs w:val="22"/>
                <w:lang w:val="en-NZ"/>
              </w:rPr>
              <w:t xml:space="preserve">Atlas </w:t>
            </w:r>
            <w:r w:rsidRPr="00F078C8">
              <w:rPr>
                <w:rFonts w:cs="Arial"/>
                <w:b/>
                <w:sz w:val="22"/>
                <w:szCs w:val="22"/>
                <w:lang w:val="en-NZ" w:eastAsia="zh-CN"/>
              </w:rPr>
              <w:t>Pro</w:t>
            </w:r>
            <w:r w:rsidR="00133018" w:rsidRPr="00F078C8">
              <w:rPr>
                <w:rFonts w:cs="Arial"/>
                <w:b/>
                <w:sz w:val="22"/>
                <w:szCs w:val="22"/>
                <w:lang w:val="en-NZ" w:eastAsia="zh-CN"/>
              </w:rPr>
              <w:t>ject ID</w:t>
            </w:r>
            <w:r w:rsidRPr="00F078C8">
              <w:rPr>
                <w:rFonts w:cs="Arial"/>
                <w:b/>
                <w:sz w:val="22"/>
                <w:szCs w:val="22"/>
                <w:lang w:val="en-NZ" w:eastAsia="zh-CN"/>
              </w:rPr>
              <w:t>/</w:t>
            </w:r>
            <w:r w:rsidRPr="00F078C8">
              <w:rPr>
                <w:rFonts w:cs="Arial"/>
                <w:b/>
                <w:sz w:val="22"/>
                <w:szCs w:val="22"/>
                <w:lang w:val="en-NZ"/>
              </w:rPr>
              <w:t>Award ID</w:t>
            </w:r>
            <w:r w:rsidR="0089430E" w:rsidRPr="00F078C8">
              <w:rPr>
                <w:rFonts w:cs="Arial"/>
                <w:b/>
                <w:sz w:val="22"/>
                <w:szCs w:val="22"/>
                <w:lang w:val="en-NZ"/>
              </w:rPr>
              <w:t xml:space="preserve"> number</w:t>
            </w:r>
            <w:r w:rsidRPr="00F078C8">
              <w:rPr>
                <w:rFonts w:cs="Arial"/>
                <w:b/>
                <w:sz w:val="22"/>
                <w:szCs w:val="22"/>
                <w:lang w:val="en-NZ"/>
              </w:rPr>
              <w:t xml:space="preserve">: </w:t>
            </w:r>
            <w:r w:rsidR="00EA6857" w:rsidRPr="00EA6857">
              <w:rPr>
                <w:rFonts w:cs="Arial"/>
                <w:sz w:val="22"/>
                <w:szCs w:val="22"/>
                <w:lang w:val="en-NZ"/>
              </w:rPr>
              <w:t>00112839</w:t>
            </w:r>
          </w:p>
        </w:tc>
        <w:tc>
          <w:tcPr>
            <w:tcW w:w="4770" w:type="dxa"/>
            <w:gridSpan w:val="3"/>
            <w:shd w:val="clear" w:color="auto" w:fill="auto"/>
          </w:tcPr>
          <w:p w14:paraId="4B346360" w14:textId="3DB880F3" w:rsidR="0077088A" w:rsidRPr="00F078C8" w:rsidRDefault="0077088A" w:rsidP="00063B9D">
            <w:pPr>
              <w:spacing w:after="0"/>
              <w:jc w:val="left"/>
              <w:rPr>
                <w:rFonts w:cs="Arial"/>
                <w:b/>
                <w:sz w:val="22"/>
                <w:szCs w:val="22"/>
                <w:lang w:val="en-NZ"/>
              </w:rPr>
            </w:pPr>
            <w:r w:rsidRPr="00F078C8">
              <w:rPr>
                <w:rFonts w:cs="Arial"/>
                <w:b/>
                <w:sz w:val="22"/>
                <w:szCs w:val="22"/>
                <w:lang w:val="en-NZ"/>
              </w:rPr>
              <w:t xml:space="preserve">Atlas </w:t>
            </w:r>
            <w:r w:rsidR="00133018" w:rsidRPr="00F078C8">
              <w:rPr>
                <w:rFonts w:cs="Arial"/>
                <w:b/>
                <w:sz w:val="22"/>
                <w:szCs w:val="22"/>
                <w:lang w:val="en-NZ"/>
              </w:rPr>
              <w:t>O</w:t>
            </w:r>
            <w:r w:rsidRPr="00F078C8">
              <w:rPr>
                <w:rFonts w:cs="Arial"/>
                <w:b/>
                <w:sz w:val="22"/>
                <w:szCs w:val="22"/>
                <w:lang w:val="en-NZ" w:eastAsia="zh-CN"/>
              </w:rPr>
              <w:t>utput</w:t>
            </w:r>
            <w:r w:rsidR="00133018" w:rsidRPr="00F078C8">
              <w:rPr>
                <w:rFonts w:cs="Arial"/>
                <w:b/>
                <w:sz w:val="22"/>
                <w:szCs w:val="22"/>
                <w:lang w:val="en-NZ" w:eastAsia="zh-CN"/>
              </w:rPr>
              <w:t xml:space="preserve"> ID/</w:t>
            </w:r>
            <w:r w:rsidRPr="00F078C8">
              <w:rPr>
                <w:rFonts w:cs="Arial"/>
                <w:b/>
                <w:sz w:val="22"/>
                <w:szCs w:val="22"/>
                <w:lang w:val="en-NZ"/>
              </w:rPr>
              <w:t>Project ID</w:t>
            </w:r>
            <w:r w:rsidR="0089430E" w:rsidRPr="00F078C8">
              <w:rPr>
                <w:rFonts w:cs="Arial"/>
                <w:b/>
                <w:sz w:val="22"/>
                <w:szCs w:val="22"/>
                <w:lang w:val="en-NZ"/>
              </w:rPr>
              <w:t xml:space="preserve"> number</w:t>
            </w:r>
            <w:r w:rsidRPr="00F078C8">
              <w:rPr>
                <w:rFonts w:cs="Arial"/>
                <w:b/>
                <w:sz w:val="22"/>
                <w:szCs w:val="22"/>
                <w:lang w:val="en-NZ"/>
              </w:rPr>
              <w:t xml:space="preserve">: </w:t>
            </w:r>
            <w:r w:rsidR="00EA6857" w:rsidRPr="00EA6857">
              <w:rPr>
                <w:rFonts w:cs="Arial"/>
                <w:sz w:val="22"/>
                <w:szCs w:val="22"/>
                <w:lang w:val="en-NZ"/>
              </w:rPr>
              <w:t>00111186</w:t>
            </w:r>
          </w:p>
        </w:tc>
      </w:tr>
      <w:tr w:rsidR="0077088A" w:rsidRPr="00F078C8" w14:paraId="5CB22945" w14:textId="77777777" w:rsidTr="0003763F">
        <w:tc>
          <w:tcPr>
            <w:tcW w:w="4585" w:type="dxa"/>
            <w:gridSpan w:val="3"/>
            <w:shd w:val="clear" w:color="auto" w:fill="auto"/>
          </w:tcPr>
          <w:p w14:paraId="18022491" w14:textId="77777777" w:rsidR="0077088A" w:rsidRPr="00F078C8" w:rsidRDefault="0077088A" w:rsidP="00063B9D">
            <w:pPr>
              <w:spacing w:after="0"/>
              <w:jc w:val="left"/>
              <w:rPr>
                <w:rFonts w:cs="Arial"/>
                <w:b/>
                <w:sz w:val="22"/>
                <w:szCs w:val="22"/>
                <w:lang w:val="en-NZ"/>
              </w:rPr>
            </w:pPr>
            <w:r w:rsidRPr="00F078C8">
              <w:rPr>
                <w:rFonts w:cs="Arial"/>
                <w:b/>
                <w:sz w:val="22"/>
                <w:szCs w:val="22"/>
                <w:lang w:val="en-NZ"/>
              </w:rPr>
              <w:t>UNDP-GEF PIMS ID</w:t>
            </w:r>
            <w:r w:rsidR="0089430E" w:rsidRPr="00F078C8">
              <w:rPr>
                <w:rFonts w:cs="Arial"/>
                <w:b/>
                <w:sz w:val="22"/>
                <w:szCs w:val="22"/>
                <w:lang w:val="en-NZ"/>
              </w:rPr>
              <w:t xml:space="preserve"> number</w:t>
            </w:r>
            <w:r w:rsidRPr="00F078C8">
              <w:rPr>
                <w:rFonts w:cs="Arial"/>
                <w:b/>
                <w:sz w:val="22"/>
                <w:szCs w:val="22"/>
                <w:lang w:val="en-NZ"/>
              </w:rPr>
              <w:t xml:space="preserve">:  </w:t>
            </w:r>
            <w:r w:rsidR="0049309E" w:rsidRPr="00EA6857">
              <w:rPr>
                <w:rFonts w:cs="Arial"/>
                <w:sz w:val="22"/>
                <w:szCs w:val="22"/>
                <w:lang w:val="en-NZ"/>
              </w:rPr>
              <w:t xml:space="preserve">PIMS </w:t>
            </w:r>
            <w:r w:rsidR="00CE7166" w:rsidRPr="00EA6857">
              <w:rPr>
                <w:rFonts w:cs="Arial"/>
                <w:sz w:val="22"/>
                <w:szCs w:val="22"/>
                <w:lang w:val="en-NZ"/>
              </w:rPr>
              <w:t>5997</w:t>
            </w:r>
            <w:r w:rsidR="0049309E" w:rsidRPr="00F078C8">
              <w:rPr>
                <w:rFonts w:cs="Arial"/>
                <w:b/>
                <w:sz w:val="22"/>
                <w:szCs w:val="22"/>
                <w:lang w:val="en-NZ"/>
              </w:rPr>
              <w:t xml:space="preserve"> </w:t>
            </w:r>
          </w:p>
        </w:tc>
        <w:tc>
          <w:tcPr>
            <w:tcW w:w="4770" w:type="dxa"/>
            <w:gridSpan w:val="3"/>
            <w:shd w:val="clear" w:color="auto" w:fill="auto"/>
          </w:tcPr>
          <w:p w14:paraId="25417F02" w14:textId="77777777" w:rsidR="0077088A" w:rsidRPr="00F078C8" w:rsidRDefault="0077088A" w:rsidP="00063B9D">
            <w:pPr>
              <w:spacing w:after="0"/>
              <w:jc w:val="left"/>
              <w:rPr>
                <w:rFonts w:cs="Arial"/>
                <w:b/>
                <w:sz w:val="22"/>
                <w:szCs w:val="22"/>
                <w:lang w:val="en-NZ"/>
              </w:rPr>
            </w:pPr>
            <w:r w:rsidRPr="00F078C8">
              <w:rPr>
                <w:rFonts w:cs="Arial"/>
                <w:b/>
                <w:sz w:val="22"/>
                <w:szCs w:val="22"/>
                <w:lang w:val="en-NZ"/>
              </w:rPr>
              <w:t>GEF ID</w:t>
            </w:r>
            <w:r w:rsidR="0089430E" w:rsidRPr="00F078C8">
              <w:rPr>
                <w:rFonts w:cs="Arial"/>
                <w:b/>
                <w:sz w:val="22"/>
                <w:szCs w:val="22"/>
                <w:lang w:val="en-NZ"/>
              </w:rPr>
              <w:t xml:space="preserve"> number</w:t>
            </w:r>
            <w:r w:rsidRPr="00F078C8">
              <w:rPr>
                <w:rFonts w:cs="Arial"/>
                <w:b/>
                <w:sz w:val="22"/>
                <w:szCs w:val="22"/>
                <w:lang w:val="en-NZ"/>
              </w:rPr>
              <w:t>:</w:t>
            </w:r>
            <w:r w:rsidR="0049309E" w:rsidRPr="00F078C8">
              <w:rPr>
                <w:rFonts w:cs="Arial"/>
                <w:b/>
                <w:sz w:val="22"/>
                <w:szCs w:val="22"/>
                <w:lang w:val="en-NZ"/>
              </w:rPr>
              <w:t xml:space="preserve"> </w:t>
            </w:r>
            <w:r w:rsidR="009C1173" w:rsidRPr="00F078C8">
              <w:rPr>
                <w:rStyle w:val="FootnoteReference"/>
                <w:rFonts w:ascii="Calibri" w:hAnsi="Calibri"/>
                <w:b/>
                <w:sz w:val="22"/>
                <w:szCs w:val="22"/>
                <w:lang w:val="en-NZ"/>
              </w:rPr>
              <w:footnoteReference w:id="1"/>
            </w:r>
            <w:r w:rsidR="006D4BEC" w:rsidRPr="00F078C8">
              <w:rPr>
                <w:rFonts w:cs="Arial"/>
                <w:b/>
                <w:sz w:val="22"/>
                <w:szCs w:val="22"/>
                <w:lang w:val="en-NZ"/>
              </w:rPr>
              <w:t xml:space="preserve"> </w:t>
            </w:r>
            <w:r w:rsidR="00CE7166" w:rsidRPr="00EA6857">
              <w:rPr>
                <w:rFonts w:cs="Arial"/>
                <w:sz w:val="22"/>
                <w:szCs w:val="22"/>
                <w:lang w:val="en-NZ"/>
              </w:rPr>
              <w:t>9863</w:t>
            </w:r>
          </w:p>
        </w:tc>
      </w:tr>
      <w:tr w:rsidR="0077088A" w:rsidRPr="00F078C8" w14:paraId="5029EC0A" w14:textId="77777777" w:rsidTr="001B36F7">
        <w:trPr>
          <w:trHeight w:val="215"/>
        </w:trPr>
        <w:tc>
          <w:tcPr>
            <w:tcW w:w="4585" w:type="dxa"/>
            <w:gridSpan w:val="3"/>
            <w:shd w:val="clear" w:color="auto" w:fill="auto"/>
          </w:tcPr>
          <w:p w14:paraId="39E62916" w14:textId="27111C91" w:rsidR="0077088A" w:rsidRPr="00F078C8" w:rsidRDefault="0077088A" w:rsidP="00063B9D">
            <w:pPr>
              <w:spacing w:after="0"/>
              <w:jc w:val="left"/>
              <w:rPr>
                <w:rFonts w:cs="Arial"/>
                <w:b/>
                <w:sz w:val="22"/>
                <w:szCs w:val="22"/>
                <w:lang w:val="en-NZ"/>
              </w:rPr>
            </w:pPr>
            <w:r w:rsidRPr="00F078C8">
              <w:rPr>
                <w:rFonts w:cs="Arial"/>
                <w:b/>
                <w:sz w:val="22"/>
                <w:szCs w:val="22"/>
                <w:lang w:val="en-NZ"/>
              </w:rPr>
              <w:t xml:space="preserve">Planned start date: </w:t>
            </w:r>
            <w:r w:rsidR="006A05DE" w:rsidRPr="006A05DE">
              <w:rPr>
                <w:rFonts w:cs="Arial"/>
                <w:sz w:val="22"/>
                <w:szCs w:val="22"/>
                <w:lang w:val="en-NZ"/>
              </w:rPr>
              <w:t xml:space="preserve">1 </w:t>
            </w:r>
            <w:r w:rsidR="004B76E7">
              <w:rPr>
                <w:rFonts w:cs="Arial"/>
                <w:sz w:val="22"/>
                <w:szCs w:val="22"/>
                <w:lang w:val="en-NZ"/>
              </w:rPr>
              <w:t>Novem</w:t>
            </w:r>
            <w:r w:rsidR="006A05DE" w:rsidRPr="006A05DE">
              <w:rPr>
                <w:rFonts w:cs="Arial"/>
                <w:sz w:val="22"/>
                <w:szCs w:val="22"/>
                <w:lang w:val="en-NZ"/>
              </w:rPr>
              <w:t>ber</w:t>
            </w:r>
            <w:r w:rsidR="004B0DFF" w:rsidRPr="006A05DE">
              <w:rPr>
                <w:rFonts w:cs="Arial"/>
                <w:sz w:val="22"/>
                <w:szCs w:val="22"/>
                <w:lang w:val="en-NZ"/>
              </w:rPr>
              <w:t xml:space="preserve"> 2018</w:t>
            </w:r>
          </w:p>
        </w:tc>
        <w:tc>
          <w:tcPr>
            <w:tcW w:w="4770" w:type="dxa"/>
            <w:gridSpan w:val="3"/>
            <w:shd w:val="clear" w:color="auto" w:fill="auto"/>
          </w:tcPr>
          <w:p w14:paraId="4DC315D8" w14:textId="6DD46BD5" w:rsidR="0077088A" w:rsidRPr="00F078C8" w:rsidRDefault="0077088A" w:rsidP="00063B9D">
            <w:pPr>
              <w:spacing w:after="0"/>
              <w:jc w:val="left"/>
              <w:rPr>
                <w:rFonts w:cs="Arial"/>
                <w:i/>
                <w:sz w:val="22"/>
                <w:szCs w:val="22"/>
                <w:lang w:val="en-NZ"/>
              </w:rPr>
            </w:pPr>
            <w:r w:rsidRPr="00F078C8">
              <w:rPr>
                <w:rFonts w:cs="Arial"/>
                <w:b/>
                <w:sz w:val="22"/>
                <w:szCs w:val="22"/>
                <w:lang w:val="en-NZ"/>
              </w:rPr>
              <w:t xml:space="preserve">Planned end date: </w:t>
            </w:r>
            <w:r w:rsidR="00C53F1E" w:rsidRPr="00C53F1E">
              <w:rPr>
                <w:rFonts w:cs="Arial"/>
                <w:sz w:val="22"/>
                <w:szCs w:val="22"/>
                <w:lang w:val="en-NZ"/>
              </w:rPr>
              <w:t>3</w:t>
            </w:r>
            <w:r w:rsidR="004B76E7">
              <w:rPr>
                <w:rFonts w:cs="Arial"/>
                <w:sz w:val="22"/>
                <w:szCs w:val="22"/>
                <w:lang w:val="en-NZ"/>
              </w:rPr>
              <w:t>1</w:t>
            </w:r>
            <w:r w:rsidR="00C53F1E" w:rsidRPr="00C53F1E">
              <w:rPr>
                <w:rFonts w:cs="Arial"/>
                <w:sz w:val="22"/>
                <w:szCs w:val="22"/>
                <w:lang w:val="en-NZ"/>
              </w:rPr>
              <w:t xml:space="preserve"> </w:t>
            </w:r>
            <w:r w:rsidR="004B76E7">
              <w:rPr>
                <w:rFonts w:cs="Arial"/>
                <w:sz w:val="22"/>
                <w:szCs w:val="22"/>
                <w:lang w:val="en-NZ"/>
              </w:rPr>
              <w:t>October</w:t>
            </w:r>
            <w:r w:rsidR="00C53F1E" w:rsidRPr="00C53F1E">
              <w:rPr>
                <w:rFonts w:cs="Arial"/>
                <w:sz w:val="22"/>
                <w:szCs w:val="22"/>
                <w:lang w:val="en-NZ"/>
              </w:rPr>
              <w:t xml:space="preserve"> </w:t>
            </w:r>
            <w:r w:rsidR="004B0DFF" w:rsidRPr="00C53F1E">
              <w:rPr>
                <w:rFonts w:cs="Arial"/>
                <w:sz w:val="22"/>
                <w:szCs w:val="22"/>
                <w:lang w:val="en-NZ"/>
              </w:rPr>
              <w:t>2021</w:t>
            </w:r>
          </w:p>
        </w:tc>
      </w:tr>
      <w:tr w:rsidR="00133018" w:rsidRPr="00F078C8" w14:paraId="09D3E792" w14:textId="77777777" w:rsidTr="0003763F">
        <w:tc>
          <w:tcPr>
            <w:tcW w:w="9355" w:type="dxa"/>
            <w:gridSpan w:val="6"/>
            <w:shd w:val="clear" w:color="auto" w:fill="auto"/>
          </w:tcPr>
          <w:p w14:paraId="73511D09" w14:textId="77777777" w:rsidR="00051A25" w:rsidRPr="00F078C8" w:rsidRDefault="00133018" w:rsidP="00063B9D">
            <w:pPr>
              <w:spacing w:after="0"/>
              <w:jc w:val="left"/>
              <w:rPr>
                <w:rFonts w:cs="Segoe UI"/>
                <w:color w:val="0000FF"/>
                <w:sz w:val="22"/>
                <w:szCs w:val="22"/>
                <w:u w:val="single"/>
                <w:lang w:val="en-NZ"/>
              </w:rPr>
            </w:pPr>
            <w:r w:rsidRPr="00F078C8">
              <w:rPr>
                <w:rFonts w:cs="Arial"/>
                <w:b/>
                <w:sz w:val="22"/>
                <w:szCs w:val="22"/>
                <w:lang w:val="en-NZ"/>
              </w:rPr>
              <w:t xml:space="preserve">LPAC date: </w:t>
            </w:r>
            <w:r w:rsidR="004274F5" w:rsidRPr="00DE7B2B">
              <w:rPr>
                <w:rFonts w:cs="Arial"/>
                <w:sz w:val="22"/>
                <w:szCs w:val="22"/>
                <w:lang w:val="en-NZ"/>
              </w:rPr>
              <w:t>16 October 2018</w:t>
            </w:r>
          </w:p>
        </w:tc>
      </w:tr>
      <w:tr w:rsidR="009E44C7" w:rsidRPr="00F078C8" w14:paraId="74339B28" w14:textId="77777777" w:rsidTr="00EA1E76">
        <w:tc>
          <w:tcPr>
            <w:tcW w:w="9355" w:type="dxa"/>
            <w:gridSpan w:val="6"/>
            <w:shd w:val="clear" w:color="auto" w:fill="auto"/>
          </w:tcPr>
          <w:p w14:paraId="5537907C" w14:textId="60305A0F" w:rsidR="004D7FF9" w:rsidRPr="00F078C8" w:rsidRDefault="009E44C7" w:rsidP="00EA1E76">
            <w:pPr>
              <w:spacing w:after="0"/>
              <w:jc w:val="left"/>
              <w:rPr>
                <w:rFonts w:cs="Arial"/>
                <w:sz w:val="22"/>
                <w:szCs w:val="22"/>
                <w:lang w:val="en-NZ"/>
              </w:rPr>
            </w:pPr>
            <w:r w:rsidRPr="00F078C8">
              <w:rPr>
                <w:rFonts w:cs="Arial"/>
                <w:b/>
                <w:sz w:val="22"/>
                <w:szCs w:val="22"/>
                <w:lang w:val="en-NZ"/>
              </w:rPr>
              <w:t>Brief project description:</w:t>
            </w:r>
            <w:r w:rsidR="0089430E" w:rsidRPr="00F078C8">
              <w:rPr>
                <w:rFonts w:cs="Arial"/>
                <w:b/>
                <w:sz w:val="22"/>
                <w:szCs w:val="22"/>
                <w:lang w:val="en-NZ"/>
              </w:rPr>
              <w:t xml:space="preserve"> </w:t>
            </w:r>
            <w:r w:rsidR="009D5391" w:rsidRPr="00F078C8">
              <w:rPr>
                <w:rFonts w:cs="Arial"/>
                <w:sz w:val="22"/>
                <w:szCs w:val="22"/>
                <w:lang w:val="en-NZ"/>
              </w:rPr>
              <w:t xml:space="preserve">MPSBEE is a </w:t>
            </w:r>
            <w:r w:rsidR="00507EB4" w:rsidRPr="00F078C8">
              <w:rPr>
                <w:rFonts w:cs="Arial"/>
                <w:sz w:val="22"/>
                <w:szCs w:val="22"/>
                <w:lang w:val="en-NZ"/>
              </w:rPr>
              <w:t xml:space="preserve">UNDP </w:t>
            </w:r>
            <w:r w:rsidR="009D5391" w:rsidRPr="00F078C8">
              <w:rPr>
                <w:rFonts w:cs="Arial"/>
                <w:sz w:val="22"/>
                <w:szCs w:val="22"/>
                <w:lang w:val="en-NZ"/>
              </w:rPr>
              <w:t>climate change mitigation project</w:t>
            </w:r>
            <w:r w:rsidR="00507EB4" w:rsidRPr="00F078C8">
              <w:rPr>
                <w:rFonts w:cs="Arial"/>
                <w:sz w:val="22"/>
                <w:szCs w:val="22"/>
                <w:lang w:val="en-NZ"/>
              </w:rPr>
              <w:t>,</w:t>
            </w:r>
            <w:r w:rsidR="009D5391" w:rsidRPr="00F078C8">
              <w:rPr>
                <w:rFonts w:cs="Arial"/>
                <w:sz w:val="22"/>
                <w:szCs w:val="22"/>
                <w:lang w:val="en-NZ"/>
              </w:rPr>
              <w:t xml:space="preserve"> </w:t>
            </w:r>
            <w:r w:rsidR="00507EB4" w:rsidRPr="00F078C8">
              <w:rPr>
                <w:rFonts w:cs="Arial"/>
                <w:sz w:val="22"/>
                <w:szCs w:val="22"/>
                <w:lang w:val="en-NZ"/>
              </w:rPr>
              <w:t>with the project implementing partner being</w:t>
            </w:r>
            <w:r w:rsidR="009D5391" w:rsidRPr="00F078C8">
              <w:rPr>
                <w:rFonts w:cs="Arial"/>
                <w:sz w:val="22"/>
                <w:szCs w:val="22"/>
                <w:lang w:val="en-NZ"/>
              </w:rPr>
              <w:t xml:space="preserve"> the Energy Division (ED) of the Department of Resources and Development (DRD) of the </w:t>
            </w:r>
            <w:r w:rsidR="003F783E" w:rsidRPr="00F078C8">
              <w:rPr>
                <w:rFonts w:cs="Arial"/>
                <w:sz w:val="22"/>
                <w:szCs w:val="22"/>
                <w:lang w:val="en-NZ"/>
              </w:rPr>
              <w:t xml:space="preserve">national government of the </w:t>
            </w:r>
            <w:r w:rsidR="009D5391" w:rsidRPr="00F078C8">
              <w:rPr>
                <w:rFonts w:cs="Arial"/>
                <w:sz w:val="22"/>
                <w:szCs w:val="22"/>
                <w:lang w:val="en-NZ"/>
              </w:rPr>
              <w:t>Federate</w:t>
            </w:r>
            <w:r w:rsidR="00507EB4" w:rsidRPr="00F078C8">
              <w:rPr>
                <w:rFonts w:cs="Arial"/>
                <w:sz w:val="22"/>
                <w:szCs w:val="22"/>
                <w:lang w:val="en-NZ"/>
              </w:rPr>
              <w:t>d States of Micronesia (FSM)</w:t>
            </w:r>
            <w:r w:rsidR="009D5391" w:rsidRPr="00F078C8">
              <w:rPr>
                <w:rFonts w:cs="Arial"/>
                <w:sz w:val="22"/>
                <w:szCs w:val="22"/>
                <w:lang w:val="en-NZ"/>
              </w:rPr>
              <w:t xml:space="preserve">. </w:t>
            </w:r>
            <w:r w:rsidR="004D7FF9" w:rsidRPr="00F078C8">
              <w:rPr>
                <w:rFonts w:cs="Arial"/>
                <w:sz w:val="22"/>
                <w:szCs w:val="22"/>
                <w:lang w:val="en-NZ"/>
              </w:rPr>
              <w:t>The objective of the MPSBEE project is the improved application of energy conserving and energy efficient (EC&amp;EE) techniques and practices in the design, retrofit, and ongoing O&amp;M of public sector buildings in FSM. The MPSBEE project specific activities include: evaluate the current energy performance and energy use baseline situation in FSM public sector buildings; identify and quantify energy savings from available Energy Savings Measures (ESMs) and their inter-dependencies; identify and quantify ESM investment needs, energy savings paybacks and improvements in environmental conditions; and design, specify, implement, monitor and evaluate, document, and publicise reductions in public sector energy (electricity use), esp. in cooling, lighting and hot water supply.</w:t>
            </w:r>
          </w:p>
          <w:p w14:paraId="4FAED73D" w14:textId="77777777" w:rsidR="004D7FF9" w:rsidRPr="00F078C8" w:rsidRDefault="004D7FF9" w:rsidP="00EA1E76">
            <w:pPr>
              <w:spacing w:after="0"/>
              <w:jc w:val="left"/>
              <w:rPr>
                <w:rFonts w:cs="Arial"/>
                <w:sz w:val="22"/>
                <w:szCs w:val="22"/>
                <w:lang w:val="en-NZ"/>
              </w:rPr>
            </w:pPr>
          </w:p>
          <w:p w14:paraId="0184121C" w14:textId="77777777" w:rsidR="004D7FF9" w:rsidRPr="00F078C8" w:rsidRDefault="004D7FF9" w:rsidP="00EA1E76">
            <w:pPr>
              <w:spacing w:after="0"/>
              <w:jc w:val="left"/>
              <w:rPr>
                <w:rFonts w:cs="Arial"/>
                <w:sz w:val="22"/>
                <w:szCs w:val="22"/>
                <w:lang w:val="en-NZ"/>
              </w:rPr>
            </w:pPr>
            <w:r w:rsidRPr="00F078C8">
              <w:rPr>
                <w:rFonts w:cs="Arial"/>
                <w:sz w:val="22"/>
                <w:szCs w:val="22"/>
                <w:lang w:val="en-NZ"/>
              </w:rPr>
              <w:t>By demonstrating, replicating, monitoring and publicizing the targeted 50% reductions in public sector buildings’ energy use, the MPSBEE project will contribute towards the realisation of FSM’s national target of a 50% improvement in EE by 2020. As electricity is unavoidable expensive</w:t>
            </w:r>
            <w:r w:rsidRPr="00F078C8">
              <w:rPr>
                <w:rStyle w:val="FootnoteReference"/>
                <w:rFonts w:ascii="Calibri" w:hAnsi="Calibri"/>
                <w:sz w:val="22"/>
                <w:szCs w:val="22"/>
                <w:lang w:val="en-NZ"/>
              </w:rPr>
              <w:footnoteReference w:id="2"/>
            </w:r>
            <w:r w:rsidRPr="00F078C8">
              <w:rPr>
                <w:rFonts w:cs="Arial"/>
                <w:sz w:val="22"/>
                <w:szCs w:val="22"/>
                <w:lang w:val="en-NZ"/>
              </w:rPr>
              <w:t xml:space="preserve"> in the FSM (2018 tariffs are 39 – 77 US cents/kWh</w:t>
            </w:r>
            <w:r w:rsidRPr="00F078C8">
              <w:rPr>
                <w:rStyle w:val="FootnoteReference"/>
                <w:rFonts w:ascii="Calibri" w:hAnsi="Calibri"/>
                <w:sz w:val="22"/>
                <w:szCs w:val="22"/>
                <w:lang w:val="en-NZ"/>
              </w:rPr>
              <w:footnoteReference w:id="3"/>
            </w:r>
            <w:r w:rsidRPr="00F078C8">
              <w:rPr>
                <w:rFonts w:cs="Arial"/>
                <w:sz w:val="22"/>
                <w:szCs w:val="22"/>
                <w:lang w:val="en-NZ"/>
              </w:rPr>
              <w:t xml:space="preserve">), it will also be cost effective for the private sector to learn from and </w:t>
            </w:r>
            <w:r w:rsidRPr="00F078C8">
              <w:rPr>
                <w:rFonts w:cs="Arial"/>
                <w:sz w:val="22"/>
                <w:szCs w:val="22"/>
                <w:lang w:val="en-NZ"/>
              </w:rPr>
              <w:lastRenderedPageBreak/>
              <w:t>replicate the best commercially available ESMs (esp. for ventilation, cooling, lighting and hot water supply) that will be demonstrated, replicated, monitored, documented and publicised by MPSBEE for FSM’s public sector buildings.</w:t>
            </w:r>
          </w:p>
          <w:p w14:paraId="42B77292" w14:textId="77777777" w:rsidR="004D7FF9" w:rsidRPr="00F078C8" w:rsidRDefault="004D7FF9" w:rsidP="00EA1E76">
            <w:pPr>
              <w:spacing w:after="0"/>
              <w:jc w:val="left"/>
              <w:rPr>
                <w:rFonts w:cs="Arial"/>
                <w:sz w:val="22"/>
                <w:szCs w:val="22"/>
                <w:lang w:val="en-NZ"/>
              </w:rPr>
            </w:pPr>
            <w:r w:rsidRPr="00F078C8">
              <w:rPr>
                <w:rFonts w:cs="Arial"/>
                <w:sz w:val="22"/>
                <w:szCs w:val="22"/>
                <w:lang w:val="en-NZ"/>
              </w:rPr>
              <w:t xml:space="preserve"> </w:t>
            </w:r>
          </w:p>
          <w:p w14:paraId="12B31FF0" w14:textId="69CABEC0" w:rsidR="004D7FF9" w:rsidRPr="00F078C8" w:rsidRDefault="004D7FF9" w:rsidP="00EA1E76">
            <w:pPr>
              <w:spacing w:after="0"/>
              <w:jc w:val="left"/>
              <w:rPr>
                <w:rFonts w:cs="Arial"/>
                <w:sz w:val="22"/>
                <w:szCs w:val="22"/>
                <w:lang w:val="en-NZ"/>
              </w:rPr>
            </w:pPr>
            <w:r w:rsidRPr="00F078C8">
              <w:rPr>
                <w:rFonts w:cs="Arial"/>
                <w:sz w:val="22"/>
                <w:szCs w:val="22"/>
                <w:lang w:val="en-NZ"/>
              </w:rPr>
              <w:t>There is strong support from the FSM national and state governments to the MPSBEE project as a contribution to the FSM 50% EE target, and as FSM prepares for the 2023 end of US Compact II funding support.</w:t>
            </w:r>
          </w:p>
          <w:p w14:paraId="0F741AC4" w14:textId="77777777" w:rsidR="00E8081D" w:rsidRPr="00F078C8" w:rsidRDefault="00E8081D" w:rsidP="00EA1E76">
            <w:pPr>
              <w:spacing w:after="0"/>
              <w:jc w:val="left"/>
              <w:rPr>
                <w:rFonts w:cs="Arial"/>
                <w:b/>
                <w:sz w:val="22"/>
                <w:szCs w:val="22"/>
                <w:lang w:val="en-NZ"/>
              </w:rPr>
            </w:pPr>
          </w:p>
        </w:tc>
      </w:tr>
      <w:tr w:rsidR="0077088A" w:rsidRPr="00F078C8" w14:paraId="399246D7" w14:textId="77777777" w:rsidTr="000F797F">
        <w:trPr>
          <w:trHeight w:val="377"/>
        </w:trPr>
        <w:tc>
          <w:tcPr>
            <w:tcW w:w="9355" w:type="dxa"/>
            <w:gridSpan w:val="6"/>
            <w:shd w:val="clear" w:color="auto" w:fill="D9D9D9"/>
          </w:tcPr>
          <w:p w14:paraId="7AD43215" w14:textId="77777777" w:rsidR="0077088A" w:rsidRPr="00F078C8" w:rsidRDefault="0077088A" w:rsidP="00063B9D">
            <w:pPr>
              <w:spacing w:after="0"/>
              <w:jc w:val="left"/>
              <w:rPr>
                <w:rFonts w:cs="Arial"/>
                <w:b/>
                <w:smallCaps/>
                <w:sz w:val="22"/>
                <w:szCs w:val="22"/>
                <w:lang w:val="en-NZ"/>
              </w:rPr>
            </w:pPr>
            <w:r w:rsidRPr="00F078C8">
              <w:rPr>
                <w:rFonts w:cs="Arial"/>
                <w:b/>
                <w:smallCaps/>
                <w:sz w:val="22"/>
                <w:szCs w:val="22"/>
                <w:lang w:val="en-NZ"/>
              </w:rPr>
              <w:lastRenderedPageBreak/>
              <w:t>Financing Plan</w:t>
            </w:r>
          </w:p>
        </w:tc>
      </w:tr>
      <w:tr w:rsidR="0077088A" w:rsidRPr="00F078C8" w14:paraId="6F770451" w14:textId="77777777" w:rsidTr="0003763F">
        <w:tc>
          <w:tcPr>
            <w:tcW w:w="4585" w:type="dxa"/>
            <w:gridSpan w:val="3"/>
            <w:shd w:val="clear" w:color="auto" w:fill="auto"/>
          </w:tcPr>
          <w:p w14:paraId="3BB47FA5" w14:textId="77777777" w:rsidR="0077088A" w:rsidRPr="00F078C8" w:rsidRDefault="0077088A" w:rsidP="00063B9D">
            <w:pPr>
              <w:spacing w:after="0"/>
              <w:jc w:val="left"/>
              <w:rPr>
                <w:rFonts w:cs="Arial"/>
                <w:sz w:val="22"/>
                <w:szCs w:val="22"/>
                <w:lang w:val="en-NZ"/>
              </w:rPr>
            </w:pPr>
            <w:r w:rsidRPr="00F078C8">
              <w:rPr>
                <w:rFonts w:cs="Arial"/>
                <w:sz w:val="22"/>
                <w:szCs w:val="22"/>
                <w:lang w:val="en-NZ"/>
              </w:rPr>
              <w:t xml:space="preserve">GEF Trust Fund </w:t>
            </w:r>
          </w:p>
        </w:tc>
        <w:tc>
          <w:tcPr>
            <w:tcW w:w="4770" w:type="dxa"/>
            <w:gridSpan w:val="3"/>
            <w:shd w:val="clear" w:color="auto" w:fill="auto"/>
          </w:tcPr>
          <w:p w14:paraId="1691B91B" w14:textId="77777777" w:rsidR="0077088A" w:rsidRPr="00F078C8" w:rsidRDefault="0077088A" w:rsidP="00063B9D">
            <w:pPr>
              <w:spacing w:after="0"/>
              <w:jc w:val="left"/>
              <w:rPr>
                <w:rFonts w:cs="Arial"/>
                <w:sz w:val="22"/>
                <w:szCs w:val="22"/>
                <w:lang w:val="en-NZ"/>
              </w:rPr>
            </w:pPr>
            <w:r w:rsidRPr="00F078C8">
              <w:rPr>
                <w:rFonts w:cs="Arial"/>
                <w:sz w:val="22"/>
                <w:szCs w:val="22"/>
                <w:lang w:val="en-NZ"/>
              </w:rPr>
              <w:t>USD</w:t>
            </w:r>
            <w:r w:rsidR="00EB6E34" w:rsidRPr="00F078C8">
              <w:rPr>
                <w:rFonts w:cs="Arial"/>
                <w:sz w:val="22"/>
                <w:szCs w:val="22"/>
                <w:lang w:val="en-NZ"/>
              </w:rPr>
              <w:t xml:space="preserve"> </w:t>
            </w:r>
            <w:r w:rsidR="00EF26CD" w:rsidRPr="00F078C8">
              <w:rPr>
                <w:color w:val="000000"/>
                <w:sz w:val="22"/>
                <w:szCs w:val="22"/>
                <w:lang w:val="en-NZ"/>
              </w:rPr>
              <w:t>1,77</w:t>
            </w:r>
            <w:r w:rsidR="004B0DFF" w:rsidRPr="00F078C8">
              <w:rPr>
                <w:color w:val="000000"/>
                <w:sz w:val="22"/>
                <w:szCs w:val="22"/>
                <w:lang w:val="en-NZ"/>
              </w:rPr>
              <w:t>6,484</w:t>
            </w:r>
          </w:p>
        </w:tc>
      </w:tr>
      <w:tr w:rsidR="0077088A" w:rsidRPr="00F078C8" w14:paraId="784F146A" w14:textId="77777777" w:rsidTr="0003763F">
        <w:tc>
          <w:tcPr>
            <w:tcW w:w="4585" w:type="dxa"/>
            <w:gridSpan w:val="3"/>
            <w:shd w:val="clear" w:color="auto" w:fill="auto"/>
          </w:tcPr>
          <w:p w14:paraId="43ED8A84" w14:textId="77777777" w:rsidR="0077088A" w:rsidRPr="00F078C8" w:rsidRDefault="0077088A" w:rsidP="00063B9D">
            <w:pPr>
              <w:spacing w:after="0"/>
              <w:jc w:val="left"/>
              <w:rPr>
                <w:rFonts w:cs="Arial"/>
                <w:sz w:val="22"/>
                <w:szCs w:val="22"/>
                <w:lang w:val="en-NZ"/>
              </w:rPr>
            </w:pPr>
            <w:r w:rsidRPr="00F078C8">
              <w:rPr>
                <w:rFonts w:cs="Arial"/>
                <w:sz w:val="22"/>
                <w:szCs w:val="22"/>
                <w:lang w:val="en-NZ"/>
              </w:rPr>
              <w:t>UNDP TRAC resources</w:t>
            </w:r>
          </w:p>
        </w:tc>
        <w:tc>
          <w:tcPr>
            <w:tcW w:w="4770" w:type="dxa"/>
            <w:gridSpan w:val="3"/>
            <w:shd w:val="clear" w:color="auto" w:fill="auto"/>
          </w:tcPr>
          <w:p w14:paraId="0AE7C3CC" w14:textId="77777777" w:rsidR="0077088A" w:rsidRPr="00F078C8" w:rsidRDefault="004274F5" w:rsidP="00063B9D">
            <w:pPr>
              <w:spacing w:after="0"/>
              <w:jc w:val="left"/>
              <w:rPr>
                <w:rFonts w:cs="Arial"/>
                <w:sz w:val="22"/>
                <w:szCs w:val="22"/>
                <w:lang w:val="en-NZ"/>
              </w:rPr>
            </w:pPr>
            <w:r w:rsidRPr="00F078C8">
              <w:rPr>
                <w:rFonts w:cs="Arial"/>
                <w:sz w:val="22"/>
                <w:szCs w:val="22"/>
                <w:lang w:val="en-NZ"/>
              </w:rPr>
              <w:t>USD 50,000</w:t>
            </w:r>
          </w:p>
        </w:tc>
      </w:tr>
      <w:tr w:rsidR="0077088A" w:rsidRPr="00F078C8" w14:paraId="2E34B44D" w14:textId="77777777" w:rsidTr="0003763F">
        <w:tc>
          <w:tcPr>
            <w:tcW w:w="4585" w:type="dxa"/>
            <w:gridSpan w:val="3"/>
            <w:shd w:val="clear" w:color="auto" w:fill="auto"/>
          </w:tcPr>
          <w:p w14:paraId="0CCF2644" w14:textId="77777777" w:rsidR="0077088A" w:rsidRPr="00F078C8" w:rsidRDefault="0077088A" w:rsidP="00063B9D">
            <w:pPr>
              <w:spacing w:after="0"/>
              <w:jc w:val="left"/>
              <w:rPr>
                <w:rFonts w:cs="Arial"/>
                <w:sz w:val="22"/>
                <w:szCs w:val="22"/>
                <w:lang w:val="en-NZ"/>
              </w:rPr>
            </w:pPr>
            <w:r w:rsidRPr="00F078C8">
              <w:rPr>
                <w:rFonts w:cs="Arial"/>
                <w:sz w:val="22"/>
                <w:szCs w:val="22"/>
                <w:lang w:val="en-NZ"/>
              </w:rPr>
              <w:t>Cash co-financing to be administered by UNDP</w:t>
            </w:r>
          </w:p>
        </w:tc>
        <w:tc>
          <w:tcPr>
            <w:tcW w:w="4770" w:type="dxa"/>
            <w:gridSpan w:val="3"/>
            <w:shd w:val="clear" w:color="auto" w:fill="auto"/>
          </w:tcPr>
          <w:p w14:paraId="01FBA6A5" w14:textId="77777777" w:rsidR="0077088A" w:rsidRPr="00F078C8" w:rsidRDefault="0077088A" w:rsidP="00063B9D">
            <w:pPr>
              <w:spacing w:after="0"/>
              <w:jc w:val="left"/>
              <w:rPr>
                <w:rFonts w:cs="Arial"/>
                <w:sz w:val="22"/>
                <w:szCs w:val="22"/>
                <w:lang w:val="en-NZ"/>
              </w:rPr>
            </w:pPr>
          </w:p>
        </w:tc>
      </w:tr>
      <w:tr w:rsidR="0077088A" w:rsidRPr="00F078C8" w14:paraId="36F231BA" w14:textId="77777777" w:rsidTr="0003763F">
        <w:tc>
          <w:tcPr>
            <w:tcW w:w="4585" w:type="dxa"/>
            <w:gridSpan w:val="3"/>
            <w:shd w:val="clear" w:color="auto" w:fill="auto"/>
          </w:tcPr>
          <w:p w14:paraId="36F5B5D5" w14:textId="77777777" w:rsidR="0077088A" w:rsidRPr="00F078C8" w:rsidRDefault="0077088A" w:rsidP="00063B9D">
            <w:pPr>
              <w:pStyle w:val="ListParagraph1"/>
              <w:numPr>
                <w:ilvl w:val="0"/>
                <w:numId w:val="5"/>
              </w:numPr>
              <w:ind w:left="0"/>
              <w:jc w:val="right"/>
              <w:rPr>
                <w:rFonts w:ascii="Calibri" w:hAnsi="Calibri" w:cs="Arial"/>
                <w:b/>
                <w:sz w:val="22"/>
                <w:szCs w:val="22"/>
                <w:lang w:val="en-NZ"/>
              </w:rPr>
            </w:pPr>
            <w:r w:rsidRPr="00F078C8">
              <w:rPr>
                <w:rFonts w:ascii="Calibri" w:hAnsi="Calibri" w:cs="Arial"/>
                <w:b/>
                <w:sz w:val="22"/>
                <w:szCs w:val="22"/>
                <w:lang w:val="en-NZ" w:eastAsia="zh-CN"/>
              </w:rPr>
              <w:t xml:space="preserve">Total </w:t>
            </w:r>
            <w:r w:rsidRPr="00F078C8">
              <w:rPr>
                <w:rFonts w:ascii="Calibri" w:hAnsi="Calibri" w:cs="Arial"/>
                <w:b/>
                <w:sz w:val="22"/>
                <w:szCs w:val="22"/>
                <w:lang w:val="en-NZ"/>
              </w:rPr>
              <w:t xml:space="preserve">Budget administered by UNDP </w:t>
            </w:r>
          </w:p>
        </w:tc>
        <w:tc>
          <w:tcPr>
            <w:tcW w:w="4770" w:type="dxa"/>
            <w:gridSpan w:val="3"/>
            <w:shd w:val="clear" w:color="auto" w:fill="auto"/>
          </w:tcPr>
          <w:p w14:paraId="0B4D7E47" w14:textId="77777777" w:rsidR="0077088A" w:rsidRPr="00F078C8" w:rsidRDefault="0077088A" w:rsidP="00063B9D">
            <w:pPr>
              <w:spacing w:after="0"/>
              <w:jc w:val="left"/>
              <w:rPr>
                <w:rFonts w:cs="Arial"/>
                <w:b/>
                <w:sz w:val="22"/>
                <w:szCs w:val="22"/>
                <w:lang w:val="en-NZ"/>
              </w:rPr>
            </w:pPr>
            <w:r w:rsidRPr="00F078C8">
              <w:rPr>
                <w:rFonts w:cs="Arial"/>
                <w:b/>
                <w:sz w:val="22"/>
                <w:szCs w:val="22"/>
                <w:lang w:val="en-NZ"/>
              </w:rPr>
              <w:t>USD</w:t>
            </w:r>
            <w:r w:rsidR="006D4BEC" w:rsidRPr="00F078C8">
              <w:rPr>
                <w:rFonts w:cs="Arial"/>
                <w:b/>
                <w:sz w:val="22"/>
                <w:szCs w:val="22"/>
                <w:lang w:val="en-NZ"/>
              </w:rPr>
              <w:t xml:space="preserve"> </w:t>
            </w:r>
            <w:r w:rsidR="00EF26CD" w:rsidRPr="00F078C8">
              <w:rPr>
                <w:rFonts w:cs="Arial"/>
                <w:b/>
                <w:sz w:val="22"/>
                <w:szCs w:val="22"/>
                <w:lang w:val="en-NZ"/>
              </w:rPr>
              <w:t>1,82</w:t>
            </w:r>
            <w:r w:rsidR="004274F5" w:rsidRPr="00F078C8">
              <w:rPr>
                <w:rFonts w:cs="Arial"/>
                <w:b/>
                <w:sz w:val="22"/>
                <w:szCs w:val="22"/>
                <w:lang w:val="en-NZ"/>
              </w:rPr>
              <w:t>6,484</w:t>
            </w:r>
          </w:p>
        </w:tc>
      </w:tr>
      <w:tr w:rsidR="0077088A" w:rsidRPr="00F078C8" w14:paraId="021B6534" w14:textId="77777777" w:rsidTr="0003763F">
        <w:tc>
          <w:tcPr>
            <w:tcW w:w="9355" w:type="dxa"/>
            <w:gridSpan w:val="6"/>
            <w:shd w:val="clear" w:color="auto" w:fill="D9D9D9"/>
          </w:tcPr>
          <w:p w14:paraId="046A6E70" w14:textId="77777777" w:rsidR="0077088A" w:rsidRPr="00F078C8" w:rsidRDefault="0077088A" w:rsidP="00063B9D">
            <w:pPr>
              <w:spacing w:after="0"/>
              <w:jc w:val="left"/>
              <w:rPr>
                <w:rFonts w:cs="Arial"/>
                <w:b/>
                <w:sz w:val="22"/>
                <w:szCs w:val="22"/>
                <w:lang w:val="en-NZ"/>
              </w:rPr>
            </w:pPr>
            <w:r w:rsidRPr="00F078C8">
              <w:rPr>
                <w:rFonts w:cs="Arial"/>
                <w:b/>
                <w:smallCaps/>
                <w:sz w:val="22"/>
                <w:szCs w:val="22"/>
                <w:lang w:val="en-NZ"/>
              </w:rPr>
              <w:t>Parallel co-financing</w:t>
            </w:r>
            <w:r w:rsidR="00F10F99" w:rsidRPr="00F078C8">
              <w:rPr>
                <w:rFonts w:cs="Arial"/>
                <w:b/>
                <w:smallCaps/>
                <w:sz w:val="22"/>
                <w:szCs w:val="22"/>
                <w:lang w:val="en-NZ"/>
              </w:rPr>
              <w:t xml:space="preserve"> </w:t>
            </w:r>
            <w:r w:rsidR="00F10F99" w:rsidRPr="00F078C8">
              <w:rPr>
                <w:rFonts w:cs="Arial"/>
                <w:smallCaps/>
                <w:sz w:val="22"/>
                <w:szCs w:val="22"/>
                <w:lang w:val="en-NZ"/>
              </w:rPr>
              <w:t>(</w:t>
            </w:r>
            <w:r w:rsidR="00F10F99" w:rsidRPr="00F078C8">
              <w:rPr>
                <w:rFonts w:cs="Arial"/>
                <w:i/>
                <w:sz w:val="22"/>
                <w:szCs w:val="22"/>
                <w:lang w:val="en-NZ"/>
              </w:rPr>
              <w:t xml:space="preserve">all other co-financing that is not cash </w:t>
            </w:r>
            <w:r w:rsidR="0004450C" w:rsidRPr="00F078C8">
              <w:rPr>
                <w:rFonts w:cs="Arial"/>
                <w:i/>
                <w:sz w:val="22"/>
                <w:szCs w:val="22"/>
                <w:lang w:val="en-NZ"/>
              </w:rPr>
              <w:t xml:space="preserve">co-financing </w:t>
            </w:r>
            <w:r w:rsidR="00F10F99" w:rsidRPr="00F078C8">
              <w:rPr>
                <w:rFonts w:cs="Arial"/>
                <w:i/>
                <w:sz w:val="22"/>
                <w:szCs w:val="22"/>
                <w:lang w:val="en-NZ"/>
              </w:rPr>
              <w:t>administered by UNDP)</w:t>
            </w:r>
          </w:p>
        </w:tc>
      </w:tr>
      <w:tr w:rsidR="004274F5" w:rsidRPr="00F078C8" w14:paraId="3FDFF214" w14:textId="77777777" w:rsidTr="00F078C8">
        <w:trPr>
          <w:trHeight w:val="440"/>
        </w:trPr>
        <w:tc>
          <w:tcPr>
            <w:tcW w:w="4585" w:type="dxa"/>
            <w:gridSpan w:val="3"/>
            <w:shd w:val="clear" w:color="auto" w:fill="auto"/>
            <w:vAlign w:val="center"/>
          </w:tcPr>
          <w:p w14:paraId="36AF3652" w14:textId="77777777" w:rsidR="004274F5" w:rsidRPr="00F078C8" w:rsidRDefault="004274F5" w:rsidP="00063B9D">
            <w:pPr>
              <w:spacing w:after="0"/>
              <w:rPr>
                <w:sz w:val="22"/>
                <w:szCs w:val="22"/>
                <w:lang w:val="en-NZ"/>
              </w:rPr>
            </w:pPr>
            <w:r w:rsidRPr="00F078C8">
              <w:rPr>
                <w:sz w:val="22"/>
                <w:szCs w:val="22"/>
                <w:lang w:val="en-NZ"/>
              </w:rPr>
              <w:t>Department of Resources and Development</w:t>
            </w:r>
          </w:p>
        </w:tc>
        <w:tc>
          <w:tcPr>
            <w:tcW w:w="4770" w:type="dxa"/>
            <w:gridSpan w:val="3"/>
            <w:shd w:val="clear" w:color="auto" w:fill="auto"/>
            <w:vAlign w:val="center"/>
          </w:tcPr>
          <w:p w14:paraId="7AC3AD65" w14:textId="0C3D86FC" w:rsidR="004274F5" w:rsidRPr="00F078C8" w:rsidRDefault="00B949F7" w:rsidP="00F078C8">
            <w:pPr>
              <w:spacing w:after="0"/>
              <w:jc w:val="left"/>
              <w:rPr>
                <w:rFonts w:cs="Arial"/>
                <w:i/>
                <w:sz w:val="22"/>
                <w:szCs w:val="22"/>
                <w:lang w:val="en-NZ"/>
              </w:rPr>
            </w:pPr>
            <w:r w:rsidRPr="00F078C8">
              <w:rPr>
                <w:sz w:val="22"/>
                <w:szCs w:val="22"/>
                <w:lang w:val="en-NZ"/>
              </w:rPr>
              <w:t>3,450</w:t>
            </w:r>
            <w:r w:rsidR="004274F5" w:rsidRPr="00F078C8">
              <w:rPr>
                <w:sz w:val="22"/>
                <w:szCs w:val="22"/>
                <w:lang w:val="en-NZ"/>
              </w:rPr>
              <w:t>,000</w:t>
            </w:r>
          </w:p>
        </w:tc>
      </w:tr>
      <w:tr w:rsidR="0077088A" w:rsidRPr="00F078C8" w14:paraId="64E7E153" w14:textId="77777777" w:rsidTr="0003763F">
        <w:tc>
          <w:tcPr>
            <w:tcW w:w="4585" w:type="dxa"/>
            <w:gridSpan w:val="3"/>
            <w:shd w:val="clear" w:color="auto" w:fill="auto"/>
          </w:tcPr>
          <w:p w14:paraId="2F9BFFBE" w14:textId="77777777" w:rsidR="0077088A" w:rsidRPr="00F078C8" w:rsidRDefault="0077088A" w:rsidP="00063B9D">
            <w:pPr>
              <w:pStyle w:val="ListParagraph1"/>
              <w:numPr>
                <w:ilvl w:val="0"/>
                <w:numId w:val="5"/>
              </w:numPr>
              <w:ind w:left="0"/>
              <w:jc w:val="right"/>
              <w:rPr>
                <w:rFonts w:ascii="Calibri" w:hAnsi="Calibri" w:cs="Arial"/>
                <w:b/>
                <w:sz w:val="22"/>
                <w:szCs w:val="22"/>
                <w:lang w:val="en-NZ"/>
              </w:rPr>
            </w:pPr>
            <w:r w:rsidRPr="00F078C8">
              <w:rPr>
                <w:rFonts w:ascii="Calibri" w:hAnsi="Calibri" w:cs="Arial"/>
                <w:b/>
                <w:sz w:val="22"/>
                <w:szCs w:val="22"/>
                <w:lang w:val="en-NZ"/>
              </w:rPr>
              <w:t>Total co-financing</w:t>
            </w:r>
          </w:p>
        </w:tc>
        <w:tc>
          <w:tcPr>
            <w:tcW w:w="4770" w:type="dxa"/>
            <w:gridSpan w:val="3"/>
            <w:shd w:val="clear" w:color="auto" w:fill="auto"/>
          </w:tcPr>
          <w:p w14:paraId="0EAED9D8" w14:textId="1F3353A0" w:rsidR="0077088A" w:rsidRPr="00F078C8" w:rsidRDefault="0077088A" w:rsidP="00063B9D">
            <w:pPr>
              <w:spacing w:after="0"/>
              <w:jc w:val="left"/>
              <w:rPr>
                <w:rFonts w:cs="Arial"/>
                <w:b/>
                <w:sz w:val="22"/>
                <w:szCs w:val="22"/>
                <w:lang w:val="en-NZ"/>
              </w:rPr>
            </w:pPr>
            <w:r w:rsidRPr="00F078C8">
              <w:rPr>
                <w:rFonts w:cs="Arial"/>
                <w:b/>
                <w:sz w:val="22"/>
                <w:szCs w:val="22"/>
                <w:lang w:val="en-NZ"/>
              </w:rPr>
              <w:t>USD</w:t>
            </w:r>
            <w:r w:rsidR="00674DC8" w:rsidRPr="00F078C8">
              <w:rPr>
                <w:rFonts w:cs="Arial"/>
                <w:b/>
                <w:sz w:val="22"/>
                <w:szCs w:val="22"/>
                <w:lang w:val="en-NZ"/>
              </w:rPr>
              <w:t xml:space="preserve"> </w:t>
            </w:r>
            <w:r w:rsidR="007C452B" w:rsidRPr="00F078C8">
              <w:rPr>
                <w:rFonts w:cs="Arial"/>
                <w:b/>
                <w:sz w:val="22"/>
                <w:szCs w:val="22"/>
                <w:lang w:val="en-NZ"/>
              </w:rPr>
              <w:t>3</w:t>
            </w:r>
            <w:r w:rsidR="00373AB2" w:rsidRPr="00F078C8">
              <w:rPr>
                <w:rFonts w:cs="Arial"/>
                <w:b/>
                <w:sz w:val="22"/>
                <w:szCs w:val="22"/>
                <w:lang w:val="en-NZ"/>
              </w:rPr>
              <w:t>,</w:t>
            </w:r>
            <w:r w:rsidR="000A6AEE" w:rsidRPr="00F078C8">
              <w:rPr>
                <w:rFonts w:cs="Arial"/>
                <w:b/>
                <w:sz w:val="22"/>
                <w:szCs w:val="22"/>
                <w:lang w:val="en-NZ"/>
              </w:rPr>
              <w:t>45</w:t>
            </w:r>
            <w:r w:rsidR="00964FFF" w:rsidRPr="00F078C8">
              <w:rPr>
                <w:rFonts w:cs="Arial"/>
                <w:b/>
                <w:sz w:val="22"/>
                <w:szCs w:val="22"/>
                <w:lang w:val="en-NZ"/>
              </w:rPr>
              <w:t>0,000</w:t>
            </w:r>
          </w:p>
        </w:tc>
      </w:tr>
      <w:tr w:rsidR="0077088A" w:rsidRPr="00F078C8" w14:paraId="353C4F1F" w14:textId="77777777" w:rsidTr="0003763F">
        <w:tc>
          <w:tcPr>
            <w:tcW w:w="4585" w:type="dxa"/>
            <w:gridSpan w:val="3"/>
            <w:shd w:val="clear" w:color="auto" w:fill="auto"/>
          </w:tcPr>
          <w:p w14:paraId="2EBC0D49" w14:textId="77777777" w:rsidR="0077088A" w:rsidRPr="00F078C8" w:rsidRDefault="0077088A" w:rsidP="00063B9D">
            <w:pPr>
              <w:pStyle w:val="ListParagraph1"/>
              <w:numPr>
                <w:ilvl w:val="0"/>
                <w:numId w:val="5"/>
              </w:numPr>
              <w:ind w:left="0"/>
              <w:jc w:val="right"/>
              <w:rPr>
                <w:rFonts w:ascii="Calibri" w:hAnsi="Calibri" w:cs="Arial"/>
                <w:b/>
                <w:sz w:val="22"/>
                <w:szCs w:val="22"/>
                <w:lang w:val="en-NZ"/>
              </w:rPr>
            </w:pPr>
            <w:r w:rsidRPr="00F078C8">
              <w:rPr>
                <w:rFonts w:ascii="Calibri" w:hAnsi="Calibri" w:cs="Arial"/>
                <w:b/>
                <w:sz w:val="22"/>
                <w:szCs w:val="22"/>
                <w:lang w:val="en-NZ" w:eastAsia="zh-CN"/>
              </w:rPr>
              <w:t>Grand-</w:t>
            </w:r>
            <w:r w:rsidRPr="00F078C8">
              <w:rPr>
                <w:rFonts w:ascii="Calibri" w:hAnsi="Calibri" w:cs="Arial"/>
                <w:b/>
                <w:sz w:val="22"/>
                <w:szCs w:val="22"/>
                <w:lang w:val="en-NZ"/>
              </w:rPr>
              <w:t xml:space="preserve">Total Project </w:t>
            </w:r>
            <w:r w:rsidRPr="00F078C8">
              <w:rPr>
                <w:rFonts w:ascii="Calibri" w:hAnsi="Calibri" w:cs="Arial"/>
                <w:b/>
                <w:sz w:val="22"/>
                <w:szCs w:val="22"/>
                <w:lang w:val="en-NZ" w:eastAsia="zh-CN"/>
              </w:rPr>
              <w:t>Financing (</w:t>
            </w:r>
            <w:r w:rsidR="0045249B" w:rsidRPr="00F078C8">
              <w:rPr>
                <w:rFonts w:ascii="Calibri" w:hAnsi="Calibri" w:cs="Arial"/>
                <w:b/>
                <w:sz w:val="22"/>
                <w:szCs w:val="22"/>
                <w:lang w:val="en-NZ" w:eastAsia="zh-CN"/>
              </w:rPr>
              <w:t>1) +(</w:t>
            </w:r>
            <w:r w:rsidRPr="00F078C8">
              <w:rPr>
                <w:rFonts w:ascii="Calibri" w:hAnsi="Calibri" w:cs="Arial"/>
                <w:b/>
                <w:sz w:val="22"/>
                <w:szCs w:val="22"/>
                <w:lang w:val="en-NZ" w:eastAsia="zh-CN"/>
              </w:rPr>
              <w:t>2)</w:t>
            </w:r>
          </w:p>
        </w:tc>
        <w:tc>
          <w:tcPr>
            <w:tcW w:w="4770" w:type="dxa"/>
            <w:gridSpan w:val="3"/>
            <w:shd w:val="clear" w:color="auto" w:fill="auto"/>
          </w:tcPr>
          <w:p w14:paraId="7F568514" w14:textId="34546EF5" w:rsidR="0077088A" w:rsidRPr="00F078C8" w:rsidRDefault="0077088A" w:rsidP="00063B9D">
            <w:pPr>
              <w:spacing w:after="0"/>
              <w:jc w:val="left"/>
              <w:rPr>
                <w:rFonts w:cs="Arial"/>
                <w:b/>
                <w:sz w:val="22"/>
                <w:szCs w:val="22"/>
                <w:lang w:val="en-NZ"/>
              </w:rPr>
            </w:pPr>
            <w:r w:rsidRPr="00F078C8">
              <w:rPr>
                <w:rFonts w:cs="Arial"/>
                <w:b/>
                <w:sz w:val="22"/>
                <w:szCs w:val="22"/>
                <w:lang w:val="en-NZ"/>
              </w:rPr>
              <w:t>USD</w:t>
            </w:r>
            <w:r w:rsidR="00674DC8" w:rsidRPr="00F078C8">
              <w:rPr>
                <w:rFonts w:cs="Arial"/>
                <w:b/>
                <w:sz w:val="22"/>
                <w:szCs w:val="22"/>
                <w:lang w:val="en-NZ"/>
              </w:rPr>
              <w:t xml:space="preserve"> </w:t>
            </w:r>
            <w:r w:rsidR="000A6AEE" w:rsidRPr="00F078C8">
              <w:rPr>
                <w:rFonts w:cs="Arial"/>
                <w:b/>
                <w:sz w:val="22"/>
                <w:szCs w:val="22"/>
                <w:lang w:val="en-NZ"/>
              </w:rPr>
              <w:t>5</w:t>
            </w:r>
            <w:r w:rsidR="00B95D59" w:rsidRPr="00F078C8">
              <w:rPr>
                <w:rFonts w:cs="Arial"/>
                <w:b/>
                <w:sz w:val="22"/>
                <w:szCs w:val="22"/>
                <w:lang w:val="en-NZ"/>
              </w:rPr>
              <w:t>,</w:t>
            </w:r>
            <w:r w:rsidR="00181B84">
              <w:rPr>
                <w:rFonts w:cs="Arial"/>
                <w:b/>
                <w:sz w:val="22"/>
                <w:szCs w:val="22"/>
                <w:lang w:val="en-NZ"/>
              </w:rPr>
              <w:t>276</w:t>
            </w:r>
            <w:r w:rsidR="002A45AB" w:rsidRPr="00F078C8">
              <w:rPr>
                <w:rFonts w:cs="Arial"/>
                <w:b/>
                <w:sz w:val="22"/>
                <w:szCs w:val="22"/>
                <w:lang w:val="en-NZ"/>
              </w:rPr>
              <w:t>,484</w:t>
            </w:r>
          </w:p>
        </w:tc>
      </w:tr>
      <w:tr w:rsidR="0077088A" w:rsidRPr="00F078C8" w14:paraId="4A2FC0EE" w14:textId="77777777" w:rsidTr="0003763F">
        <w:tc>
          <w:tcPr>
            <w:tcW w:w="9355" w:type="dxa"/>
            <w:gridSpan w:val="6"/>
            <w:shd w:val="clear" w:color="auto" w:fill="BFBFBF"/>
          </w:tcPr>
          <w:p w14:paraId="65B41FAB" w14:textId="77777777" w:rsidR="0077088A" w:rsidRPr="00F078C8" w:rsidRDefault="0077088A" w:rsidP="00063B9D">
            <w:pPr>
              <w:spacing w:after="0"/>
              <w:jc w:val="left"/>
              <w:rPr>
                <w:rFonts w:cs="Arial"/>
                <w:b/>
                <w:smallCaps/>
                <w:sz w:val="22"/>
                <w:szCs w:val="22"/>
                <w:lang w:val="en-NZ"/>
              </w:rPr>
            </w:pPr>
            <w:r w:rsidRPr="00F078C8">
              <w:rPr>
                <w:rFonts w:cs="Arial"/>
                <w:b/>
                <w:smallCaps/>
                <w:sz w:val="22"/>
                <w:szCs w:val="22"/>
                <w:lang w:val="en-NZ"/>
              </w:rPr>
              <w:t>Signatures</w:t>
            </w:r>
          </w:p>
        </w:tc>
      </w:tr>
      <w:tr w:rsidR="0077088A" w:rsidRPr="00F078C8" w14:paraId="7FDFAAC9" w14:textId="77777777" w:rsidTr="0003763F">
        <w:tc>
          <w:tcPr>
            <w:tcW w:w="4135" w:type="dxa"/>
            <w:gridSpan w:val="2"/>
            <w:shd w:val="clear" w:color="auto" w:fill="auto"/>
          </w:tcPr>
          <w:p w14:paraId="25095430" w14:textId="77777777" w:rsidR="0077088A" w:rsidRPr="00F078C8" w:rsidRDefault="0077088A" w:rsidP="00063B9D">
            <w:pPr>
              <w:spacing w:after="0"/>
              <w:jc w:val="left"/>
              <w:rPr>
                <w:rFonts w:cs="Arial"/>
                <w:sz w:val="22"/>
                <w:szCs w:val="22"/>
                <w:lang w:val="en-NZ"/>
              </w:rPr>
            </w:pPr>
            <w:r w:rsidRPr="00F078C8">
              <w:rPr>
                <w:rFonts w:cs="Arial"/>
                <w:b/>
                <w:sz w:val="22"/>
                <w:szCs w:val="22"/>
                <w:lang w:val="en-NZ"/>
              </w:rPr>
              <w:t xml:space="preserve">Signature:  </w:t>
            </w:r>
            <w:r w:rsidR="00A21F3D" w:rsidRPr="00F078C8">
              <w:rPr>
                <w:rFonts w:cs="Arial"/>
                <w:sz w:val="22"/>
                <w:szCs w:val="22"/>
                <w:lang w:val="en-NZ"/>
              </w:rPr>
              <w:t>print name below</w:t>
            </w:r>
          </w:p>
          <w:p w14:paraId="71EF743A" w14:textId="77777777" w:rsidR="003A647A" w:rsidRPr="00F078C8" w:rsidRDefault="003A647A" w:rsidP="00063B9D">
            <w:pPr>
              <w:spacing w:after="0"/>
              <w:jc w:val="left"/>
              <w:rPr>
                <w:rFonts w:cs="Arial"/>
                <w:sz w:val="22"/>
                <w:szCs w:val="22"/>
                <w:lang w:val="en-NZ"/>
              </w:rPr>
            </w:pPr>
          </w:p>
          <w:p w14:paraId="0A4AB728" w14:textId="004ADD8B" w:rsidR="00A21F3D" w:rsidRPr="00F078C8" w:rsidRDefault="00A21F3D" w:rsidP="00063B9D">
            <w:pPr>
              <w:spacing w:after="0"/>
              <w:jc w:val="center"/>
              <w:rPr>
                <w:rFonts w:cs="Arial"/>
                <w:b/>
                <w:sz w:val="22"/>
                <w:szCs w:val="22"/>
                <w:lang w:val="en-NZ"/>
              </w:rPr>
            </w:pPr>
          </w:p>
        </w:tc>
        <w:tc>
          <w:tcPr>
            <w:tcW w:w="1620" w:type="dxa"/>
            <w:gridSpan w:val="2"/>
            <w:shd w:val="clear" w:color="auto" w:fill="auto"/>
          </w:tcPr>
          <w:p w14:paraId="6F61242A" w14:textId="77777777" w:rsidR="0077088A" w:rsidRPr="00F078C8" w:rsidRDefault="0077088A" w:rsidP="00063B9D">
            <w:pPr>
              <w:spacing w:after="0"/>
              <w:jc w:val="left"/>
              <w:rPr>
                <w:rFonts w:cs="Arial"/>
                <w:b/>
                <w:sz w:val="22"/>
                <w:szCs w:val="22"/>
                <w:lang w:val="en-NZ"/>
              </w:rPr>
            </w:pPr>
            <w:r w:rsidRPr="00F078C8">
              <w:rPr>
                <w:rFonts w:cs="Arial"/>
                <w:b/>
                <w:sz w:val="22"/>
                <w:szCs w:val="22"/>
                <w:lang w:val="en-NZ"/>
              </w:rPr>
              <w:t>Agreed by Government</w:t>
            </w:r>
          </w:p>
          <w:p w14:paraId="7CB546A8" w14:textId="77777777" w:rsidR="00D1738A" w:rsidRPr="00F078C8" w:rsidRDefault="00D1738A" w:rsidP="00063B9D">
            <w:pPr>
              <w:spacing w:after="0"/>
              <w:jc w:val="left"/>
              <w:rPr>
                <w:rFonts w:cs="Arial"/>
                <w:b/>
                <w:sz w:val="22"/>
                <w:szCs w:val="22"/>
                <w:lang w:val="en-NZ"/>
              </w:rPr>
            </w:pPr>
          </w:p>
          <w:p w14:paraId="51648E58" w14:textId="77777777" w:rsidR="003A647A" w:rsidRPr="00F078C8" w:rsidRDefault="003A647A" w:rsidP="00063B9D">
            <w:pPr>
              <w:spacing w:after="0"/>
              <w:jc w:val="left"/>
              <w:rPr>
                <w:rFonts w:cs="Arial"/>
                <w:b/>
                <w:sz w:val="22"/>
                <w:szCs w:val="22"/>
                <w:lang w:val="en-NZ"/>
              </w:rPr>
            </w:pPr>
          </w:p>
        </w:tc>
        <w:tc>
          <w:tcPr>
            <w:tcW w:w="3600" w:type="dxa"/>
            <w:gridSpan w:val="2"/>
            <w:shd w:val="clear" w:color="auto" w:fill="auto"/>
          </w:tcPr>
          <w:p w14:paraId="19B5B4CA" w14:textId="77777777" w:rsidR="0077088A" w:rsidRPr="00F078C8" w:rsidRDefault="0077088A" w:rsidP="00063B9D">
            <w:pPr>
              <w:spacing w:after="0"/>
              <w:jc w:val="left"/>
              <w:rPr>
                <w:rFonts w:cs="Arial"/>
                <w:b/>
                <w:sz w:val="22"/>
                <w:szCs w:val="22"/>
                <w:lang w:val="en-NZ"/>
              </w:rPr>
            </w:pPr>
            <w:r w:rsidRPr="00F078C8">
              <w:rPr>
                <w:rFonts w:cs="Arial"/>
                <w:b/>
                <w:sz w:val="22"/>
                <w:szCs w:val="22"/>
                <w:lang w:val="en-NZ"/>
              </w:rPr>
              <w:t>Date/Month/Year:</w:t>
            </w:r>
          </w:p>
          <w:p w14:paraId="6AE575A8" w14:textId="77777777" w:rsidR="0077088A" w:rsidRPr="00F078C8" w:rsidRDefault="0077088A" w:rsidP="00063B9D">
            <w:pPr>
              <w:spacing w:after="0"/>
              <w:jc w:val="left"/>
              <w:rPr>
                <w:rFonts w:cs="Arial"/>
                <w:sz w:val="22"/>
                <w:szCs w:val="22"/>
                <w:lang w:val="en-NZ"/>
              </w:rPr>
            </w:pPr>
          </w:p>
        </w:tc>
      </w:tr>
      <w:tr w:rsidR="0077088A" w:rsidRPr="00F078C8" w14:paraId="51091A89" w14:textId="77777777" w:rsidTr="0003763F">
        <w:tc>
          <w:tcPr>
            <w:tcW w:w="4135" w:type="dxa"/>
            <w:gridSpan w:val="2"/>
            <w:shd w:val="clear" w:color="auto" w:fill="auto"/>
          </w:tcPr>
          <w:p w14:paraId="42A7CB7E" w14:textId="77777777" w:rsidR="00A21F3D" w:rsidRPr="00F078C8" w:rsidRDefault="0077088A" w:rsidP="00063B9D">
            <w:pPr>
              <w:spacing w:after="0"/>
              <w:jc w:val="left"/>
              <w:rPr>
                <w:rFonts w:cs="Arial"/>
                <w:sz w:val="22"/>
                <w:szCs w:val="22"/>
                <w:lang w:val="en-NZ"/>
              </w:rPr>
            </w:pPr>
            <w:r w:rsidRPr="00F078C8">
              <w:rPr>
                <w:rFonts w:cs="Arial"/>
                <w:b/>
                <w:sz w:val="22"/>
                <w:szCs w:val="22"/>
                <w:lang w:val="en-NZ"/>
              </w:rPr>
              <w:t xml:space="preserve">Signature:  </w:t>
            </w:r>
            <w:r w:rsidR="00A21F3D" w:rsidRPr="00F078C8">
              <w:rPr>
                <w:rFonts w:cs="Arial"/>
                <w:sz w:val="22"/>
                <w:szCs w:val="22"/>
                <w:lang w:val="en-NZ"/>
              </w:rPr>
              <w:t>print name below</w:t>
            </w:r>
          </w:p>
          <w:p w14:paraId="3A367EF5" w14:textId="77777777" w:rsidR="00C37D36" w:rsidRPr="00F078C8" w:rsidRDefault="00C37D36" w:rsidP="00063B9D">
            <w:pPr>
              <w:spacing w:after="0"/>
              <w:jc w:val="left"/>
              <w:rPr>
                <w:rFonts w:cs="Arial"/>
                <w:b/>
                <w:sz w:val="22"/>
                <w:szCs w:val="22"/>
                <w:lang w:val="en-NZ"/>
              </w:rPr>
            </w:pPr>
          </w:p>
          <w:p w14:paraId="57B16334" w14:textId="5321CE33" w:rsidR="0077088A" w:rsidRPr="00F078C8" w:rsidRDefault="0077088A" w:rsidP="00063B9D">
            <w:pPr>
              <w:spacing w:after="0"/>
              <w:jc w:val="center"/>
              <w:rPr>
                <w:rFonts w:cs="Arial"/>
                <w:b/>
                <w:sz w:val="22"/>
                <w:szCs w:val="22"/>
                <w:lang w:val="en-NZ"/>
              </w:rPr>
            </w:pPr>
          </w:p>
        </w:tc>
        <w:tc>
          <w:tcPr>
            <w:tcW w:w="1620" w:type="dxa"/>
            <w:gridSpan w:val="2"/>
            <w:shd w:val="clear" w:color="auto" w:fill="auto"/>
          </w:tcPr>
          <w:p w14:paraId="4B37B8CD" w14:textId="77777777" w:rsidR="0077088A" w:rsidRPr="00F078C8" w:rsidRDefault="0077088A" w:rsidP="00063B9D">
            <w:pPr>
              <w:spacing w:after="0"/>
              <w:jc w:val="left"/>
              <w:rPr>
                <w:rFonts w:cs="Arial"/>
                <w:b/>
                <w:sz w:val="22"/>
                <w:szCs w:val="22"/>
                <w:lang w:val="en-NZ"/>
              </w:rPr>
            </w:pPr>
            <w:r w:rsidRPr="00F078C8">
              <w:rPr>
                <w:rFonts w:cs="Arial"/>
                <w:b/>
                <w:sz w:val="22"/>
                <w:szCs w:val="22"/>
                <w:lang w:val="en-NZ"/>
              </w:rPr>
              <w:t>Agreed by Implementing Partner</w:t>
            </w:r>
          </w:p>
          <w:p w14:paraId="33B9746E" w14:textId="77777777" w:rsidR="003A647A" w:rsidRPr="00F078C8" w:rsidRDefault="003A647A" w:rsidP="00063B9D">
            <w:pPr>
              <w:spacing w:after="0"/>
              <w:jc w:val="left"/>
              <w:rPr>
                <w:rFonts w:cs="Arial"/>
                <w:b/>
                <w:sz w:val="22"/>
                <w:szCs w:val="22"/>
                <w:lang w:val="en-NZ"/>
              </w:rPr>
            </w:pPr>
          </w:p>
        </w:tc>
        <w:tc>
          <w:tcPr>
            <w:tcW w:w="3600" w:type="dxa"/>
            <w:gridSpan w:val="2"/>
            <w:shd w:val="clear" w:color="auto" w:fill="auto"/>
          </w:tcPr>
          <w:p w14:paraId="6CB45F46" w14:textId="77777777" w:rsidR="0077088A" w:rsidRPr="00F078C8" w:rsidRDefault="0077088A" w:rsidP="00063B9D">
            <w:pPr>
              <w:spacing w:after="0"/>
              <w:jc w:val="left"/>
              <w:rPr>
                <w:rFonts w:cs="Arial"/>
                <w:b/>
                <w:sz w:val="22"/>
                <w:szCs w:val="22"/>
                <w:lang w:val="en-NZ"/>
              </w:rPr>
            </w:pPr>
            <w:r w:rsidRPr="00F078C8">
              <w:rPr>
                <w:rFonts w:cs="Arial"/>
                <w:b/>
                <w:sz w:val="22"/>
                <w:szCs w:val="22"/>
                <w:lang w:val="en-NZ"/>
              </w:rPr>
              <w:t>Date/Month/Year:</w:t>
            </w:r>
          </w:p>
          <w:p w14:paraId="5EB7ECED" w14:textId="77777777" w:rsidR="0077088A" w:rsidRPr="00F078C8" w:rsidRDefault="0077088A" w:rsidP="00063B9D">
            <w:pPr>
              <w:spacing w:after="0"/>
              <w:jc w:val="left"/>
              <w:rPr>
                <w:rFonts w:cs="Arial"/>
                <w:b/>
                <w:sz w:val="22"/>
                <w:szCs w:val="22"/>
                <w:lang w:val="en-NZ"/>
              </w:rPr>
            </w:pPr>
          </w:p>
        </w:tc>
      </w:tr>
      <w:tr w:rsidR="0077088A" w:rsidRPr="00F078C8" w14:paraId="4724E2AB" w14:textId="77777777" w:rsidTr="0003763F">
        <w:tc>
          <w:tcPr>
            <w:tcW w:w="4135" w:type="dxa"/>
            <w:gridSpan w:val="2"/>
            <w:shd w:val="clear" w:color="auto" w:fill="auto"/>
          </w:tcPr>
          <w:p w14:paraId="654BDCD3" w14:textId="77777777" w:rsidR="00A21F3D" w:rsidRPr="00F078C8" w:rsidRDefault="0077088A" w:rsidP="00063B9D">
            <w:pPr>
              <w:spacing w:after="0"/>
              <w:jc w:val="left"/>
              <w:rPr>
                <w:rFonts w:cs="Arial"/>
                <w:sz w:val="22"/>
                <w:szCs w:val="22"/>
                <w:lang w:val="en-NZ"/>
              </w:rPr>
            </w:pPr>
            <w:r w:rsidRPr="00F078C8">
              <w:rPr>
                <w:rFonts w:cs="Arial"/>
                <w:b/>
                <w:sz w:val="22"/>
                <w:szCs w:val="22"/>
                <w:lang w:val="en-NZ"/>
              </w:rPr>
              <w:t xml:space="preserve">Signature:  </w:t>
            </w:r>
            <w:r w:rsidR="00A21F3D" w:rsidRPr="00F078C8">
              <w:rPr>
                <w:rFonts w:cs="Arial"/>
                <w:sz w:val="22"/>
                <w:szCs w:val="22"/>
                <w:lang w:val="en-NZ"/>
              </w:rPr>
              <w:t>print name below</w:t>
            </w:r>
          </w:p>
          <w:p w14:paraId="2A636970" w14:textId="77777777" w:rsidR="0077088A" w:rsidRPr="00F078C8" w:rsidRDefault="0077088A" w:rsidP="00063B9D">
            <w:pPr>
              <w:spacing w:after="0"/>
              <w:jc w:val="left"/>
              <w:rPr>
                <w:rFonts w:cs="Arial"/>
                <w:b/>
                <w:sz w:val="22"/>
                <w:szCs w:val="22"/>
                <w:lang w:val="en-NZ"/>
              </w:rPr>
            </w:pPr>
          </w:p>
          <w:p w14:paraId="42D0BEE9" w14:textId="52F056EA" w:rsidR="00A93073" w:rsidRPr="00F078C8" w:rsidRDefault="00A93073" w:rsidP="00063B9D">
            <w:pPr>
              <w:spacing w:after="0"/>
              <w:jc w:val="center"/>
              <w:rPr>
                <w:rFonts w:cs="Arial"/>
                <w:b/>
                <w:sz w:val="22"/>
                <w:szCs w:val="22"/>
                <w:lang w:val="en-NZ"/>
              </w:rPr>
            </w:pPr>
          </w:p>
        </w:tc>
        <w:tc>
          <w:tcPr>
            <w:tcW w:w="1620" w:type="dxa"/>
            <w:gridSpan w:val="2"/>
            <w:shd w:val="clear" w:color="auto" w:fill="auto"/>
          </w:tcPr>
          <w:p w14:paraId="5D38C696" w14:textId="77777777" w:rsidR="0077088A" w:rsidRPr="00F078C8" w:rsidRDefault="0077088A" w:rsidP="00063B9D">
            <w:pPr>
              <w:spacing w:after="0"/>
              <w:jc w:val="left"/>
              <w:rPr>
                <w:rFonts w:cs="Arial"/>
                <w:b/>
                <w:sz w:val="22"/>
                <w:szCs w:val="22"/>
                <w:lang w:val="en-NZ"/>
              </w:rPr>
            </w:pPr>
            <w:r w:rsidRPr="00F078C8">
              <w:rPr>
                <w:rFonts w:cs="Arial"/>
                <w:b/>
                <w:sz w:val="22"/>
                <w:szCs w:val="22"/>
                <w:lang w:val="en-NZ"/>
              </w:rPr>
              <w:t>Agreed by UNDP</w:t>
            </w:r>
          </w:p>
          <w:p w14:paraId="66274F71" w14:textId="77777777" w:rsidR="00D1738A" w:rsidRPr="00F078C8" w:rsidRDefault="00D1738A" w:rsidP="00063B9D">
            <w:pPr>
              <w:spacing w:after="0"/>
              <w:jc w:val="left"/>
              <w:rPr>
                <w:rFonts w:cs="Arial"/>
                <w:b/>
                <w:sz w:val="22"/>
                <w:szCs w:val="22"/>
                <w:lang w:val="en-NZ"/>
              </w:rPr>
            </w:pPr>
          </w:p>
          <w:p w14:paraId="0D1F91EC" w14:textId="77777777" w:rsidR="003A647A" w:rsidRPr="00F078C8" w:rsidRDefault="003A647A" w:rsidP="00063B9D">
            <w:pPr>
              <w:spacing w:after="0"/>
              <w:jc w:val="left"/>
              <w:rPr>
                <w:rFonts w:cs="Arial"/>
                <w:b/>
                <w:sz w:val="22"/>
                <w:szCs w:val="22"/>
                <w:lang w:val="en-NZ"/>
              </w:rPr>
            </w:pPr>
          </w:p>
          <w:p w14:paraId="0F2DC57B" w14:textId="77777777" w:rsidR="00D1738A" w:rsidRPr="00F078C8" w:rsidRDefault="00D1738A" w:rsidP="00063B9D">
            <w:pPr>
              <w:spacing w:after="0"/>
              <w:jc w:val="left"/>
              <w:rPr>
                <w:rFonts w:cs="Arial"/>
                <w:b/>
                <w:sz w:val="22"/>
                <w:szCs w:val="22"/>
                <w:lang w:val="en-NZ"/>
              </w:rPr>
            </w:pPr>
          </w:p>
        </w:tc>
        <w:tc>
          <w:tcPr>
            <w:tcW w:w="3600" w:type="dxa"/>
            <w:gridSpan w:val="2"/>
            <w:shd w:val="clear" w:color="auto" w:fill="auto"/>
          </w:tcPr>
          <w:p w14:paraId="69FDC2BE" w14:textId="77777777" w:rsidR="0077088A" w:rsidRPr="00F078C8" w:rsidRDefault="0077088A" w:rsidP="00063B9D">
            <w:pPr>
              <w:spacing w:after="0"/>
              <w:jc w:val="left"/>
              <w:rPr>
                <w:rFonts w:cs="Arial"/>
                <w:b/>
                <w:sz w:val="22"/>
                <w:szCs w:val="22"/>
                <w:lang w:val="en-NZ"/>
              </w:rPr>
            </w:pPr>
            <w:r w:rsidRPr="00F078C8">
              <w:rPr>
                <w:rFonts w:cs="Arial"/>
                <w:b/>
                <w:sz w:val="22"/>
                <w:szCs w:val="22"/>
                <w:lang w:val="en-NZ"/>
              </w:rPr>
              <w:t>Date/Month/Year:</w:t>
            </w:r>
          </w:p>
        </w:tc>
      </w:tr>
    </w:tbl>
    <w:p w14:paraId="6D188652" w14:textId="77777777" w:rsidR="00D64EA4" w:rsidRPr="00F078C8" w:rsidRDefault="00D64EA4" w:rsidP="00063B9D">
      <w:pPr>
        <w:spacing w:after="0"/>
        <w:jc w:val="left"/>
        <w:rPr>
          <w:rFonts w:cs="Arial"/>
          <w:b/>
          <w:sz w:val="22"/>
          <w:szCs w:val="22"/>
          <w:lang w:val="en-NZ"/>
        </w:rPr>
      </w:pPr>
    </w:p>
    <w:p w14:paraId="60E5ED93" w14:textId="77777777" w:rsidR="00894E2E" w:rsidRPr="00F078C8" w:rsidRDefault="00674DC8" w:rsidP="00063B9D">
      <w:pPr>
        <w:pStyle w:val="nomal"/>
        <w:spacing w:before="0" w:beforeAutospacing="0"/>
        <w:jc w:val="center"/>
        <w:rPr>
          <w:rFonts w:ascii="Calibri" w:hAnsi="Calibri" w:cs="Arial"/>
          <w:b/>
          <w:bCs/>
          <w:sz w:val="22"/>
          <w:szCs w:val="22"/>
          <w:lang w:val="en-NZ"/>
        </w:rPr>
      </w:pPr>
      <w:r w:rsidRPr="00F078C8">
        <w:rPr>
          <w:rFonts w:ascii="Calibri" w:hAnsi="Calibri" w:cs="Arial"/>
          <w:b/>
          <w:bCs/>
          <w:sz w:val="22"/>
          <w:szCs w:val="22"/>
          <w:lang w:val="en-NZ"/>
        </w:rPr>
        <w:br w:type="page"/>
      </w:r>
      <w:r w:rsidR="00894E2E" w:rsidRPr="00F078C8">
        <w:rPr>
          <w:rFonts w:ascii="Calibri" w:hAnsi="Calibri" w:cs="Arial"/>
          <w:b/>
          <w:bCs/>
          <w:sz w:val="22"/>
          <w:szCs w:val="22"/>
          <w:lang w:val="en-NZ"/>
        </w:rPr>
        <w:lastRenderedPageBreak/>
        <w:t>List of Abbreviations &amp; Acronyms</w:t>
      </w:r>
    </w:p>
    <w:p w14:paraId="6FD80EEB" w14:textId="77777777" w:rsidR="00894E2E" w:rsidRPr="00F078C8" w:rsidRDefault="00894E2E" w:rsidP="00063B9D">
      <w:pPr>
        <w:pStyle w:val="nomal"/>
        <w:spacing w:before="0" w:beforeAutospacing="0"/>
        <w:jc w:val="center"/>
        <w:rPr>
          <w:rFonts w:ascii="Calibri" w:hAnsi="Calibri" w:cs="Arial"/>
          <w:b/>
          <w:bCs/>
          <w:sz w:val="22"/>
          <w:szCs w:val="22"/>
          <w:lang w:val="en-NZ"/>
        </w:rPr>
      </w:pPr>
      <w:r w:rsidRPr="00F078C8">
        <w:rPr>
          <w:rFonts w:ascii="Calibri" w:hAnsi="Calibri" w:cs="Arial"/>
          <w:b/>
          <w:bCs/>
          <w:sz w:val="22"/>
          <w:szCs w:val="22"/>
          <w:lang w:val="en-NZ"/>
        </w:rPr>
        <w:t xml:space="preserve"> </w:t>
      </w:r>
    </w:p>
    <w:tbl>
      <w:tblPr>
        <w:tblW w:w="9378" w:type="dxa"/>
        <w:tblLayout w:type="fixed"/>
        <w:tblLook w:val="0000" w:firstRow="0" w:lastRow="0" w:firstColumn="0" w:lastColumn="0" w:noHBand="0" w:noVBand="0"/>
      </w:tblPr>
      <w:tblGrid>
        <w:gridCol w:w="1439"/>
        <w:gridCol w:w="7939"/>
      </w:tblGrid>
      <w:tr w:rsidR="00894E2E" w:rsidRPr="00F078C8" w14:paraId="784BC683"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4EC14A80" w14:textId="77777777" w:rsidR="00894E2E" w:rsidRPr="00F078C8" w:rsidRDefault="00894E2E" w:rsidP="00063B9D">
            <w:pPr>
              <w:pStyle w:val="a0"/>
              <w:spacing w:before="0" w:beforeAutospacing="0" w:after="0"/>
              <w:jc w:val="right"/>
              <w:rPr>
                <w:rFonts w:ascii="Calibri" w:hAnsi="Calibri" w:cs="Arial"/>
                <w:b/>
                <w:bCs/>
                <w:lang w:val="en-NZ"/>
              </w:rPr>
            </w:pPr>
            <w:r w:rsidRPr="00F078C8">
              <w:rPr>
                <w:rFonts w:ascii="Calibri" w:hAnsi="Calibri" w:cs="Arial"/>
                <w:b/>
                <w:bCs/>
                <w:lang w:val="en-NZ"/>
              </w:rPr>
              <w:t>Abbreviation</w:t>
            </w:r>
          </w:p>
        </w:tc>
        <w:tc>
          <w:tcPr>
            <w:tcW w:w="7939" w:type="dxa"/>
            <w:tcBorders>
              <w:top w:val="single" w:sz="4" w:space="0" w:color="auto"/>
              <w:left w:val="nil"/>
              <w:bottom w:val="single" w:sz="4" w:space="0" w:color="auto"/>
              <w:right w:val="single" w:sz="4" w:space="0" w:color="auto"/>
            </w:tcBorders>
            <w:shd w:val="clear" w:color="auto" w:fill="auto"/>
          </w:tcPr>
          <w:p w14:paraId="6853F786" w14:textId="77777777" w:rsidR="00894E2E" w:rsidRPr="00F078C8" w:rsidRDefault="00894E2E" w:rsidP="00063B9D">
            <w:pPr>
              <w:pStyle w:val="a0"/>
              <w:spacing w:before="0" w:beforeAutospacing="0" w:after="0"/>
              <w:rPr>
                <w:rFonts w:ascii="Calibri" w:hAnsi="Calibri" w:cs="Arial"/>
                <w:b/>
                <w:bCs/>
                <w:lang w:val="en-NZ"/>
              </w:rPr>
            </w:pPr>
            <w:r w:rsidRPr="00F078C8">
              <w:rPr>
                <w:rFonts w:ascii="Calibri" w:hAnsi="Calibri" w:cs="Arial"/>
                <w:b/>
                <w:bCs/>
                <w:lang w:val="en-NZ"/>
              </w:rPr>
              <w:t>Meaning</w:t>
            </w:r>
          </w:p>
        </w:tc>
      </w:tr>
      <w:tr w:rsidR="007500EF" w:rsidRPr="00F078C8" w14:paraId="3D16918A"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0E0B92F1" w14:textId="77777777" w:rsidR="007500EF" w:rsidRPr="00F078C8" w:rsidRDefault="007500EF" w:rsidP="00063B9D">
            <w:pPr>
              <w:spacing w:after="0"/>
              <w:rPr>
                <w:sz w:val="22"/>
                <w:szCs w:val="22"/>
                <w:lang w:val="en-NZ"/>
              </w:rPr>
            </w:pPr>
            <w:r w:rsidRPr="00F078C8">
              <w:rPr>
                <w:sz w:val="22"/>
                <w:szCs w:val="22"/>
                <w:lang w:val="en-NZ"/>
              </w:rPr>
              <w:t>APR</w:t>
            </w:r>
          </w:p>
        </w:tc>
        <w:tc>
          <w:tcPr>
            <w:tcW w:w="7939" w:type="dxa"/>
            <w:tcBorders>
              <w:top w:val="single" w:sz="4" w:space="0" w:color="auto"/>
              <w:left w:val="nil"/>
              <w:bottom w:val="single" w:sz="4" w:space="0" w:color="auto"/>
              <w:right w:val="single" w:sz="4" w:space="0" w:color="auto"/>
            </w:tcBorders>
            <w:shd w:val="clear" w:color="auto" w:fill="auto"/>
          </w:tcPr>
          <w:p w14:paraId="6D10EB0F" w14:textId="77777777" w:rsidR="007500EF" w:rsidRPr="00F078C8" w:rsidRDefault="007500EF" w:rsidP="00063B9D">
            <w:pPr>
              <w:spacing w:after="0"/>
              <w:rPr>
                <w:sz w:val="22"/>
                <w:szCs w:val="22"/>
                <w:lang w:val="en-NZ"/>
              </w:rPr>
            </w:pPr>
            <w:r w:rsidRPr="00F078C8">
              <w:rPr>
                <w:sz w:val="22"/>
                <w:szCs w:val="22"/>
                <w:lang w:val="en-NZ"/>
              </w:rPr>
              <w:t>Annual Project Report</w:t>
            </w:r>
          </w:p>
        </w:tc>
      </w:tr>
      <w:tr w:rsidR="007500EF" w:rsidRPr="00F078C8" w14:paraId="0A0AF962"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25DA34F9" w14:textId="77777777" w:rsidR="007500EF" w:rsidRPr="00F078C8" w:rsidRDefault="007500EF" w:rsidP="00063B9D">
            <w:pPr>
              <w:spacing w:after="0"/>
              <w:rPr>
                <w:sz w:val="22"/>
                <w:szCs w:val="22"/>
                <w:lang w:val="en-NZ"/>
              </w:rPr>
            </w:pPr>
            <w:r w:rsidRPr="00F078C8">
              <w:rPr>
                <w:sz w:val="22"/>
                <w:szCs w:val="22"/>
                <w:lang w:val="en-NZ"/>
              </w:rPr>
              <w:t>APRC</w:t>
            </w:r>
          </w:p>
        </w:tc>
        <w:tc>
          <w:tcPr>
            <w:tcW w:w="7939" w:type="dxa"/>
            <w:tcBorders>
              <w:top w:val="single" w:sz="4" w:space="0" w:color="auto"/>
              <w:left w:val="nil"/>
              <w:bottom w:val="single" w:sz="4" w:space="0" w:color="auto"/>
              <w:right w:val="single" w:sz="4" w:space="0" w:color="auto"/>
            </w:tcBorders>
            <w:shd w:val="clear" w:color="auto" w:fill="auto"/>
          </w:tcPr>
          <w:p w14:paraId="3F2F0621" w14:textId="77777777" w:rsidR="007500EF" w:rsidRPr="00F078C8" w:rsidRDefault="007500EF" w:rsidP="00063B9D">
            <w:pPr>
              <w:spacing w:after="0"/>
              <w:rPr>
                <w:sz w:val="22"/>
                <w:szCs w:val="22"/>
                <w:lang w:val="en-NZ"/>
              </w:rPr>
            </w:pPr>
            <w:r w:rsidRPr="00F078C8">
              <w:rPr>
                <w:sz w:val="22"/>
                <w:szCs w:val="22"/>
                <w:lang w:val="en-NZ"/>
              </w:rPr>
              <w:t xml:space="preserve">Asia-Pacific Regional Centre [UNDP] </w:t>
            </w:r>
          </w:p>
        </w:tc>
      </w:tr>
      <w:tr w:rsidR="007500EF" w:rsidRPr="00F078C8" w14:paraId="6183DB86"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620DCC76" w14:textId="77777777" w:rsidR="007500EF" w:rsidRPr="00F078C8" w:rsidRDefault="007500EF" w:rsidP="00063B9D">
            <w:pPr>
              <w:spacing w:after="0"/>
              <w:rPr>
                <w:sz w:val="22"/>
                <w:szCs w:val="22"/>
                <w:lang w:val="en-NZ"/>
              </w:rPr>
            </w:pPr>
            <w:r w:rsidRPr="00F078C8">
              <w:rPr>
                <w:sz w:val="22"/>
                <w:szCs w:val="22"/>
                <w:lang w:val="en-NZ"/>
              </w:rPr>
              <w:t>CPC</w:t>
            </w:r>
          </w:p>
        </w:tc>
        <w:tc>
          <w:tcPr>
            <w:tcW w:w="7939" w:type="dxa"/>
            <w:tcBorders>
              <w:top w:val="single" w:sz="4" w:space="0" w:color="auto"/>
              <w:left w:val="nil"/>
              <w:bottom w:val="single" w:sz="4" w:space="0" w:color="auto"/>
              <w:right w:val="single" w:sz="4" w:space="0" w:color="auto"/>
            </w:tcBorders>
            <w:shd w:val="clear" w:color="auto" w:fill="auto"/>
          </w:tcPr>
          <w:p w14:paraId="4669BCFC" w14:textId="77777777" w:rsidR="007500EF" w:rsidRPr="00F078C8" w:rsidRDefault="007500EF" w:rsidP="00063B9D">
            <w:pPr>
              <w:spacing w:after="0"/>
              <w:rPr>
                <w:sz w:val="22"/>
                <w:szCs w:val="22"/>
                <w:lang w:val="en-NZ"/>
              </w:rPr>
            </w:pPr>
            <w:r w:rsidRPr="00F078C8">
              <w:rPr>
                <w:sz w:val="22"/>
                <w:szCs w:val="22"/>
                <w:lang w:val="en-NZ"/>
              </w:rPr>
              <w:t>Chuuk Public Utility Corporation [FSM]</w:t>
            </w:r>
          </w:p>
        </w:tc>
      </w:tr>
      <w:tr w:rsidR="007500EF" w:rsidRPr="00F078C8" w14:paraId="6A892D05"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1A898491" w14:textId="77777777" w:rsidR="007500EF" w:rsidRPr="00F078C8" w:rsidRDefault="007500EF" w:rsidP="00063B9D">
            <w:pPr>
              <w:spacing w:after="0"/>
              <w:rPr>
                <w:sz w:val="22"/>
                <w:szCs w:val="22"/>
                <w:lang w:val="en-NZ"/>
              </w:rPr>
            </w:pPr>
            <w:r w:rsidRPr="00F078C8">
              <w:rPr>
                <w:sz w:val="22"/>
                <w:szCs w:val="22"/>
                <w:lang w:val="en-NZ"/>
              </w:rPr>
              <w:t>CROP</w:t>
            </w:r>
          </w:p>
        </w:tc>
        <w:tc>
          <w:tcPr>
            <w:tcW w:w="7939" w:type="dxa"/>
            <w:tcBorders>
              <w:top w:val="single" w:sz="4" w:space="0" w:color="auto"/>
              <w:left w:val="nil"/>
              <w:bottom w:val="single" w:sz="4" w:space="0" w:color="auto"/>
              <w:right w:val="single" w:sz="4" w:space="0" w:color="auto"/>
            </w:tcBorders>
            <w:shd w:val="clear" w:color="auto" w:fill="auto"/>
          </w:tcPr>
          <w:p w14:paraId="28AF5CD5" w14:textId="77777777" w:rsidR="007500EF" w:rsidRPr="00F078C8" w:rsidRDefault="007500EF" w:rsidP="00063B9D">
            <w:pPr>
              <w:spacing w:after="0"/>
              <w:rPr>
                <w:sz w:val="22"/>
                <w:szCs w:val="22"/>
                <w:lang w:val="en-NZ"/>
              </w:rPr>
            </w:pPr>
            <w:r w:rsidRPr="00F078C8">
              <w:rPr>
                <w:sz w:val="22"/>
                <w:szCs w:val="22"/>
                <w:lang w:val="en-NZ"/>
              </w:rPr>
              <w:t>Council of Regional Organizations in the Pacific</w:t>
            </w:r>
          </w:p>
        </w:tc>
      </w:tr>
      <w:tr w:rsidR="00486162" w:rsidRPr="00F078C8" w14:paraId="11C56658"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2B910A42" w14:textId="77777777" w:rsidR="00486162" w:rsidRPr="00F078C8" w:rsidRDefault="00486162" w:rsidP="00063B9D">
            <w:pPr>
              <w:spacing w:after="0"/>
              <w:rPr>
                <w:sz w:val="22"/>
                <w:szCs w:val="22"/>
                <w:lang w:val="en-NZ"/>
              </w:rPr>
            </w:pPr>
            <w:r w:rsidRPr="00F078C8">
              <w:rPr>
                <w:sz w:val="22"/>
                <w:szCs w:val="22"/>
                <w:lang w:val="en-NZ"/>
              </w:rPr>
              <w:t>DE</w:t>
            </w:r>
          </w:p>
        </w:tc>
        <w:tc>
          <w:tcPr>
            <w:tcW w:w="7939" w:type="dxa"/>
            <w:tcBorders>
              <w:top w:val="single" w:sz="4" w:space="0" w:color="auto"/>
              <w:left w:val="nil"/>
              <w:bottom w:val="single" w:sz="4" w:space="0" w:color="auto"/>
              <w:right w:val="single" w:sz="4" w:space="0" w:color="auto"/>
            </w:tcBorders>
            <w:shd w:val="clear" w:color="auto" w:fill="auto"/>
          </w:tcPr>
          <w:p w14:paraId="76435FF6" w14:textId="77777777" w:rsidR="00486162" w:rsidRPr="00F078C8" w:rsidRDefault="00486162" w:rsidP="00063B9D">
            <w:pPr>
              <w:spacing w:after="0"/>
              <w:rPr>
                <w:sz w:val="22"/>
                <w:szCs w:val="22"/>
                <w:lang w:val="en-NZ"/>
              </w:rPr>
            </w:pPr>
            <w:r w:rsidRPr="00F078C8">
              <w:rPr>
                <w:sz w:val="22"/>
                <w:szCs w:val="22"/>
                <w:lang w:val="en-NZ"/>
              </w:rPr>
              <w:t>Department of Energy (of DRD)</w:t>
            </w:r>
          </w:p>
        </w:tc>
      </w:tr>
      <w:tr w:rsidR="007500EF" w:rsidRPr="00F078C8" w14:paraId="50C44E10"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5CF3E8C0" w14:textId="77777777" w:rsidR="007500EF" w:rsidRPr="00F078C8" w:rsidRDefault="007500EF" w:rsidP="00063B9D">
            <w:pPr>
              <w:spacing w:after="0"/>
              <w:rPr>
                <w:sz w:val="22"/>
                <w:szCs w:val="22"/>
                <w:lang w:val="en-NZ"/>
              </w:rPr>
            </w:pPr>
            <w:r w:rsidRPr="00F078C8">
              <w:rPr>
                <w:sz w:val="22"/>
                <w:szCs w:val="22"/>
                <w:lang w:val="en-NZ"/>
              </w:rPr>
              <w:t>DRD</w:t>
            </w:r>
          </w:p>
        </w:tc>
        <w:tc>
          <w:tcPr>
            <w:tcW w:w="7939" w:type="dxa"/>
            <w:tcBorders>
              <w:top w:val="single" w:sz="4" w:space="0" w:color="auto"/>
              <w:left w:val="nil"/>
              <w:bottom w:val="single" w:sz="4" w:space="0" w:color="auto"/>
              <w:right w:val="single" w:sz="4" w:space="0" w:color="auto"/>
            </w:tcBorders>
            <w:shd w:val="clear" w:color="auto" w:fill="auto"/>
          </w:tcPr>
          <w:p w14:paraId="14350317" w14:textId="77777777" w:rsidR="007500EF" w:rsidRPr="00F078C8" w:rsidRDefault="007500EF" w:rsidP="00063B9D">
            <w:pPr>
              <w:spacing w:after="0"/>
              <w:rPr>
                <w:sz w:val="22"/>
                <w:szCs w:val="22"/>
                <w:lang w:val="en-NZ"/>
              </w:rPr>
            </w:pPr>
            <w:r w:rsidRPr="00F078C8">
              <w:rPr>
                <w:sz w:val="22"/>
                <w:szCs w:val="22"/>
                <w:lang w:val="en-NZ"/>
              </w:rPr>
              <w:t>Department of</w:t>
            </w:r>
            <w:r w:rsidR="00486162" w:rsidRPr="00F078C8">
              <w:rPr>
                <w:sz w:val="22"/>
                <w:szCs w:val="22"/>
                <w:lang w:val="en-NZ"/>
              </w:rPr>
              <w:t xml:space="preserve"> Resources &amp; Development</w:t>
            </w:r>
          </w:p>
        </w:tc>
      </w:tr>
      <w:tr w:rsidR="007500EF" w:rsidRPr="00F078C8" w14:paraId="4FA7E265"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15F3AB4F" w14:textId="77777777" w:rsidR="007500EF" w:rsidRPr="00F078C8" w:rsidRDefault="007500EF" w:rsidP="00063B9D">
            <w:pPr>
              <w:spacing w:after="0"/>
              <w:rPr>
                <w:sz w:val="22"/>
                <w:szCs w:val="22"/>
                <w:lang w:val="en-NZ"/>
              </w:rPr>
            </w:pPr>
            <w:r w:rsidRPr="00F078C8">
              <w:rPr>
                <w:sz w:val="22"/>
                <w:szCs w:val="22"/>
                <w:lang w:val="en-NZ"/>
              </w:rPr>
              <w:t>EE</w:t>
            </w:r>
          </w:p>
        </w:tc>
        <w:tc>
          <w:tcPr>
            <w:tcW w:w="7939" w:type="dxa"/>
            <w:tcBorders>
              <w:top w:val="single" w:sz="4" w:space="0" w:color="auto"/>
              <w:left w:val="nil"/>
              <w:bottom w:val="single" w:sz="4" w:space="0" w:color="auto"/>
              <w:right w:val="single" w:sz="4" w:space="0" w:color="auto"/>
            </w:tcBorders>
            <w:shd w:val="clear" w:color="auto" w:fill="auto"/>
          </w:tcPr>
          <w:p w14:paraId="3FFFB3F7" w14:textId="77777777" w:rsidR="007500EF" w:rsidRPr="00F078C8" w:rsidRDefault="007500EF" w:rsidP="00063B9D">
            <w:pPr>
              <w:spacing w:after="0"/>
              <w:rPr>
                <w:sz w:val="22"/>
                <w:szCs w:val="22"/>
                <w:lang w:val="en-NZ"/>
              </w:rPr>
            </w:pPr>
            <w:r w:rsidRPr="00F078C8">
              <w:rPr>
                <w:sz w:val="22"/>
                <w:szCs w:val="22"/>
                <w:lang w:val="en-NZ"/>
              </w:rPr>
              <w:t>Energy Efficiency</w:t>
            </w:r>
          </w:p>
        </w:tc>
      </w:tr>
      <w:tr w:rsidR="007500EF" w:rsidRPr="00F078C8" w14:paraId="6BB7AC92"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76A52A75" w14:textId="77777777" w:rsidR="007500EF" w:rsidRPr="00F078C8" w:rsidRDefault="007500EF" w:rsidP="00063B9D">
            <w:pPr>
              <w:spacing w:after="0"/>
              <w:rPr>
                <w:sz w:val="22"/>
                <w:szCs w:val="22"/>
                <w:lang w:val="en-NZ"/>
              </w:rPr>
            </w:pPr>
            <w:r w:rsidRPr="00F078C8">
              <w:rPr>
                <w:sz w:val="22"/>
                <w:szCs w:val="22"/>
                <w:lang w:val="en-NZ"/>
              </w:rPr>
              <w:t>EU</w:t>
            </w:r>
          </w:p>
        </w:tc>
        <w:tc>
          <w:tcPr>
            <w:tcW w:w="7939" w:type="dxa"/>
            <w:tcBorders>
              <w:top w:val="single" w:sz="4" w:space="0" w:color="auto"/>
              <w:left w:val="nil"/>
              <w:bottom w:val="single" w:sz="4" w:space="0" w:color="auto"/>
              <w:right w:val="single" w:sz="4" w:space="0" w:color="auto"/>
            </w:tcBorders>
            <w:shd w:val="clear" w:color="auto" w:fill="auto"/>
          </w:tcPr>
          <w:p w14:paraId="395ACEAE" w14:textId="77777777" w:rsidR="007500EF" w:rsidRPr="00F078C8" w:rsidRDefault="007500EF" w:rsidP="00063B9D">
            <w:pPr>
              <w:spacing w:after="0"/>
              <w:rPr>
                <w:sz w:val="22"/>
                <w:szCs w:val="22"/>
                <w:lang w:val="en-NZ"/>
              </w:rPr>
            </w:pPr>
            <w:r w:rsidRPr="00F078C8">
              <w:rPr>
                <w:sz w:val="22"/>
                <w:szCs w:val="22"/>
                <w:lang w:val="en-NZ"/>
              </w:rPr>
              <w:t>European Union</w:t>
            </w:r>
          </w:p>
        </w:tc>
      </w:tr>
      <w:tr w:rsidR="007500EF" w:rsidRPr="00F078C8" w14:paraId="0374F5C5"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00644232" w14:textId="77777777" w:rsidR="007500EF" w:rsidRPr="00F078C8" w:rsidRDefault="007500EF" w:rsidP="00063B9D">
            <w:pPr>
              <w:spacing w:after="0"/>
              <w:rPr>
                <w:sz w:val="22"/>
                <w:szCs w:val="22"/>
                <w:lang w:val="en-NZ"/>
              </w:rPr>
            </w:pPr>
            <w:r w:rsidRPr="00F078C8">
              <w:rPr>
                <w:sz w:val="22"/>
                <w:szCs w:val="22"/>
                <w:lang w:val="en-NZ"/>
              </w:rPr>
              <w:t>FSM</w:t>
            </w:r>
          </w:p>
        </w:tc>
        <w:tc>
          <w:tcPr>
            <w:tcW w:w="7939" w:type="dxa"/>
            <w:tcBorders>
              <w:top w:val="single" w:sz="4" w:space="0" w:color="auto"/>
              <w:left w:val="nil"/>
              <w:bottom w:val="single" w:sz="4" w:space="0" w:color="auto"/>
              <w:right w:val="single" w:sz="4" w:space="0" w:color="auto"/>
            </w:tcBorders>
            <w:shd w:val="clear" w:color="auto" w:fill="auto"/>
          </w:tcPr>
          <w:p w14:paraId="214C3409" w14:textId="77777777" w:rsidR="007500EF" w:rsidRPr="00F078C8" w:rsidRDefault="007500EF" w:rsidP="00063B9D">
            <w:pPr>
              <w:spacing w:after="0"/>
              <w:rPr>
                <w:sz w:val="22"/>
                <w:szCs w:val="22"/>
                <w:lang w:val="en-NZ"/>
              </w:rPr>
            </w:pPr>
            <w:r w:rsidRPr="00F078C8">
              <w:rPr>
                <w:sz w:val="22"/>
                <w:szCs w:val="22"/>
                <w:lang w:val="en-NZ"/>
              </w:rPr>
              <w:t>Federated States of Micronesia</w:t>
            </w:r>
          </w:p>
        </w:tc>
      </w:tr>
      <w:tr w:rsidR="007500EF" w:rsidRPr="00F078C8" w14:paraId="36C08FED"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390546C8" w14:textId="77777777" w:rsidR="007500EF" w:rsidRPr="00F078C8" w:rsidRDefault="007500EF" w:rsidP="00063B9D">
            <w:pPr>
              <w:spacing w:after="0"/>
              <w:rPr>
                <w:sz w:val="22"/>
                <w:szCs w:val="22"/>
                <w:lang w:val="en-NZ"/>
              </w:rPr>
            </w:pPr>
            <w:r w:rsidRPr="00F078C8">
              <w:rPr>
                <w:sz w:val="22"/>
                <w:szCs w:val="22"/>
                <w:lang w:val="en-NZ"/>
              </w:rPr>
              <w:t>FSMDB</w:t>
            </w:r>
          </w:p>
        </w:tc>
        <w:tc>
          <w:tcPr>
            <w:tcW w:w="7939" w:type="dxa"/>
            <w:tcBorders>
              <w:top w:val="single" w:sz="4" w:space="0" w:color="auto"/>
              <w:left w:val="nil"/>
              <w:bottom w:val="single" w:sz="4" w:space="0" w:color="auto"/>
              <w:right w:val="single" w:sz="4" w:space="0" w:color="auto"/>
            </w:tcBorders>
            <w:shd w:val="clear" w:color="auto" w:fill="auto"/>
          </w:tcPr>
          <w:p w14:paraId="1A7933AF" w14:textId="77777777" w:rsidR="007500EF" w:rsidRPr="00F078C8" w:rsidRDefault="007500EF" w:rsidP="00063B9D">
            <w:pPr>
              <w:spacing w:after="0"/>
              <w:rPr>
                <w:sz w:val="22"/>
                <w:szCs w:val="22"/>
                <w:lang w:val="en-NZ"/>
              </w:rPr>
            </w:pPr>
            <w:r w:rsidRPr="00F078C8">
              <w:rPr>
                <w:sz w:val="22"/>
                <w:szCs w:val="22"/>
                <w:lang w:val="en-NZ"/>
              </w:rPr>
              <w:t>FSM Development Bank</w:t>
            </w:r>
          </w:p>
        </w:tc>
      </w:tr>
      <w:tr w:rsidR="007500EF" w:rsidRPr="00F078C8" w14:paraId="50353348"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145E384A" w14:textId="77777777" w:rsidR="007500EF" w:rsidRPr="00F078C8" w:rsidRDefault="007500EF" w:rsidP="00063B9D">
            <w:pPr>
              <w:spacing w:after="0"/>
              <w:rPr>
                <w:sz w:val="22"/>
                <w:szCs w:val="22"/>
                <w:lang w:val="en-NZ"/>
              </w:rPr>
            </w:pPr>
            <w:r w:rsidRPr="00F078C8">
              <w:rPr>
                <w:sz w:val="22"/>
                <w:szCs w:val="22"/>
                <w:lang w:val="en-NZ"/>
              </w:rPr>
              <w:t>GEF</w:t>
            </w:r>
          </w:p>
        </w:tc>
        <w:tc>
          <w:tcPr>
            <w:tcW w:w="7939" w:type="dxa"/>
            <w:tcBorders>
              <w:top w:val="single" w:sz="4" w:space="0" w:color="auto"/>
              <w:left w:val="nil"/>
              <w:bottom w:val="single" w:sz="4" w:space="0" w:color="auto"/>
              <w:right w:val="single" w:sz="4" w:space="0" w:color="auto"/>
            </w:tcBorders>
            <w:shd w:val="clear" w:color="auto" w:fill="auto"/>
          </w:tcPr>
          <w:p w14:paraId="7DA22367" w14:textId="77777777" w:rsidR="007500EF" w:rsidRPr="00F078C8" w:rsidRDefault="007500EF" w:rsidP="00063B9D">
            <w:pPr>
              <w:spacing w:after="0"/>
              <w:rPr>
                <w:sz w:val="22"/>
                <w:szCs w:val="22"/>
                <w:lang w:val="en-NZ"/>
              </w:rPr>
            </w:pPr>
            <w:r w:rsidRPr="00F078C8">
              <w:rPr>
                <w:sz w:val="22"/>
                <w:szCs w:val="22"/>
                <w:lang w:val="en-NZ"/>
              </w:rPr>
              <w:t>Global Environment Facility</w:t>
            </w:r>
          </w:p>
        </w:tc>
      </w:tr>
      <w:tr w:rsidR="007500EF" w:rsidRPr="00F078C8" w14:paraId="63D126F9"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23FD3D94" w14:textId="77777777" w:rsidR="007500EF" w:rsidRPr="00F078C8" w:rsidRDefault="007500EF" w:rsidP="00063B9D">
            <w:pPr>
              <w:spacing w:after="0"/>
              <w:rPr>
                <w:sz w:val="22"/>
                <w:szCs w:val="22"/>
                <w:lang w:val="en-NZ"/>
              </w:rPr>
            </w:pPr>
            <w:r w:rsidRPr="00F078C8">
              <w:rPr>
                <w:sz w:val="22"/>
                <w:szCs w:val="22"/>
                <w:lang w:val="en-NZ"/>
              </w:rPr>
              <w:t>GHG</w:t>
            </w:r>
          </w:p>
        </w:tc>
        <w:tc>
          <w:tcPr>
            <w:tcW w:w="7939" w:type="dxa"/>
            <w:tcBorders>
              <w:top w:val="single" w:sz="4" w:space="0" w:color="auto"/>
              <w:left w:val="nil"/>
              <w:bottom w:val="single" w:sz="4" w:space="0" w:color="auto"/>
              <w:right w:val="single" w:sz="4" w:space="0" w:color="auto"/>
            </w:tcBorders>
            <w:shd w:val="clear" w:color="auto" w:fill="auto"/>
          </w:tcPr>
          <w:p w14:paraId="45302A3C" w14:textId="77777777" w:rsidR="007500EF" w:rsidRPr="00F078C8" w:rsidRDefault="007500EF" w:rsidP="00063B9D">
            <w:pPr>
              <w:spacing w:after="0"/>
              <w:rPr>
                <w:sz w:val="22"/>
                <w:szCs w:val="22"/>
                <w:lang w:val="en-NZ"/>
              </w:rPr>
            </w:pPr>
            <w:r w:rsidRPr="00F078C8">
              <w:rPr>
                <w:sz w:val="22"/>
                <w:szCs w:val="22"/>
                <w:lang w:val="en-NZ"/>
              </w:rPr>
              <w:t>Greenhouse Gas</w:t>
            </w:r>
          </w:p>
        </w:tc>
      </w:tr>
      <w:tr w:rsidR="007500EF" w:rsidRPr="00F078C8" w14:paraId="35B2D7E1"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69D0FCDD" w14:textId="77777777" w:rsidR="007500EF" w:rsidRPr="00F078C8" w:rsidRDefault="007500EF" w:rsidP="00063B9D">
            <w:pPr>
              <w:spacing w:after="0"/>
              <w:rPr>
                <w:sz w:val="22"/>
                <w:szCs w:val="22"/>
                <w:lang w:val="en-NZ"/>
              </w:rPr>
            </w:pPr>
            <w:r w:rsidRPr="00F078C8">
              <w:rPr>
                <w:sz w:val="22"/>
                <w:szCs w:val="22"/>
                <w:lang w:val="en-NZ"/>
              </w:rPr>
              <w:t>GWh</w:t>
            </w:r>
          </w:p>
        </w:tc>
        <w:tc>
          <w:tcPr>
            <w:tcW w:w="7939" w:type="dxa"/>
            <w:tcBorders>
              <w:top w:val="single" w:sz="4" w:space="0" w:color="auto"/>
              <w:left w:val="nil"/>
              <w:bottom w:val="single" w:sz="4" w:space="0" w:color="auto"/>
              <w:right w:val="single" w:sz="4" w:space="0" w:color="auto"/>
            </w:tcBorders>
            <w:shd w:val="clear" w:color="auto" w:fill="auto"/>
          </w:tcPr>
          <w:p w14:paraId="1181A565" w14:textId="77777777" w:rsidR="007500EF" w:rsidRPr="00F078C8" w:rsidRDefault="007500EF" w:rsidP="00063B9D">
            <w:pPr>
              <w:spacing w:after="0"/>
              <w:rPr>
                <w:sz w:val="22"/>
                <w:szCs w:val="22"/>
                <w:lang w:val="en-NZ"/>
              </w:rPr>
            </w:pPr>
            <w:r w:rsidRPr="00F078C8">
              <w:rPr>
                <w:sz w:val="22"/>
                <w:szCs w:val="22"/>
                <w:lang w:val="en-NZ"/>
              </w:rPr>
              <w:t>Gigawatt-hour</w:t>
            </w:r>
          </w:p>
        </w:tc>
      </w:tr>
      <w:tr w:rsidR="007500EF" w:rsidRPr="00F078C8" w14:paraId="1A2F94A9"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29109174" w14:textId="77777777" w:rsidR="007500EF" w:rsidRPr="00F078C8" w:rsidRDefault="007500EF" w:rsidP="00063B9D">
            <w:pPr>
              <w:spacing w:after="0"/>
              <w:rPr>
                <w:sz w:val="22"/>
                <w:szCs w:val="22"/>
                <w:lang w:val="en-NZ"/>
              </w:rPr>
            </w:pPr>
            <w:r w:rsidRPr="00F078C8">
              <w:rPr>
                <w:sz w:val="22"/>
                <w:szCs w:val="22"/>
                <w:lang w:val="en-NZ"/>
              </w:rPr>
              <w:t>JPO</w:t>
            </w:r>
          </w:p>
        </w:tc>
        <w:tc>
          <w:tcPr>
            <w:tcW w:w="7939" w:type="dxa"/>
            <w:tcBorders>
              <w:top w:val="single" w:sz="4" w:space="0" w:color="auto"/>
              <w:left w:val="nil"/>
              <w:bottom w:val="single" w:sz="4" w:space="0" w:color="auto"/>
              <w:right w:val="single" w:sz="4" w:space="0" w:color="auto"/>
            </w:tcBorders>
            <w:shd w:val="clear" w:color="auto" w:fill="auto"/>
          </w:tcPr>
          <w:p w14:paraId="7BA8EA40" w14:textId="77777777" w:rsidR="007500EF" w:rsidRPr="00F078C8" w:rsidRDefault="007500EF" w:rsidP="00063B9D">
            <w:pPr>
              <w:spacing w:after="0"/>
              <w:rPr>
                <w:sz w:val="22"/>
                <w:szCs w:val="22"/>
                <w:lang w:val="en-NZ"/>
              </w:rPr>
            </w:pPr>
            <w:r w:rsidRPr="00F078C8">
              <w:rPr>
                <w:sz w:val="22"/>
                <w:szCs w:val="22"/>
                <w:lang w:val="en-NZ"/>
              </w:rPr>
              <w:t>Joint Presence Office [UNDP]</w:t>
            </w:r>
          </w:p>
        </w:tc>
      </w:tr>
      <w:tr w:rsidR="007500EF" w:rsidRPr="00F078C8" w14:paraId="0ECC37C8"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2E66D12A" w14:textId="77777777" w:rsidR="007500EF" w:rsidRPr="00F078C8" w:rsidRDefault="007500EF" w:rsidP="00063B9D">
            <w:pPr>
              <w:spacing w:after="0"/>
              <w:rPr>
                <w:sz w:val="22"/>
                <w:szCs w:val="22"/>
                <w:lang w:val="en-NZ"/>
              </w:rPr>
            </w:pPr>
            <w:r w:rsidRPr="00F078C8">
              <w:rPr>
                <w:sz w:val="22"/>
                <w:szCs w:val="22"/>
                <w:lang w:val="en-NZ"/>
              </w:rPr>
              <w:t>KUA</w:t>
            </w:r>
          </w:p>
        </w:tc>
        <w:tc>
          <w:tcPr>
            <w:tcW w:w="7939" w:type="dxa"/>
            <w:tcBorders>
              <w:top w:val="single" w:sz="4" w:space="0" w:color="auto"/>
              <w:left w:val="nil"/>
              <w:bottom w:val="single" w:sz="4" w:space="0" w:color="auto"/>
              <w:right w:val="single" w:sz="4" w:space="0" w:color="auto"/>
            </w:tcBorders>
            <w:shd w:val="clear" w:color="auto" w:fill="auto"/>
          </w:tcPr>
          <w:p w14:paraId="397313D2" w14:textId="77777777" w:rsidR="007500EF" w:rsidRPr="00F078C8" w:rsidRDefault="00486162" w:rsidP="00063B9D">
            <w:pPr>
              <w:spacing w:after="0"/>
              <w:rPr>
                <w:sz w:val="22"/>
                <w:szCs w:val="22"/>
                <w:lang w:val="en-NZ"/>
              </w:rPr>
            </w:pPr>
            <w:r w:rsidRPr="00F078C8">
              <w:rPr>
                <w:sz w:val="22"/>
                <w:szCs w:val="22"/>
                <w:lang w:val="en-NZ"/>
              </w:rPr>
              <w:t>Kosrae Utility Authority</w:t>
            </w:r>
          </w:p>
        </w:tc>
      </w:tr>
      <w:tr w:rsidR="007500EF" w:rsidRPr="00F078C8" w14:paraId="13A17D99"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4B84BAFD" w14:textId="77777777" w:rsidR="007500EF" w:rsidRPr="00F078C8" w:rsidRDefault="007500EF" w:rsidP="00063B9D">
            <w:pPr>
              <w:spacing w:after="0"/>
              <w:rPr>
                <w:sz w:val="22"/>
                <w:szCs w:val="22"/>
                <w:lang w:val="en-NZ"/>
              </w:rPr>
            </w:pPr>
            <w:r w:rsidRPr="00F078C8">
              <w:rPr>
                <w:sz w:val="22"/>
                <w:szCs w:val="22"/>
                <w:lang w:val="en-NZ"/>
              </w:rPr>
              <w:t>kWh</w:t>
            </w:r>
          </w:p>
        </w:tc>
        <w:tc>
          <w:tcPr>
            <w:tcW w:w="7939" w:type="dxa"/>
            <w:tcBorders>
              <w:top w:val="single" w:sz="4" w:space="0" w:color="auto"/>
              <w:left w:val="nil"/>
              <w:bottom w:val="single" w:sz="4" w:space="0" w:color="auto"/>
              <w:right w:val="single" w:sz="4" w:space="0" w:color="auto"/>
            </w:tcBorders>
            <w:shd w:val="clear" w:color="auto" w:fill="auto"/>
          </w:tcPr>
          <w:p w14:paraId="3E0652C1" w14:textId="77777777" w:rsidR="007500EF" w:rsidRPr="00F078C8" w:rsidRDefault="007500EF" w:rsidP="00063B9D">
            <w:pPr>
              <w:spacing w:after="0"/>
              <w:rPr>
                <w:sz w:val="22"/>
                <w:szCs w:val="22"/>
                <w:lang w:val="en-NZ"/>
              </w:rPr>
            </w:pPr>
            <w:r w:rsidRPr="00F078C8">
              <w:rPr>
                <w:sz w:val="22"/>
                <w:szCs w:val="22"/>
                <w:lang w:val="en-NZ"/>
              </w:rPr>
              <w:t>Kilowatt-hour</w:t>
            </w:r>
          </w:p>
        </w:tc>
      </w:tr>
      <w:tr w:rsidR="007500EF" w:rsidRPr="00F078C8" w14:paraId="5EDEE9B0"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355C1500" w14:textId="77777777" w:rsidR="007500EF" w:rsidRPr="00F078C8" w:rsidRDefault="007500EF" w:rsidP="00063B9D">
            <w:pPr>
              <w:spacing w:after="0"/>
              <w:rPr>
                <w:sz w:val="22"/>
                <w:szCs w:val="22"/>
                <w:lang w:val="en-NZ"/>
              </w:rPr>
            </w:pPr>
            <w:r w:rsidRPr="00F078C8">
              <w:rPr>
                <w:sz w:val="22"/>
                <w:szCs w:val="22"/>
                <w:lang w:val="en-NZ"/>
              </w:rPr>
              <w:t>Lit</w:t>
            </w:r>
          </w:p>
        </w:tc>
        <w:tc>
          <w:tcPr>
            <w:tcW w:w="7939" w:type="dxa"/>
            <w:tcBorders>
              <w:top w:val="single" w:sz="4" w:space="0" w:color="auto"/>
              <w:left w:val="nil"/>
              <w:bottom w:val="single" w:sz="4" w:space="0" w:color="auto"/>
              <w:right w:val="single" w:sz="4" w:space="0" w:color="auto"/>
            </w:tcBorders>
            <w:shd w:val="clear" w:color="auto" w:fill="auto"/>
          </w:tcPr>
          <w:p w14:paraId="289E603E" w14:textId="77777777" w:rsidR="007500EF" w:rsidRPr="00F078C8" w:rsidRDefault="007500EF" w:rsidP="00063B9D">
            <w:pPr>
              <w:spacing w:after="0"/>
              <w:rPr>
                <w:sz w:val="22"/>
                <w:szCs w:val="22"/>
                <w:lang w:val="en-NZ"/>
              </w:rPr>
            </w:pPr>
            <w:r w:rsidRPr="00F078C8">
              <w:rPr>
                <w:sz w:val="22"/>
                <w:szCs w:val="22"/>
                <w:lang w:val="en-NZ"/>
              </w:rPr>
              <w:t>Liter</w:t>
            </w:r>
          </w:p>
        </w:tc>
      </w:tr>
      <w:tr w:rsidR="007500EF" w:rsidRPr="00F078C8" w14:paraId="4A78713B"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28B7E380" w14:textId="77777777" w:rsidR="007500EF" w:rsidRPr="00F078C8" w:rsidRDefault="007500EF" w:rsidP="00063B9D">
            <w:pPr>
              <w:spacing w:after="0"/>
              <w:rPr>
                <w:sz w:val="22"/>
                <w:szCs w:val="22"/>
                <w:lang w:val="en-NZ"/>
              </w:rPr>
            </w:pPr>
            <w:r w:rsidRPr="00F078C8">
              <w:rPr>
                <w:sz w:val="22"/>
                <w:szCs w:val="22"/>
                <w:lang w:val="en-NZ"/>
              </w:rPr>
              <w:t>MCO</w:t>
            </w:r>
          </w:p>
        </w:tc>
        <w:tc>
          <w:tcPr>
            <w:tcW w:w="7939" w:type="dxa"/>
            <w:tcBorders>
              <w:top w:val="single" w:sz="4" w:space="0" w:color="auto"/>
              <w:left w:val="nil"/>
              <w:bottom w:val="single" w:sz="4" w:space="0" w:color="auto"/>
              <w:right w:val="single" w:sz="4" w:space="0" w:color="auto"/>
            </w:tcBorders>
            <w:shd w:val="clear" w:color="auto" w:fill="auto"/>
          </w:tcPr>
          <w:p w14:paraId="319F61D2" w14:textId="77777777" w:rsidR="007500EF" w:rsidRPr="00F078C8" w:rsidRDefault="007500EF" w:rsidP="00063B9D">
            <w:pPr>
              <w:spacing w:after="0"/>
              <w:rPr>
                <w:sz w:val="22"/>
                <w:szCs w:val="22"/>
                <w:lang w:val="en-NZ"/>
              </w:rPr>
            </w:pPr>
            <w:r w:rsidRPr="00F078C8">
              <w:rPr>
                <w:sz w:val="22"/>
                <w:szCs w:val="22"/>
                <w:lang w:val="en-NZ"/>
              </w:rPr>
              <w:t>Multi-Country Office</w:t>
            </w:r>
          </w:p>
        </w:tc>
      </w:tr>
      <w:tr w:rsidR="007500EF" w:rsidRPr="00F078C8" w14:paraId="5A9BCE57"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099CCA44" w14:textId="77777777" w:rsidR="007500EF" w:rsidRPr="00F078C8" w:rsidRDefault="007500EF" w:rsidP="00063B9D">
            <w:pPr>
              <w:spacing w:after="0"/>
              <w:rPr>
                <w:sz w:val="22"/>
                <w:szCs w:val="22"/>
                <w:lang w:val="en-NZ"/>
              </w:rPr>
            </w:pPr>
            <w:r w:rsidRPr="00F078C8">
              <w:rPr>
                <w:sz w:val="22"/>
                <w:szCs w:val="22"/>
                <w:lang w:val="en-NZ"/>
              </w:rPr>
              <w:t>M&amp;E</w:t>
            </w:r>
          </w:p>
        </w:tc>
        <w:tc>
          <w:tcPr>
            <w:tcW w:w="7939" w:type="dxa"/>
            <w:tcBorders>
              <w:top w:val="single" w:sz="4" w:space="0" w:color="auto"/>
              <w:left w:val="nil"/>
              <w:bottom w:val="single" w:sz="4" w:space="0" w:color="auto"/>
              <w:right w:val="single" w:sz="4" w:space="0" w:color="auto"/>
            </w:tcBorders>
            <w:shd w:val="clear" w:color="auto" w:fill="auto"/>
          </w:tcPr>
          <w:p w14:paraId="5F084068" w14:textId="77777777" w:rsidR="007500EF" w:rsidRPr="00F078C8" w:rsidRDefault="007500EF" w:rsidP="00063B9D">
            <w:pPr>
              <w:spacing w:after="0"/>
              <w:rPr>
                <w:sz w:val="22"/>
                <w:szCs w:val="22"/>
                <w:lang w:val="en-NZ"/>
              </w:rPr>
            </w:pPr>
            <w:r w:rsidRPr="00F078C8">
              <w:rPr>
                <w:sz w:val="22"/>
                <w:szCs w:val="22"/>
                <w:lang w:val="en-NZ"/>
              </w:rPr>
              <w:t>Monitoring and Evaluation</w:t>
            </w:r>
          </w:p>
        </w:tc>
      </w:tr>
      <w:tr w:rsidR="007500EF" w:rsidRPr="00F078C8" w14:paraId="38B154D7"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2647C369" w14:textId="77777777" w:rsidR="007500EF" w:rsidRPr="00F078C8" w:rsidRDefault="007500EF" w:rsidP="00063B9D">
            <w:pPr>
              <w:spacing w:after="0"/>
              <w:rPr>
                <w:sz w:val="22"/>
                <w:szCs w:val="22"/>
                <w:lang w:val="en-NZ"/>
              </w:rPr>
            </w:pPr>
            <w:r w:rsidRPr="00F078C8">
              <w:rPr>
                <w:sz w:val="22"/>
                <w:szCs w:val="22"/>
                <w:lang w:val="en-NZ"/>
              </w:rPr>
              <w:t>MPR</w:t>
            </w:r>
          </w:p>
        </w:tc>
        <w:tc>
          <w:tcPr>
            <w:tcW w:w="7939" w:type="dxa"/>
            <w:tcBorders>
              <w:top w:val="single" w:sz="4" w:space="0" w:color="auto"/>
              <w:left w:val="nil"/>
              <w:bottom w:val="single" w:sz="4" w:space="0" w:color="auto"/>
              <w:right w:val="single" w:sz="4" w:space="0" w:color="auto"/>
            </w:tcBorders>
            <w:shd w:val="clear" w:color="auto" w:fill="auto"/>
          </w:tcPr>
          <w:p w14:paraId="2A206AE3" w14:textId="77777777" w:rsidR="007500EF" w:rsidRPr="00F078C8" w:rsidRDefault="007500EF" w:rsidP="00063B9D">
            <w:pPr>
              <w:spacing w:after="0"/>
              <w:rPr>
                <w:sz w:val="22"/>
                <w:szCs w:val="22"/>
                <w:lang w:val="en-NZ"/>
              </w:rPr>
            </w:pPr>
            <w:r w:rsidRPr="00F078C8">
              <w:rPr>
                <w:sz w:val="22"/>
                <w:szCs w:val="22"/>
                <w:lang w:val="en-NZ"/>
              </w:rPr>
              <w:t>Multi-Partite Review</w:t>
            </w:r>
          </w:p>
        </w:tc>
      </w:tr>
      <w:tr w:rsidR="007500EF" w:rsidRPr="00F078C8" w14:paraId="148F1E1A"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061095CC" w14:textId="77777777" w:rsidR="007500EF" w:rsidRPr="00F078C8" w:rsidRDefault="007500EF" w:rsidP="00063B9D">
            <w:pPr>
              <w:spacing w:after="0"/>
              <w:rPr>
                <w:sz w:val="22"/>
                <w:szCs w:val="22"/>
                <w:lang w:val="en-NZ"/>
              </w:rPr>
            </w:pPr>
            <w:r w:rsidRPr="00F078C8">
              <w:rPr>
                <w:sz w:val="22"/>
                <w:szCs w:val="22"/>
                <w:lang w:val="en-NZ"/>
              </w:rPr>
              <w:t>MRV</w:t>
            </w:r>
          </w:p>
        </w:tc>
        <w:tc>
          <w:tcPr>
            <w:tcW w:w="7939" w:type="dxa"/>
            <w:tcBorders>
              <w:top w:val="single" w:sz="4" w:space="0" w:color="auto"/>
              <w:left w:val="nil"/>
              <w:bottom w:val="single" w:sz="4" w:space="0" w:color="auto"/>
              <w:right w:val="single" w:sz="4" w:space="0" w:color="auto"/>
            </w:tcBorders>
            <w:shd w:val="clear" w:color="auto" w:fill="auto"/>
          </w:tcPr>
          <w:p w14:paraId="454F76D8" w14:textId="77777777" w:rsidR="007500EF" w:rsidRPr="00F078C8" w:rsidRDefault="007500EF" w:rsidP="00063B9D">
            <w:pPr>
              <w:spacing w:after="0"/>
              <w:rPr>
                <w:sz w:val="22"/>
                <w:szCs w:val="22"/>
                <w:lang w:val="en-NZ"/>
              </w:rPr>
            </w:pPr>
            <w:r w:rsidRPr="00F078C8">
              <w:rPr>
                <w:sz w:val="22"/>
                <w:szCs w:val="22"/>
                <w:lang w:val="en-NZ"/>
              </w:rPr>
              <w:t>Monitoring, Verification and Reporting</w:t>
            </w:r>
          </w:p>
        </w:tc>
      </w:tr>
      <w:tr w:rsidR="007500EF" w:rsidRPr="00F078C8" w14:paraId="7483F83A"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518298EC" w14:textId="77777777" w:rsidR="007500EF" w:rsidRPr="00F078C8" w:rsidRDefault="007500EF" w:rsidP="00063B9D">
            <w:pPr>
              <w:spacing w:after="0"/>
              <w:rPr>
                <w:sz w:val="22"/>
                <w:szCs w:val="22"/>
                <w:lang w:val="en-NZ"/>
              </w:rPr>
            </w:pPr>
            <w:r w:rsidRPr="00F078C8">
              <w:rPr>
                <w:sz w:val="22"/>
                <w:szCs w:val="22"/>
                <w:lang w:val="en-NZ"/>
              </w:rPr>
              <w:t>NIM</w:t>
            </w:r>
          </w:p>
        </w:tc>
        <w:tc>
          <w:tcPr>
            <w:tcW w:w="7939" w:type="dxa"/>
            <w:tcBorders>
              <w:top w:val="single" w:sz="4" w:space="0" w:color="auto"/>
              <w:left w:val="nil"/>
              <w:bottom w:val="single" w:sz="4" w:space="0" w:color="auto"/>
              <w:right w:val="single" w:sz="4" w:space="0" w:color="auto"/>
            </w:tcBorders>
            <w:shd w:val="clear" w:color="auto" w:fill="auto"/>
          </w:tcPr>
          <w:p w14:paraId="1A316888" w14:textId="77777777" w:rsidR="007500EF" w:rsidRPr="00F078C8" w:rsidRDefault="007500EF" w:rsidP="00063B9D">
            <w:pPr>
              <w:spacing w:after="0"/>
              <w:rPr>
                <w:sz w:val="22"/>
                <w:szCs w:val="22"/>
                <w:lang w:val="en-NZ"/>
              </w:rPr>
            </w:pPr>
            <w:r w:rsidRPr="00F078C8">
              <w:rPr>
                <w:sz w:val="22"/>
                <w:szCs w:val="22"/>
                <w:lang w:val="en-NZ"/>
              </w:rPr>
              <w:t>National Implementation</w:t>
            </w:r>
          </w:p>
        </w:tc>
      </w:tr>
      <w:tr w:rsidR="007500EF" w:rsidRPr="00F078C8" w14:paraId="7B6855E4"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05D6CC93" w14:textId="77777777" w:rsidR="007500EF" w:rsidRPr="00F078C8" w:rsidRDefault="007500EF" w:rsidP="00063B9D">
            <w:pPr>
              <w:spacing w:after="0"/>
              <w:rPr>
                <w:sz w:val="22"/>
                <w:szCs w:val="22"/>
                <w:lang w:val="en-NZ"/>
              </w:rPr>
            </w:pPr>
            <w:r w:rsidRPr="00F078C8">
              <w:rPr>
                <w:sz w:val="22"/>
                <w:szCs w:val="22"/>
                <w:lang w:val="en-NZ"/>
              </w:rPr>
              <w:t>PICs</w:t>
            </w:r>
          </w:p>
        </w:tc>
        <w:tc>
          <w:tcPr>
            <w:tcW w:w="7939" w:type="dxa"/>
            <w:tcBorders>
              <w:top w:val="single" w:sz="4" w:space="0" w:color="auto"/>
              <w:left w:val="nil"/>
              <w:bottom w:val="single" w:sz="4" w:space="0" w:color="auto"/>
              <w:right w:val="single" w:sz="4" w:space="0" w:color="auto"/>
            </w:tcBorders>
            <w:shd w:val="clear" w:color="auto" w:fill="auto"/>
          </w:tcPr>
          <w:p w14:paraId="1C72CE7D" w14:textId="77777777" w:rsidR="007500EF" w:rsidRPr="00F078C8" w:rsidRDefault="007500EF" w:rsidP="00063B9D">
            <w:pPr>
              <w:spacing w:after="0"/>
              <w:rPr>
                <w:sz w:val="22"/>
                <w:szCs w:val="22"/>
                <w:lang w:val="en-NZ"/>
              </w:rPr>
            </w:pPr>
            <w:r w:rsidRPr="00F078C8">
              <w:rPr>
                <w:sz w:val="22"/>
                <w:szCs w:val="22"/>
                <w:lang w:val="en-NZ"/>
              </w:rPr>
              <w:t>Pacific Island Countries</w:t>
            </w:r>
          </w:p>
        </w:tc>
      </w:tr>
      <w:tr w:rsidR="007500EF" w:rsidRPr="00F078C8" w14:paraId="0CCEEA03"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6CB40CC7" w14:textId="77777777" w:rsidR="007500EF" w:rsidRPr="00F078C8" w:rsidRDefault="007500EF" w:rsidP="00063B9D">
            <w:pPr>
              <w:spacing w:after="0"/>
              <w:rPr>
                <w:sz w:val="22"/>
                <w:szCs w:val="22"/>
                <w:lang w:val="en-NZ"/>
              </w:rPr>
            </w:pPr>
            <w:r w:rsidRPr="00F078C8">
              <w:rPr>
                <w:sz w:val="22"/>
                <w:szCs w:val="22"/>
                <w:lang w:val="en-NZ"/>
              </w:rPr>
              <w:t>PIGGAREP</w:t>
            </w:r>
          </w:p>
        </w:tc>
        <w:tc>
          <w:tcPr>
            <w:tcW w:w="7939" w:type="dxa"/>
            <w:tcBorders>
              <w:top w:val="single" w:sz="4" w:space="0" w:color="auto"/>
              <w:left w:val="nil"/>
              <w:bottom w:val="single" w:sz="4" w:space="0" w:color="auto"/>
              <w:right w:val="single" w:sz="4" w:space="0" w:color="auto"/>
            </w:tcBorders>
            <w:shd w:val="clear" w:color="auto" w:fill="auto"/>
          </w:tcPr>
          <w:p w14:paraId="525B1F5C" w14:textId="77777777" w:rsidR="007500EF" w:rsidRPr="00F078C8" w:rsidRDefault="007500EF" w:rsidP="00063B9D">
            <w:pPr>
              <w:spacing w:after="0"/>
              <w:rPr>
                <w:sz w:val="22"/>
                <w:szCs w:val="22"/>
                <w:lang w:val="en-NZ"/>
              </w:rPr>
            </w:pPr>
            <w:r w:rsidRPr="00F078C8">
              <w:rPr>
                <w:sz w:val="22"/>
                <w:szCs w:val="22"/>
                <w:lang w:val="en-NZ"/>
              </w:rPr>
              <w:t>Pacific Islands Greenhouse Gas Abatement through Renewable Energy Project</w:t>
            </w:r>
            <w:r w:rsidR="00486162" w:rsidRPr="00F078C8">
              <w:rPr>
                <w:sz w:val="22"/>
                <w:szCs w:val="22"/>
                <w:lang w:val="en-NZ"/>
              </w:rPr>
              <w:t xml:space="preserve"> (UNDP-GEF)</w:t>
            </w:r>
          </w:p>
        </w:tc>
      </w:tr>
      <w:tr w:rsidR="007500EF" w:rsidRPr="00F078C8" w14:paraId="4C3CBD1F"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78F4238B" w14:textId="77777777" w:rsidR="007500EF" w:rsidRPr="00F078C8" w:rsidRDefault="007500EF" w:rsidP="00063B9D">
            <w:pPr>
              <w:spacing w:after="0"/>
              <w:rPr>
                <w:sz w:val="22"/>
                <w:szCs w:val="22"/>
                <w:lang w:val="en-NZ"/>
              </w:rPr>
            </w:pPr>
            <w:r w:rsidRPr="00F078C8">
              <w:rPr>
                <w:sz w:val="22"/>
                <w:szCs w:val="22"/>
                <w:lang w:val="en-NZ"/>
              </w:rPr>
              <w:t>PIR</w:t>
            </w:r>
          </w:p>
        </w:tc>
        <w:tc>
          <w:tcPr>
            <w:tcW w:w="7939" w:type="dxa"/>
            <w:tcBorders>
              <w:top w:val="single" w:sz="4" w:space="0" w:color="auto"/>
              <w:left w:val="nil"/>
              <w:bottom w:val="single" w:sz="4" w:space="0" w:color="auto"/>
              <w:right w:val="single" w:sz="4" w:space="0" w:color="auto"/>
            </w:tcBorders>
            <w:shd w:val="clear" w:color="auto" w:fill="auto"/>
          </w:tcPr>
          <w:p w14:paraId="49047D03" w14:textId="77777777" w:rsidR="007500EF" w:rsidRPr="00F078C8" w:rsidRDefault="007500EF" w:rsidP="00063B9D">
            <w:pPr>
              <w:spacing w:after="0"/>
              <w:rPr>
                <w:sz w:val="22"/>
                <w:szCs w:val="22"/>
                <w:lang w:val="en-NZ"/>
              </w:rPr>
            </w:pPr>
            <w:r w:rsidRPr="00F078C8">
              <w:rPr>
                <w:sz w:val="22"/>
                <w:szCs w:val="22"/>
                <w:lang w:val="en-NZ"/>
              </w:rPr>
              <w:t>Project Implementation Review</w:t>
            </w:r>
          </w:p>
        </w:tc>
      </w:tr>
      <w:tr w:rsidR="007500EF" w:rsidRPr="00F078C8" w14:paraId="1946CCB8"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513030B7" w14:textId="77777777" w:rsidR="007500EF" w:rsidRPr="00F078C8" w:rsidRDefault="007500EF" w:rsidP="00063B9D">
            <w:pPr>
              <w:spacing w:after="0"/>
              <w:rPr>
                <w:sz w:val="22"/>
                <w:szCs w:val="22"/>
                <w:lang w:val="en-NZ"/>
              </w:rPr>
            </w:pPr>
            <w:r w:rsidRPr="00F078C8">
              <w:rPr>
                <w:sz w:val="22"/>
                <w:szCs w:val="22"/>
                <w:lang w:val="en-NZ"/>
              </w:rPr>
              <w:t>PMO</w:t>
            </w:r>
          </w:p>
        </w:tc>
        <w:tc>
          <w:tcPr>
            <w:tcW w:w="7939" w:type="dxa"/>
            <w:tcBorders>
              <w:top w:val="single" w:sz="4" w:space="0" w:color="auto"/>
              <w:left w:val="nil"/>
              <w:bottom w:val="single" w:sz="4" w:space="0" w:color="auto"/>
              <w:right w:val="single" w:sz="4" w:space="0" w:color="auto"/>
            </w:tcBorders>
            <w:shd w:val="clear" w:color="auto" w:fill="auto"/>
          </w:tcPr>
          <w:p w14:paraId="40C9D03F" w14:textId="77777777" w:rsidR="007500EF" w:rsidRPr="00F078C8" w:rsidRDefault="007500EF" w:rsidP="00063B9D">
            <w:pPr>
              <w:spacing w:after="0"/>
              <w:rPr>
                <w:sz w:val="22"/>
                <w:szCs w:val="22"/>
                <w:lang w:val="en-NZ"/>
              </w:rPr>
            </w:pPr>
            <w:r w:rsidRPr="00F078C8">
              <w:rPr>
                <w:sz w:val="22"/>
                <w:szCs w:val="22"/>
                <w:lang w:val="en-NZ"/>
              </w:rPr>
              <w:t>Project Management Office</w:t>
            </w:r>
          </w:p>
        </w:tc>
      </w:tr>
      <w:tr w:rsidR="007500EF" w:rsidRPr="00F078C8" w14:paraId="46003B51"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4C285B6D" w14:textId="77777777" w:rsidR="007500EF" w:rsidRPr="00F078C8" w:rsidRDefault="007500EF" w:rsidP="00063B9D">
            <w:pPr>
              <w:spacing w:after="0"/>
              <w:rPr>
                <w:sz w:val="22"/>
                <w:szCs w:val="22"/>
                <w:lang w:val="en-NZ"/>
              </w:rPr>
            </w:pPr>
            <w:r w:rsidRPr="00F078C8">
              <w:rPr>
                <w:sz w:val="22"/>
                <w:szCs w:val="22"/>
                <w:lang w:val="en-NZ"/>
              </w:rPr>
              <w:t>PPM</w:t>
            </w:r>
          </w:p>
        </w:tc>
        <w:tc>
          <w:tcPr>
            <w:tcW w:w="7939" w:type="dxa"/>
            <w:tcBorders>
              <w:top w:val="single" w:sz="4" w:space="0" w:color="auto"/>
              <w:left w:val="nil"/>
              <w:bottom w:val="single" w:sz="4" w:space="0" w:color="auto"/>
              <w:right w:val="single" w:sz="4" w:space="0" w:color="auto"/>
            </w:tcBorders>
            <w:shd w:val="clear" w:color="auto" w:fill="auto"/>
          </w:tcPr>
          <w:p w14:paraId="4348415C" w14:textId="77777777" w:rsidR="007500EF" w:rsidRPr="00F078C8" w:rsidRDefault="007500EF" w:rsidP="00063B9D">
            <w:pPr>
              <w:spacing w:after="0"/>
              <w:rPr>
                <w:sz w:val="22"/>
                <w:szCs w:val="22"/>
                <w:lang w:val="en-NZ"/>
              </w:rPr>
            </w:pPr>
            <w:r w:rsidRPr="00F078C8">
              <w:rPr>
                <w:sz w:val="22"/>
                <w:szCs w:val="22"/>
                <w:lang w:val="en-NZ"/>
              </w:rPr>
              <w:t>Project Planning Matrix (Log Frame)</w:t>
            </w:r>
          </w:p>
        </w:tc>
      </w:tr>
      <w:tr w:rsidR="007500EF" w:rsidRPr="00F078C8" w14:paraId="27EF2787"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11F0648D" w14:textId="77777777" w:rsidR="007500EF" w:rsidRPr="00F078C8" w:rsidRDefault="007500EF" w:rsidP="00063B9D">
            <w:pPr>
              <w:spacing w:after="0"/>
              <w:rPr>
                <w:sz w:val="22"/>
                <w:szCs w:val="22"/>
                <w:lang w:val="en-NZ"/>
              </w:rPr>
            </w:pPr>
            <w:r w:rsidRPr="00F078C8">
              <w:rPr>
                <w:sz w:val="22"/>
                <w:szCs w:val="22"/>
                <w:lang w:val="en-NZ"/>
              </w:rPr>
              <w:t>PUC</w:t>
            </w:r>
          </w:p>
        </w:tc>
        <w:tc>
          <w:tcPr>
            <w:tcW w:w="7939" w:type="dxa"/>
            <w:tcBorders>
              <w:top w:val="single" w:sz="4" w:space="0" w:color="auto"/>
              <w:left w:val="nil"/>
              <w:bottom w:val="single" w:sz="4" w:space="0" w:color="auto"/>
              <w:right w:val="single" w:sz="4" w:space="0" w:color="auto"/>
            </w:tcBorders>
            <w:shd w:val="clear" w:color="auto" w:fill="auto"/>
          </w:tcPr>
          <w:p w14:paraId="4E4E2BB2" w14:textId="77777777" w:rsidR="007500EF" w:rsidRPr="00F078C8" w:rsidRDefault="00486162" w:rsidP="00063B9D">
            <w:pPr>
              <w:spacing w:after="0"/>
              <w:rPr>
                <w:sz w:val="22"/>
                <w:szCs w:val="22"/>
                <w:lang w:val="en-NZ"/>
              </w:rPr>
            </w:pPr>
            <w:r w:rsidRPr="00F078C8">
              <w:rPr>
                <w:sz w:val="22"/>
                <w:szCs w:val="22"/>
                <w:lang w:val="en-NZ"/>
              </w:rPr>
              <w:t>Pohnpei Utility Corporation</w:t>
            </w:r>
          </w:p>
        </w:tc>
      </w:tr>
      <w:tr w:rsidR="007500EF" w:rsidRPr="00F078C8" w14:paraId="41853498"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1CCC340C" w14:textId="77777777" w:rsidR="007500EF" w:rsidRPr="00F078C8" w:rsidRDefault="007500EF" w:rsidP="00063B9D">
            <w:pPr>
              <w:spacing w:after="0"/>
              <w:rPr>
                <w:sz w:val="22"/>
                <w:szCs w:val="22"/>
                <w:lang w:val="en-NZ"/>
              </w:rPr>
            </w:pPr>
            <w:r w:rsidRPr="00F078C8">
              <w:rPr>
                <w:sz w:val="22"/>
                <w:szCs w:val="22"/>
                <w:lang w:val="en-NZ"/>
              </w:rPr>
              <w:t>PV</w:t>
            </w:r>
          </w:p>
        </w:tc>
        <w:tc>
          <w:tcPr>
            <w:tcW w:w="7939" w:type="dxa"/>
            <w:tcBorders>
              <w:top w:val="single" w:sz="4" w:space="0" w:color="auto"/>
              <w:left w:val="nil"/>
              <w:bottom w:val="single" w:sz="4" w:space="0" w:color="auto"/>
              <w:right w:val="single" w:sz="4" w:space="0" w:color="auto"/>
            </w:tcBorders>
            <w:shd w:val="clear" w:color="auto" w:fill="auto"/>
          </w:tcPr>
          <w:p w14:paraId="60F56735" w14:textId="77777777" w:rsidR="007500EF" w:rsidRPr="00F078C8" w:rsidRDefault="007500EF" w:rsidP="00063B9D">
            <w:pPr>
              <w:spacing w:after="0"/>
              <w:rPr>
                <w:sz w:val="22"/>
                <w:szCs w:val="22"/>
                <w:lang w:val="en-NZ"/>
              </w:rPr>
            </w:pPr>
            <w:r w:rsidRPr="00F078C8">
              <w:rPr>
                <w:sz w:val="22"/>
                <w:szCs w:val="22"/>
                <w:lang w:val="en-NZ"/>
              </w:rPr>
              <w:t>Photovoltaic</w:t>
            </w:r>
          </w:p>
        </w:tc>
      </w:tr>
      <w:tr w:rsidR="007500EF" w:rsidRPr="00F078C8" w14:paraId="23DBC604"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2E3F8AFB" w14:textId="77777777" w:rsidR="007500EF" w:rsidRPr="00F078C8" w:rsidRDefault="007500EF" w:rsidP="00063B9D">
            <w:pPr>
              <w:spacing w:after="0"/>
              <w:rPr>
                <w:sz w:val="22"/>
                <w:szCs w:val="22"/>
                <w:lang w:val="en-NZ"/>
              </w:rPr>
            </w:pPr>
            <w:r w:rsidRPr="00F078C8">
              <w:rPr>
                <w:sz w:val="22"/>
                <w:szCs w:val="22"/>
                <w:lang w:val="en-NZ"/>
              </w:rPr>
              <w:t>RE</w:t>
            </w:r>
          </w:p>
        </w:tc>
        <w:tc>
          <w:tcPr>
            <w:tcW w:w="7939" w:type="dxa"/>
            <w:tcBorders>
              <w:top w:val="single" w:sz="4" w:space="0" w:color="auto"/>
              <w:left w:val="nil"/>
              <w:bottom w:val="single" w:sz="4" w:space="0" w:color="auto"/>
              <w:right w:val="single" w:sz="4" w:space="0" w:color="auto"/>
            </w:tcBorders>
            <w:shd w:val="clear" w:color="auto" w:fill="auto"/>
          </w:tcPr>
          <w:p w14:paraId="56C377E7" w14:textId="77777777" w:rsidR="007500EF" w:rsidRPr="00F078C8" w:rsidRDefault="007500EF" w:rsidP="00063B9D">
            <w:pPr>
              <w:spacing w:after="0"/>
              <w:rPr>
                <w:sz w:val="22"/>
                <w:szCs w:val="22"/>
                <w:lang w:val="en-NZ"/>
              </w:rPr>
            </w:pPr>
            <w:r w:rsidRPr="00F078C8">
              <w:rPr>
                <w:sz w:val="22"/>
                <w:szCs w:val="22"/>
                <w:lang w:val="en-NZ"/>
              </w:rPr>
              <w:t>Renewable Energy</w:t>
            </w:r>
          </w:p>
        </w:tc>
      </w:tr>
      <w:tr w:rsidR="007500EF" w:rsidRPr="00F078C8" w14:paraId="6AA1CD7F"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41484CE9" w14:textId="77777777" w:rsidR="007500EF" w:rsidRPr="00F078C8" w:rsidRDefault="007500EF" w:rsidP="00063B9D">
            <w:pPr>
              <w:spacing w:after="0"/>
              <w:rPr>
                <w:sz w:val="22"/>
                <w:szCs w:val="22"/>
                <w:lang w:val="en-NZ"/>
              </w:rPr>
            </w:pPr>
            <w:r w:rsidRPr="00F078C8">
              <w:rPr>
                <w:sz w:val="22"/>
                <w:szCs w:val="22"/>
                <w:lang w:val="en-NZ"/>
              </w:rPr>
              <w:t>RET</w:t>
            </w:r>
          </w:p>
        </w:tc>
        <w:tc>
          <w:tcPr>
            <w:tcW w:w="7939" w:type="dxa"/>
            <w:tcBorders>
              <w:top w:val="single" w:sz="4" w:space="0" w:color="auto"/>
              <w:left w:val="nil"/>
              <w:bottom w:val="single" w:sz="4" w:space="0" w:color="auto"/>
              <w:right w:val="single" w:sz="4" w:space="0" w:color="auto"/>
            </w:tcBorders>
            <w:shd w:val="clear" w:color="auto" w:fill="auto"/>
          </w:tcPr>
          <w:p w14:paraId="0DBB6F19" w14:textId="77777777" w:rsidR="007500EF" w:rsidRPr="00F078C8" w:rsidRDefault="007500EF" w:rsidP="00063B9D">
            <w:pPr>
              <w:spacing w:after="0"/>
              <w:rPr>
                <w:sz w:val="22"/>
                <w:szCs w:val="22"/>
                <w:lang w:val="en-NZ"/>
              </w:rPr>
            </w:pPr>
            <w:r w:rsidRPr="00F078C8">
              <w:rPr>
                <w:sz w:val="22"/>
                <w:szCs w:val="22"/>
                <w:lang w:val="en-NZ"/>
              </w:rPr>
              <w:t>Renewable Energy Technology</w:t>
            </w:r>
          </w:p>
        </w:tc>
      </w:tr>
      <w:tr w:rsidR="007E4C7C" w:rsidRPr="00F078C8" w14:paraId="342404E3"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5C5582E9" w14:textId="77777777" w:rsidR="007E4C7C" w:rsidRPr="00F078C8" w:rsidRDefault="007E4C7C" w:rsidP="00063B9D">
            <w:pPr>
              <w:spacing w:after="0"/>
              <w:rPr>
                <w:sz w:val="22"/>
                <w:szCs w:val="22"/>
                <w:lang w:val="en-NZ"/>
              </w:rPr>
            </w:pPr>
            <w:r w:rsidRPr="00F078C8">
              <w:rPr>
                <w:sz w:val="22"/>
                <w:szCs w:val="22"/>
                <w:lang w:val="en-NZ"/>
              </w:rPr>
              <w:t>SIDS</w:t>
            </w:r>
          </w:p>
        </w:tc>
        <w:tc>
          <w:tcPr>
            <w:tcW w:w="7939" w:type="dxa"/>
            <w:tcBorders>
              <w:top w:val="single" w:sz="4" w:space="0" w:color="auto"/>
              <w:left w:val="nil"/>
              <w:bottom w:val="single" w:sz="4" w:space="0" w:color="auto"/>
              <w:right w:val="single" w:sz="4" w:space="0" w:color="auto"/>
            </w:tcBorders>
            <w:shd w:val="clear" w:color="auto" w:fill="auto"/>
          </w:tcPr>
          <w:p w14:paraId="578C158F" w14:textId="77777777" w:rsidR="007E4C7C" w:rsidRPr="00F078C8" w:rsidRDefault="007E4C7C" w:rsidP="00063B9D">
            <w:pPr>
              <w:spacing w:after="0"/>
              <w:rPr>
                <w:sz w:val="22"/>
                <w:szCs w:val="22"/>
                <w:lang w:val="en-NZ"/>
              </w:rPr>
            </w:pPr>
            <w:r w:rsidRPr="00F078C8">
              <w:rPr>
                <w:sz w:val="22"/>
                <w:szCs w:val="22"/>
                <w:lang w:val="en-NZ"/>
              </w:rPr>
              <w:t>Small Island Developing States</w:t>
            </w:r>
          </w:p>
        </w:tc>
      </w:tr>
      <w:tr w:rsidR="007E4C7C" w:rsidRPr="00F078C8" w14:paraId="14061396"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64DC4E8E" w14:textId="77777777" w:rsidR="007E4C7C" w:rsidRPr="00F078C8" w:rsidRDefault="007E4C7C" w:rsidP="00063B9D">
            <w:pPr>
              <w:spacing w:after="0"/>
              <w:rPr>
                <w:sz w:val="22"/>
                <w:szCs w:val="22"/>
                <w:lang w:val="en-NZ"/>
              </w:rPr>
            </w:pPr>
            <w:r w:rsidRPr="00F078C8">
              <w:rPr>
                <w:sz w:val="22"/>
                <w:szCs w:val="22"/>
                <w:lang w:val="en-NZ"/>
              </w:rPr>
              <w:t>UNDP</w:t>
            </w:r>
          </w:p>
        </w:tc>
        <w:tc>
          <w:tcPr>
            <w:tcW w:w="7939" w:type="dxa"/>
            <w:tcBorders>
              <w:top w:val="single" w:sz="4" w:space="0" w:color="auto"/>
              <w:left w:val="nil"/>
              <w:bottom w:val="single" w:sz="4" w:space="0" w:color="auto"/>
              <w:right w:val="single" w:sz="4" w:space="0" w:color="auto"/>
            </w:tcBorders>
            <w:shd w:val="clear" w:color="auto" w:fill="auto"/>
          </w:tcPr>
          <w:p w14:paraId="72BE9279" w14:textId="77777777" w:rsidR="007E4C7C" w:rsidRPr="00F078C8" w:rsidRDefault="007E4C7C" w:rsidP="00063B9D">
            <w:pPr>
              <w:spacing w:after="0"/>
              <w:rPr>
                <w:sz w:val="22"/>
                <w:szCs w:val="22"/>
                <w:lang w:val="en-NZ"/>
              </w:rPr>
            </w:pPr>
            <w:r w:rsidRPr="00F078C8">
              <w:rPr>
                <w:sz w:val="22"/>
                <w:szCs w:val="22"/>
                <w:lang w:val="en-NZ"/>
              </w:rPr>
              <w:t>United Nations Development Programme</w:t>
            </w:r>
          </w:p>
        </w:tc>
      </w:tr>
      <w:tr w:rsidR="007E4C7C" w:rsidRPr="00F078C8" w14:paraId="1316C7CA"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482A1D0F" w14:textId="77777777" w:rsidR="007E4C7C" w:rsidRPr="00F078C8" w:rsidRDefault="007E4C7C" w:rsidP="00063B9D">
            <w:pPr>
              <w:spacing w:after="0"/>
              <w:rPr>
                <w:sz w:val="22"/>
                <w:szCs w:val="22"/>
                <w:lang w:val="en-NZ"/>
              </w:rPr>
            </w:pPr>
            <w:r w:rsidRPr="00F078C8">
              <w:rPr>
                <w:sz w:val="22"/>
                <w:szCs w:val="22"/>
                <w:lang w:val="en-NZ"/>
              </w:rPr>
              <w:t>UNDP-POPP</w:t>
            </w:r>
          </w:p>
        </w:tc>
        <w:tc>
          <w:tcPr>
            <w:tcW w:w="7939" w:type="dxa"/>
            <w:tcBorders>
              <w:top w:val="single" w:sz="4" w:space="0" w:color="auto"/>
              <w:left w:val="nil"/>
              <w:bottom w:val="single" w:sz="4" w:space="0" w:color="auto"/>
              <w:right w:val="single" w:sz="4" w:space="0" w:color="auto"/>
            </w:tcBorders>
            <w:shd w:val="clear" w:color="auto" w:fill="auto"/>
          </w:tcPr>
          <w:p w14:paraId="12A9B1CD" w14:textId="77777777" w:rsidR="007E4C7C" w:rsidRPr="00F078C8" w:rsidRDefault="007E4C7C" w:rsidP="00063B9D">
            <w:pPr>
              <w:spacing w:after="0"/>
              <w:rPr>
                <w:sz w:val="22"/>
                <w:szCs w:val="22"/>
                <w:lang w:val="en-NZ"/>
              </w:rPr>
            </w:pPr>
            <w:r w:rsidRPr="00F078C8">
              <w:rPr>
                <w:sz w:val="22"/>
                <w:szCs w:val="22"/>
                <w:lang w:val="en-NZ"/>
              </w:rPr>
              <w:t>UNDP Program and Operation Policy and Procedures</w:t>
            </w:r>
          </w:p>
        </w:tc>
      </w:tr>
      <w:tr w:rsidR="007E4C7C" w:rsidRPr="00F078C8" w14:paraId="576BB891"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6BFB3A57" w14:textId="77777777" w:rsidR="007E4C7C" w:rsidRPr="00F078C8" w:rsidRDefault="007E4C7C" w:rsidP="00063B9D">
            <w:pPr>
              <w:spacing w:after="0"/>
              <w:rPr>
                <w:sz w:val="22"/>
                <w:szCs w:val="22"/>
                <w:lang w:val="en-NZ"/>
              </w:rPr>
            </w:pPr>
            <w:r w:rsidRPr="00F078C8">
              <w:rPr>
                <w:sz w:val="22"/>
                <w:szCs w:val="22"/>
                <w:lang w:val="en-NZ"/>
              </w:rPr>
              <w:t>USD</w:t>
            </w:r>
          </w:p>
        </w:tc>
        <w:tc>
          <w:tcPr>
            <w:tcW w:w="7939" w:type="dxa"/>
            <w:tcBorders>
              <w:top w:val="single" w:sz="4" w:space="0" w:color="auto"/>
              <w:left w:val="nil"/>
              <w:bottom w:val="single" w:sz="4" w:space="0" w:color="auto"/>
              <w:right w:val="single" w:sz="4" w:space="0" w:color="auto"/>
            </w:tcBorders>
            <w:shd w:val="clear" w:color="auto" w:fill="auto"/>
          </w:tcPr>
          <w:p w14:paraId="1FFA1105" w14:textId="77777777" w:rsidR="007E4C7C" w:rsidRPr="00F078C8" w:rsidRDefault="007E4C7C" w:rsidP="00063B9D">
            <w:pPr>
              <w:spacing w:after="0"/>
              <w:rPr>
                <w:sz w:val="22"/>
                <w:szCs w:val="22"/>
                <w:lang w:val="en-NZ"/>
              </w:rPr>
            </w:pPr>
            <w:r w:rsidRPr="00F078C8">
              <w:rPr>
                <w:sz w:val="22"/>
                <w:szCs w:val="22"/>
                <w:lang w:val="en-NZ"/>
              </w:rPr>
              <w:t>United States Dollar</w:t>
            </w:r>
          </w:p>
        </w:tc>
      </w:tr>
      <w:tr w:rsidR="007E4C7C" w:rsidRPr="00F078C8" w14:paraId="6EE876C2"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5A948504" w14:textId="77777777" w:rsidR="007E4C7C" w:rsidRPr="00F078C8" w:rsidRDefault="007E4C7C" w:rsidP="00063B9D">
            <w:pPr>
              <w:spacing w:after="0"/>
              <w:rPr>
                <w:sz w:val="22"/>
                <w:szCs w:val="22"/>
                <w:lang w:val="en-NZ"/>
              </w:rPr>
            </w:pPr>
            <w:r w:rsidRPr="00F078C8">
              <w:rPr>
                <w:sz w:val="22"/>
                <w:szCs w:val="22"/>
                <w:lang w:val="en-NZ"/>
              </w:rPr>
              <w:t>WB</w:t>
            </w:r>
          </w:p>
        </w:tc>
        <w:tc>
          <w:tcPr>
            <w:tcW w:w="7939" w:type="dxa"/>
            <w:tcBorders>
              <w:top w:val="single" w:sz="4" w:space="0" w:color="auto"/>
              <w:left w:val="nil"/>
              <w:bottom w:val="single" w:sz="4" w:space="0" w:color="auto"/>
              <w:right w:val="single" w:sz="4" w:space="0" w:color="auto"/>
            </w:tcBorders>
            <w:shd w:val="clear" w:color="auto" w:fill="auto"/>
          </w:tcPr>
          <w:p w14:paraId="0EBFCB57" w14:textId="77777777" w:rsidR="007E4C7C" w:rsidRPr="00F078C8" w:rsidRDefault="007E4C7C" w:rsidP="00063B9D">
            <w:pPr>
              <w:spacing w:after="0"/>
              <w:rPr>
                <w:sz w:val="22"/>
                <w:szCs w:val="22"/>
                <w:lang w:val="en-NZ"/>
              </w:rPr>
            </w:pPr>
            <w:r w:rsidRPr="00F078C8">
              <w:rPr>
                <w:sz w:val="22"/>
                <w:szCs w:val="22"/>
                <w:lang w:val="en-NZ"/>
              </w:rPr>
              <w:t>World Bank</w:t>
            </w:r>
          </w:p>
        </w:tc>
      </w:tr>
      <w:tr w:rsidR="007E4C7C" w:rsidRPr="00F078C8" w14:paraId="78CFB17B"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6720EC7B" w14:textId="6CC547A3" w:rsidR="007E4C7C" w:rsidRPr="00F078C8" w:rsidRDefault="007E4C7C" w:rsidP="00063B9D">
            <w:pPr>
              <w:spacing w:after="0"/>
              <w:rPr>
                <w:sz w:val="22"/>
                <w:szCs w:val="22"/>
                <w:lang w:val="en-NZ"/>
              </w:rPr>
            </w:pPr>
            <w:r w:rsidRPr="00F078C8">
              <w:rPr>
                <w:sz w:val="22"/>
                <w:szCs w:val="22"/>
                <w:lang w:val="en-NZ"/>
              </w:rPr>
              <w:t>YS</w:t>
            </w:r>
            <w:r w:rsidR="009564CD">
              <w:rPr>
                <w:sz w:val="22"/>
                <w:szCs w:val="22"/>
                <w:lang w:val="en-NZ"/>
              </w:rPr>
              <w:t>PAB</w:t>
            </w:r>
          </w:p>
        </w:tc>
        <w:tc>
          <w:tcPr>
            <w:tcW w:w="7939" w:type="dxa"/>
            <w:tcBorders>
              <w:top w:val="single" w:sz="4" w:space="0" w:color="auto"/>
              <w:left w:val="nil"/>
              <w:bottom w:val="single" w:sz="4" w:space="0" w:color="auto"/>
              <w:right w:val="single" w:sz="4" w:space="0" w:color="auto"/>
            </w:tcBorders>
            <w:shd w:val="clear" w:color="auto" w:fill="auto"/>
          </w:tcPr>
          <w:p w14:paraId="751D1C32" w14:textId="77777777" w:rsidR="007E4C7C" w:rsidRPr="00F078C8" w:rsidRDefault="007E4C7C" w:rsidP="00063B9D">
            <w:pPr>
              <w:spacing w:after="0"/>
              <w:rPr>
                <w:sz w:val="22"/>
                <w:szCs w:val="22"/>
                <w:lang w:val="en-NZ"/>
              </w:rPr>
            </w:pPr>
            <w:r w:rsidRPr="00F078C8">
              <w:rPr>
                <w:sz w:val="22"/>
                <w:szCs w:val="22"/>
                <w:lang w:val="en-NZ"/>
              </w:rPr>
              <w:t>Yap State Public Service Corporation</w:t>
            </w:r>
          </w:p>
        </w:tc>
      </w:tr>
    </w:tbl>
    <w:p w14:paraId="52D8BDAF" w14:textId="77777777" w:rsidR="00894E2E" w:rsidRPr="00F078C8" w:rsidRDefault="00894E2E" w:rsidP="00063B9D">
      <w:pPr>
        <w:pStyle w:val="nomal"/>
        <w:spacing w:before="0" w:beforeAutospacing="0"/>
        <w:jc w:val="center"/>
        <w:rPr>
          <w:rFonts w:ascii="Calibri" w:hAnsi="Calibri" w:cs="Arial"/>
          <w:b/>
          <w:bCs/>
          <w:sz w:val="22"/>
          <w:szCs w:val="22"/>
          <w:lang w:val="en-NZ"/>
        </w:rPr>
      </w:pPr>
      <w:r w:rsidRPr="00F078C8">
        <w:rPr>
          <w:rFonts w:ascii="Calibri" w:hAnsi="Calibri" w:cs="Arial"/>
          <w:b/>
          <w:bCs/>
          <w:sz w:val="22"/>
          <w:szCs w:val="22"/>
          <w:lang w:val="en-NZ"/>
        </w:rPr>
        <w:t xml:space="preserve"> </w:t>
      </w:r>
    </w:p>
    <w:p w14:paraId="5FF1C21B" w14:textId="77777777" w:rsidR="00894E2E" w:rsidRPr="00F078C8" w:rsidRDefault="00894E2E" w:rsidP="00063B9D">
      <w:pPr>
        <w:pStyle w:val="nomal"/>
        <w:spacing w:before="0" w:beforeAutospacing="0"/>
        <w:jc w:val="center"/>
        <w:rPr>
          <w:rFonts w:ascii="Calibri" w:hAnsi="Calibri" w:cs="Arial"/>
          <w:b/>
          <w:bCs/>
          <w:sz w:val="22"/>
          <w:szCs w:val="22"/>
          <w:lang w:val="en-NZ"/>
        </w:rPr>
      </w:pPr>
      <w:r w:rsidRPr="00F078C8">
        <w:rPr>
          <w:rFonts w:ascii="Calibri" w:hAnsi="Calibri" w:cs="Arial"/>
          <w:b/>
          <w:bCs/>
          <w:sz w:val="22"/>
          <w:szCs w:val="22"/>
          <w:lang w:val="en-NZ"/>
        </w:rPr>
        <w:t xml:space="preserve"> </w:t>
      </w:r>
    </w:p>
    <w:p w14:paraId="58B0765A" w14:textId="77777777" w:rsidR="00894E2E" w:rsidRPr="00F078C8" w:rsidRDefault="00894E2E" w:rsidP="00063B9D">
      <w:pPr>
        <w:pStyle w:val="a0"/>
        <w:spacing w:before="0" w:beforeAutospacing="0" w:after="0"/>
        <w:rPr>
          <w:rFonts w:ascii="Calibri" w:hAnsi="Calibri" w:cs="Arial"/>
          <w:lang w:val="en-NZ"/>
        </w:rPr>
      </w:pPr>
      <w:r w:rsidRPr="00F078C8">
        <w:rPr>
          <w:rFonts w:ascii="Calibri" w:hAnsi="Calibri" w:cs="Arial"/>
          <w:lang w:val="en-NZ"/>
        </w:rPr>
        <w:t xml:space="preserve"> </w:t>
      </w:r>
    </w:p>
    <w:p w14:paraId="04B92DCB" w14:textId="77777777" w:rsidR="00B04F85" w:rsidRPr="00F078C8" w:rsidRDefault="00CC3DF6" w:rsidP="00063B9D">
      <w:pPr>
        <w:pStyle w:val="a0"/>
        <w:spacing w:before="0" w:beforeAutospacing="0" w:after="0"/>
        <w:rPr>
          <w:rFonts w:ascii="Calibri" w:hAnsi="Calibri"/>
          <w:lang w:val="en-NZ"/>
        </w:rPr>
      </w:pPr>
      <w:r w:rsidRPr="00F078C8">
        <w:rPr>
          <w:rFonts w:ascii="Calibri" w:hAnsi="Calibri"/>
          <w:lang w:val="en-NZ"/>
        </w:rPr>
        <w:br w:type="page"/>
      </w:r>
    </w:p>
    <w:p w14:paraId="4F1E8915" w14:textId="77777777" w:rsidR="00B04F85" w:rsidRPr="00F078C8" w:rsidRDefault="00E15474" w:rsidP="00063B9D">
      <w:pPr>
        <w:pStyle w:val="Heading1"/>
        <w:numPr>
          <w:ilvl w:val="0"/>
          <w:numId w:val="12"/>
        </w:numPr>
        <w:spacing w:before="0" w:after="0"/>
        <w:rPr>
          <w:rFonts w:ascii="Calibri" w:hAnsi="Calibri"/>
          <w:sz w:val="22"/>
          <w:szCs w:val="22"/>
          <w:lang w:val="en-NZ"/>
        </w:rPr>
      </w:pPr>
      <w:r w:rsidRPr="00F078C8">
        <w:rPr>
          <w:rFonts w:ascii="Calibri" w:hAnsi="Calibri"/>
          <w:sz w:val="22"/>
          <w:szCs w:val="22"/>
          <w:lang w:val="en-NZ"/>
        </w:rPr>
        <w:lastRenderedPageBreak/>
        <w:t>T</w:t>
      </w:r>
      <w:r w:rsidR="00B04F85" w:rsidRPr="00F078C8">
        <w:rPr>
          <w:rFonts w:ascii="Calibri" w:hAnsi="Calibri"/>
          <w:sz w:val="22"/>
          <w:szCs w:val="22"/>
          <w:lang w:val="en-NZ"/>
        </w:rPr>
        <w:t>able of Contents</w:t>
      </w:r>
    </w:p>
    <w:p w14:paraId="617DB747" w14:textId="77777777" w:rsidR="00894E2E" w:rsidRPr="00F078C8" w:rsidRDefault="00894E2E" w:rsidP="00063B9D">
      <w:pPr>
        <w:pStyle w:val="a0"/>
        <w:spacing w:before="0" w:beforeAutospacing="0" w:after="0"/>
        <w:jc w:val="center"/>
        <w:rPr>
          <w:rFonts w:ascii="Calibri" w:hAnsi="Calibri" w:cs="Arial"/>
          <w:b/>
          <w:bCs/>
          <w:lang w:val="en-NZ"/>
        </w:rPr>
      </w:pPr>
      <w:r w:rsidRPr="00F078C8">
        <w:rPr>
          <w:rFonts w:ascii="Calibri" w:hAnsi="Calibri" w:cs="Arial"/>
          <w:b/>
          <w:bCs/>
          <w:lang w:val="en-NZ"/>
        </w:rPr>
        <w:t xml:space="preserve"> </w:t>
      </w:r>
    </w:p>
    <w:tbl>
      <w:tblPr>
        <w:tblW w:w="8494" w:type="dxa"/>
        <w:jc w:val="center"/>
        <w:tblLayout w:type="fixed"/>
        <w:tblLook w:val="0000" w:firstRow="0" w:lastRow="0" w:firstColumn="0" w:lastColumn="0" w:noHBand="0" w:noVBand="0"/>
      </w:tblPr>
      <w:tblGrid>
        <w:gridCol w:w="7622"/>
        <w:gridCol w:w="872"/>
      </w:tblGrid>
      <w:tr w:rsidR="00894E2E" w:rsidRPr="00F078C8" w14:paraId="4990AE42"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2EED1807" w14:textId="77777777" w:rsidR="00894E2E" w:rsidRPr="00F078C8" w:rsidRDefault="00894E2E" w:rsidP="00063B9D">
            <w:pPr>
              <w:pStyle w:val="nomal"/>
              <w:spacing w:before="0" w:beforeAutospacing="0"/>
              <w:rPr>
                <w:rFonts w:ascii="Calibri" w:hAnsi="Calibri" w:cs="Arial"/>
                <w:sz w:val="22"/>
                <w:szCs w:val="22"/>
                <w:lang w:val="en-NZ"/>
              </w:rPr>
            </w:pPr>
          </w:p>
        </w:tc>
        <w:tc>
          <w:tcPr>
            <w:tcW w:w="872" w:type="dxa"/>
            <w:tcBorders>
              <w:top w:val="single" w:sz="4" w:space="0" w:color="auto"/>
              <w:left w:val="nil"/>
              <w:bottom w:val="single" w:sz="4" w:space="0" w:color="auto"/>
              <w:right w:val="single" w:sz="4" w:space="0" w:color="auto"/>
            </w:tcBorders>
            <w:shd w:val="clear" w:color="auto" w:fill="auto"/>
          </w:tcPr>
          <w:p w14:paraId="58BF9A56" w14:textId="77777777" w:rsidR="00894E2E" w:rsidRPr="00F078C8" w:rsidRDefault="00894E2E" w:rsidP="00063B9D">
            <w:pPr>
              <w:pStyle w:val="nomal"/>
              <w:spacing w:before="0" w:beforeAutospacing="0"/>
              <w:jc w:val="center"/>
              <w:rPr>
                <w:rFonts w:ascii="Calibri" w:hAnsi="Calibri" w:cs="Arial"/>
                <w:sz w:val="22"/>
                <w:szCs w:val="22"/>
                <w:lang w:val="en-NZ"/>
              </w:rPr>
            </w:pPr>
            <w:r w:rsidRPr="00F078C8">
              <w:rPr>
                <w:rFonts w:ascii="Calibri" w:hAnsi="Calibri" w:cs="Arial"/>
                <w:b/>
                <w:bCs/>
                <w:sz w:val="22"/>
                <w:szCs w:val="22"/>
                <w:lang w:val="en-NZ"/>
              </w:rPr>
              <w:t>Page</w:t>
            </w:r>
          </w:p>
        </w:tc>
      </w:tr>
      <w:tr w:rsidR="00894E2E" w:rsidRPr="00F078C8" w14:paraId="74D09CC7"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4E79EBB9" w14:textId="77777777" w:rsidR="00894E2E" w:rsidRPr="00F078C8" w:rsidRDefault="00B04F85" w:rsidP="00063B9D">
            <w:pPr>
              <w:pStyle w:val="a0"/>
              <w:spacing w:before="0" w:beforeAutospacing="0" w:after="0"/>
              <w:rPr>
                <w:rFonts w:ascii="Calibri" w:hAnsi="Calibri" w:cs="Arial"/>
                <w:b/>
                <w:bCs/>
                <w:lang w:val="en-NZ"/>
              </w:rPr>
            </w:pPr>
            <w:r w:rsidRPr="00F078C8">
              <w:rPr>
                <w:rFonts w:ascii="Calibri" w:hAnsi="Calibri" w:cs="Arial"/>
                <w:b/>
                <w:bCs/>
                <w:lang w:val="en-NZ"/>
              </w:rPr>
              <w:t>II. Development Challenge</w:t>
            </w:r>
            <w:r w:rsidR="00894E2E" w:rsidRPr="00F078C8">
              <w:rPr>
                <w:rFonts w:ascii="Calibri" w:hAnsi="Calibri" w:cs="Arial"/>
                <w:b/>
                <w:bCs/>
                <w:lang w:val="en-NZ"/>
              </w:rPr>
              <w:tab/>
            </w:r>
            <w:r w:rsidR="00894E2E" w:rsidRPr="00F078C8">
              <w:rPr>
                <w:rFonts w:ascii="Calibri" w:hAnsi="Calibri" w:cs="Arial"/>
                <w:b/>
                <w:bCs/>
                <w:lang w:val="en-NZ"/>
              </w:rPr>
              <w:tab/>
            </w:r>
            <w:r w:rsidR="00894E2E" w:rsidRPr="00F078C8">
              <w:rPr>
                <w:rFonts w:ascii="Calibri" w:hAnsi="Calibri" w:cs="Arial"/>
                <w:b/>
                <w:bCs/>
                <w:lang w:val="en-NZ"/>
              </w:rPr>
              <w:tab/>
            </w:r>
            <w:r w:rsidR="00894E2E" w:rsidRPr="00F078C8">
              <w:rPr>
                <w:rFonts w:ascii="Calibri" w:hAnsi="Calibri" w:cs="Arial"/>
                <w:b/>
                <w:bCs/>
                <w:lang w:val="en-NZ"/>
              </w:rPr>
              <w:tab/>
            </w:r>
            <w:r w:rsidR="00894E2E" w:rsidRPr="00F078C8">
              <w:rPr>
                <w:rFonts w:ascii="Calibri" w:hAnsi="Calibri" w:cs="Arial"/>
                <w:b/>
                <w:bCs/>
                <w:lang w:val="en-NZ"/>
              </w:rPr>
              <w:tab/>
            </w:r>
            <w:r w:rsidR="00894E2E" w:rsidRPr="00F078C8">
              <w:rPr>
                <w:rFonts w:ascii="Calibri" w:hAnsi="Calibri" w:cs="Arial"/>
                <w:b/>
                <w:bCs/>
                <w:lang w:val="en-NZ"/>
              </w:rPr>
              <w:tab/>
            </w:r>
          </w:p>
        </w:tc>
        <w:tc>
          <w:tcPr>
            <w:tcW w:w="872" w:type="dxa"/>
            <w:tcBorders>
              <w:top w:val="single" w:sz="4" w:space="0" w:color="auto"/>
              <w:left w:val="nil"/>
              <w:bottom w:val="single" w:sz="4" w:space="0" w:color="auto"/>
              <w:right w:val="single" w:sz="4" w:space="0" w:color="auto"/>
            </w:tcBorders>
            <w:shd w:val="clear" w:color="auto" w:fill="auto"/>
          </w:tcPr>
          <w:p w14:paraId="3654F891" w14:textId="77777777" w:rsidR="00894E2E" w:rsidRPr="00F078C8" w:rsidRDefault="00894E2E" w:rsidP="00063B9D">
            <w:pPr>
              <w:pStyle w:val="a0"/>
              <w:spacing w:before="0" w:beforeAutospacing="0" w:after="0"/>
              <w:jc w:val="center"/>
              <w:rPr>
                <w:rFonts w:ascii="Calibri" w:hAnsi="Calibri" w:cs="Arial"/>
                <w:lang w:val="en-NZ"/>
              </w:rPr>
            </w:pPr>
          </w:p>
        </w:tc>
      </w:tr>
      <w:tr w:rsidR="00894E2E" w:rsidRPr="00F078C8" w14:paraId="5139EF99"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021B70CA" w14:textId="77777777" w:rsidR="00894E2E" w:rsidRPr="00F078C8" w:rsidRDefault="00C47C96" w:rsidP="00063B9D">
            <w:pPr>
              <w:pStyle w:val="a0"/>
              <w:spacing w:before="0" w:beforeAutospacing="0" w:after="0"/>
              <w:rPr>
                <w:rFonts w:ascii="Calibri" w:hAnsi="Calibri" w:cs="Arial"/>
                <w:i/>
                <w:lang w:val="en-NZ"/>
              </w:rPr>
            </w:pPr>
            <w:r w:rsidRPr="00F078C8">
              <w:rPr>
                <w:rFonts w:ascii="Calibri" w:hAnsi="Calibri" w:cs="Arial"/>
                <w:i/>
                <w:iCs/>
                <w:lang w:val="en-NZ"/>
              </w:rPr>
              <w:t>2</w:t>
            </w:r>
            <w:r w:rsidR="00894E2E" w:rsidRPr="00F078C8">
              <w:rPr>
                <w:rFonts w:ascii="Calibri" w:hAnsi="Calibri" w:cs="Arial"/>
                <w:i/>
                <w:iCs/>
                <w:lang w:val="en-NZ"/>
              </w:rPr>
              <w:t xml:space="preserve">.1 Context and Global </w:t>
            </w:r>
            <w:r w:rsidRPr="00F078C8">
              <w:rPr>
                <w:rFonts w:ascii="Calibri" w:hAnsi="Calibri" w:cs="Arial"/>
                <w:i/>
                <w:iCs/>
                <w:lang w:val="en-NZ"/>
              </w:rPr>
              <w:t xml:space="preserve">Environmental </w:t>
            </w:r>
            <w:r w:rsidR="00894E2E" w:rsidRPr="00F078C8">
              <w:rPr>
                <w:rFonts w:ascii="Calibri" w:hAnsi="Calibri" w:cs="Arial"/>
                <w:i/>
                <w:iCs/>
                <w:lang w:val="en-NZ"/>
              </w:rPr>
              <w:t>Significance</w:t>
            </w:r>
          </w:p>
        </w:tc>
        <w:tc>
          <w:tcPr>
            <w:tcW w:w="872" w:type="dxa"/>
            <w:tcBorders>
              <w:top w:val="single" w:sz="4" w:space="0" w:color="auto"/>
              <w:left w:val="nil"/>
              <w:bottom w:val="single" w:sz="4" w:space="0" w:color="auto"/>
              <w:right w:val="single" w:sz="4" w:space="0" w:color="auto"/>
            </w:tcBorders>
            <w:shd w:val="clear" w:color="auto" w:fill="auto"/>
          </w:tcPr>
          <w:p w14:paraId="71C29779" w14:textId="77777777" w:rsidR="00894E2E" w:rsidRPr="00F078C8" w:rsidRDefault="00894E2E" w:rsidP="00063B9D">
            <w:pPr>
              <w:pStyle w:val="a0"/>
              <w:spacing w:before="0" w:beforeAutospacing="0" w:after="0"/>
              <w:jc w:val="center"/>
              <w:rPr>
                <w:rFonts w:ascii="Calibri" w:hAnsi="Calibri" w:cs="Arial"/>
                <w:lang w:val="en-NZ"/>
              </w:rPr>
            </w:pPr>
          </w:p>
        </w:tc>
      </w:tr>
      <w:tr w:rsidR="00894E2E" w:rsidRPr="00F078C8" w14:paraId="26A4E707"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36A9AE0E" w14:textId="77777777" w:rsidR="00894E2E" w:rsidRPr="00F078C8" w:rsidRDefault="00C47C96" w:rsidP="00063B9D">
            <w:pPr>
              <w:pStyle w:val="a0"/>
              <w:spacing w:before="0" w:beforeAutospacing="0" w:after="0"/>
              <w:rPr>
                <w:rFonts w:ascii="Calibri" w:hAnsi="Calibri" w:cs="Arial"/>
                <w:i/>
                <w:iCs/>
                <w:lang w:val="en-NZ"/>
              </w:rPr>
            </w:pPr>
            <w:r w:rsidRPr="00F078C8">
              <w:rPr>
                <w:rFonts w:ascii="Calibri" w:hAnsi="Calibri" w:cs="Arial"/>
                <w:i/>
                <w:iCs/>
                <w:lang w:val="en-NZ"/>
              </w:rPr>
              <w:t>2</w:t>
            </w:r>
            <w:r w:rsidR="00894E2E" w:rsidRPr="00F078C8">
              <w:rPr>
                <w:rFonts w:ascii="Calibri" w:hAnsi="Calibri" w:cs="Arial"/>
                <w:i/>
                <w:iCs/>
                <w:lang w:val="en-NZ"/>
              </w:rPr>
              <w:t>.2 Barrier Analysis</w:t>
            </w:r>
            <w:r w:rsidRPr="00F078C8">
              <w:rPr>
                <w:rFonts w:ascii="Calibri" w:hAnsi="Calibri" w:cs="Arial"/>
                <w:i/>
                <w:iCs/>
                <w:lang w:val="en-NZ"/>
              </w:rPr>
              <w:t xml:space="preserve"> </w:t>
            </w:r>
          </w:p>
        </w:tc>
        <w:tc>
          <w:tcPr>
            <w:tcW w:w="872" w:type="dxa"/>
            <w:tcBorders>
              <w:top w:val="single" w:sz="4" w:space="0" w:color="auto"/>
              <w:left w:val="nil"/>
              <w:bottom w:val="single" w:sz="4" w:space="0" w:color="auto"/>
              <w:right w:val="single" w:sz="4" w:space="0" w:color="auto"/>
            </w:tcBorders>
            <w:shd w:val="clear" w:color="auto" w:fill="auto"/>
          </w:tcPr>
          <w:p w14:paraId="26871106" w14:textId="77777777" w:rsidR="00894E2E" w:rsidRPr="00F078C8" w:rsidRDefault="00894E2E" w:rsidP="00063B9D">
            <w:pPr>
              <w:pStyle w:val="a0"/>
              <w:spacing w:before="0" w:beforeAutospacing="0" w:after="0"/>
              <w:jc w:val="center"/>
              <w:rPr>
                <w:rFonts w:ascii="Calibri" w:hAnsi="Calibri" w:cs="Arial"/>
                <w:lang w:val="en-NZ"/>
              </w:rPr>
            </w:pPr>
          </w:p>
        </w:tc>
      </w:tr>
      <w:tr w:rsidR="00894E2E" w:rsidRPr="00F078C8" w14:paraId="7FD7B479"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1F3FB4D6" w14:textId="77777777" w:rsidR="00894E2E" w:rsidRPr="00F078C8" w:rsidRDefault="00B04F85" w:rsidP="00063B9D">
            <w:pPr>
              <w:pStyle w:val="a0"/>
              <w:spacing w:before="0" w:beforeAutospacing="0" w:after="0"/>
              <w:rPr>
                <w:rFonts w:ascii="Calibri" w:hAnsi="Calibri" w:cs="Arial"/>
                <w:b/>
                <w:bCs/>
                <w:lang w:val="en-NZ"/>
              </w:rPr>
            </w:pPr>
            <w:r w:rsidRPr="00F078C8">
              <w:rPr>
                <w:rFonts w:ascii="Calibri" w:hAnsi="Calibri" w:cs="Arial"/>
                <w:b/>
                <w:bCs/>
                <w:lang w:val="en-NZ"/>
              </w:rPr>
              <w:t xml:space="preserve">III. Strategy </w:t>
            </w:r>
          </w:p>
        </w:tc>
        <w:tc>
          <w:tcPr>
            <w:tcW w:w="872" w:type="dxa"/>
            <w:tcBorders>
              <w:top w:val="single" w:sz="4" w:space="0" w:color="auto"/>
              <w:left w:val="nil"/>
              <w:bottom w:val="single" w:sz="4" w:space="0" w:color="auto"/>
              <w:right w:val="single" w:sz="4" w:space="0" w:color="auto"/>
            </w:tcBorders>
            <w:shd w:val="clear" w:color="auto" w:fill="auto"/>
          </w:tcPr>
          <w:p w14:paraId="6A093F8B" w14:textId="77777777" w:rsidR="00894E2E" w:rsidRPr="00F078C8" w:rsidRDefault="00894E2E" w:rsidP="00063B9D">
            <w:pPr>
              <w:pStyle w:val="a0"/>
              <w:spacing w:before="0" w:beforeAutospacing="0" w:after="0"/>
              <w:jc w:val="center"/>
              <w:rPr>
                <w:rFonts w:ascii="Calibri" w:hAnsi="Calibri" w:cs="Arial"/>
                <w:lang w:val="en-NZ"/>
              </w:rPr>
            </w:pPr>
          </w:p>
        </w:tc>
      </w:tr>
      <w:tr w:rsidR="00C47C96" w:rsidRPr="00F078C8" w14:paraId="1BA21140"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11338543" w14:textId="77777777" w:rsidR="00C47C96" w:rsidRPr="00F078C8" w:rsidRDefault="00C47C96" w:rsidP="00063B9D">
            <w:pPr>
              <w:pStyle w:val="a0"/>
              <w:spacing w:before="0" w:beforeAutospacing="0" w:after="0"/>
              <w:rPr>
                <w:rFonts w:ascii="Calibri" w:hAnsi="Calibri" w:cs="Arial"/>
                <w:bCs/>
                <w:i/>
                <w:lang w:val="en-NZ"/>
              </w:rPr>
            </w:pPr>
            <w:r w:rsidRPr="00F078C8">
              <w:rPr>
                <w:rFonts w:ascii="Calibri" w:hAnsi="Calibri" w:cs="Arial"/>
                <w:bCs/>
                <w:i/>
                <w:lang w:val="en-NZ"/>
              </w:rPr>
              <w:t xml:space="preserve">3.1 </w:t>
            </w:r>
            <w:r w:rsidR="00967E6B" w:rsidRPr="00F078C8">
              <w:rPr>
                <w:rFonts w:ascii="Calibri" w:hAnsi="Calibri" w:cs="Arial"/>
                <w:bCs/>
                <w:i/>
                <w:lang w:val="en-NZ"/>
              </w:rPr>
              <w:t>Applied project strategy</w:t>
            </w:r>
            <w:r w:rsidRPr="00F078C8">
              <w:rPr>
                <w:rFonts w:ascii="Calibri" w:hAnsi="Calibri" w:cs="Arial"/>
                <w:bCs/>
                <w:i/>
                <w:lang w:val="en-NZ"/>
              </w:rPr>
              <w:t xml:space="preserve"> </w:t>
            </w:r>
          </w:p>
        </w:tc>
        <w:tc>
          <w:tcPr>
            <w:tcW w:w="872" w:type="dxa"/>
            <w:tcBorders>
              <w:top w:val="single" w:sz="4" w:space="0" w:color="auto"/>
              <w:left w:val="nil"/>
              <w:bottom w:val="single" w:sz="4" w:space="0" w:color="auto"/>
              <w:right w:val="single" w:sz="4" w:space="0" w:color="auto"/>
            </w:tcBorders>
            <w:shd w:val="clear" w:color="auto" w:fill="auto"/>
          </w:tcPr>
          <w:p w14:paraId="008C2633" w14:textId="77777777" w:rsidR="00C47C96" w:rsidRPr="00F078C8" w:rsidRDefault="00C47C96" w:rsidP="00063B9D">
            <w:pPr>
              <w:pStyle w:val="a0"/>
              <w:spacing w:before="0" w:beforeAutospacing="0" w:after="0"/>
              <w:jc w:val="center"/>
              <w:rPr>
                <w:rFonts w:ascii="Calibri" w:hAnsi="Calibri" w:cs="Arial"/>
                <w:lang w:val="en-NZ"/>
              </w:rPr>
            </w:pPr>
          </w:p>
        </w:tc>
      </w:tr>
      <w:tr w:rsidR="00C47C96" w:rsidRPr="00F078C8" w14:paraId="5D02359A"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337C89DC" w14:textId="77777777" w:rsidR="00C47C96" w:rsidRPr="00F078C8" w:rsidRDefault="00C47C96" w:rsidP="00063B9D">
            <w:pPr>
              <w:pStyle w:val="a0"/>
              <w:tabs>
                <w:tab w:val="center" w:pos="3703"/>
              </w:tabs>
              <w:spacing w:before="0" w:beforeAutospacing="0" w:after="0"/>
              <w:rPr>
                <w:rFonts w:ascii="Calibri" w:hAnsi="Calibri" w:cs="Arial"/>
                <w:bCs/>
                <w:i/>
                <w:lang w:val="en-NZ"/>
              </w:rPr>
            </w:pPr>
            <w:r w:rsidRPr="00F078C8">
              <w:rPr>
                <w:rFonts w:ascii="Calibri" w:hAnsi="Calibri" w:cs="Arial"/>
                <w:bCs/>
                <w:i/>
                <w:lang w:val="en-NZ"/>
              </w:rPr>
              <w:t xml:space="preserve">3.2 </w:t>
            </w:r>
            <w:r w:rsidR="00967E6B" w:rsidRPr="00F078C8">
              <w:rPr>
                <w:rFonts w:ascii="Calibri" w:hAnsi="Calibri" w:cs="Arial"/>
                <w:bCs/>
                <w:i/>
                <w:lang w:val="en-NZ"/>
              </w:rPr>
              <w:t>Approach to full project design</w:t>
            </w:r>
          </w:p>
        </w:tc>
        <w:tc>
          <w:tcPr>
            <w:tcW w:w="872" w:type="dxa"/>
            <w:tcBorders>
              <w:top w:val="single" w:sz="4" w:space="0" w:color="auto"/>
              <w:left w:val="nil"/>
              <w:bottom w:val="single" w:sz="4" w:space="0" w:color="auto"/>
              <w:right w:val="single" w:sz="4" w:space="0" w:color="auto"/>
            </w:tcBorders>
            <w:shd w:val="clear" w:color="auto" w:fill="auto"/>
          </w:tcPr>
          <w:p w14:paraId="4BC19872" w14:textId="77777777" w:rsidR="00C47C96" w:rsidRPr="00F078C8" w:rsidRDefault="00C47C96" w:rsidP="00063B9D">
            <w:pPr>
              <w:pStyle w:val="a0"/>
              <w:spacing w:before="0" w:beforeAutospacing="0" w:after="0"/>
              <w:jc w:val="center"/>
              <w:rPr>
                <w:rFonts w:ascii="Calibri" w:hAnsi="Calibri" w:cs="Arial"/>
                <w:lang w:val="en-NZ"/>
              </w:rPr>
            </w:pPr>
          </w:p>
        </w:tc>
      </w:tr>
      <w:tr w:rsidR="00894E2E" w:rsidRPr="00F078C8" w14:paraId="2B2EFBA5"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38CF318F" w14:textId="77777777" w:rsidR="00894E2E" w:rsidRPr="00F078C8" w:rsidRDefault="00C47C96" w:rsidP="00063B9D">
            <w:pPr>
              <w:pStyle w:val="a0"/>
              <w:spacing w:before="0" w:beforeAutospacing="0" w:after="0"/>
              <w:rPr>
                <w:rFonts w:ascii="Calibri" w:hAnsi="Calibri" w:cs="Arial"/>
                <w:i/>
                <w:lang w:val="en-NZ"/>
              </w:rPr>
            </w:pPr>
            <w:r w:rsidRPr="00F078C8">
              <w:rPr>
                <w:rFonts w:ascii="Calibri" w:hAnsi="Calibri" w:cs="Arial"/>
                <w:i/>
                <w:iCs/>
                <w:lang w:val="en-NZ"/>
              </w:rPr>
              <w:t xml:space="preserve">3.3 </w:t>
            </w:r>
            <w:r w:rsidR="00967E6B" w:rsidRPr="00F078C8">
              <w:rPr>
                <w:rFonts w:ascii="Calibri" w:hAnsi="Calibri" w:cs="Arial"/>
                <w:i/>
                <w:iCs/>
                <w:lang w:val="en-NZ"/>
              </w:rPr>
              <w:t>Alternative Scenario</w:t>
            </w:r>
            <w:r w:rsidRPr="00F078C8">
              <w:rPr>
                <w:rFonts w:ascii="Calibri" w:hAnsi="Calibri" w:cs="Arial"/>
                <w:i/>
                <w:iCs/>
                <w:lang w:val="en-NZ"/>
              </w:rPr>
              <w:t xml:space="preserve"> </w:t>
            </w:r>
          </w:p>
        </w:tc>
        <w:tc>
          <w:tcPr>
            <w:tcW w:w="872" w:type="dxa"/>
            <w:tcBorders>
              <w:top w:val="single" w:sz="4" w:space="0" w:color="auto"/>
              <w:left w:val="nil"/>
              <w:bottom w:val="single" w:sz="4" w:space="0" w:color="auto"/>
              <w:right w:val="single" w:sz="4" w:space="0" w:color="auto"/>
            </w:tcBorders>
            <w:shd w:val="clear" w:color="auto" w:fill="auto"/>
          </w:tcPr>
          <w:p w14:paraId="7FAD01E7" w14:textId="77777777" w:rsidR="00894E2E" w:rsidRPr="00F078C8" w:rsidRDefault="00894E2E" w:rsidP="00063B9D">
            <w:pPr>
              <w:pStyle w:val="a0"/>
              <w:spacing w:before="0" w:beforeAutospacing="0" w:after="0"/>
              <w:jc w:val="center"/>
              <w:rPr>
                <w:rFonts w:ascii="Calibri" w:hAnsi="Calibri" w:cs="Arial"/>
                <w:lang w:val="en-NZ"/>
              </w:rPr>
            </w:pPr>
          </w:p>
        </w:tc>
      </w:tr>
      <w:tr w:rsidR="00894E2E" w:rsidRPr="00F078C8" w14:paraId="44786068"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4478C52E" w14:textId="77777777" w:rsidR="00894E2E" w:rsidRPr="00F078C8" w:rsidRDefault="00C47C96" w:rsidP="00063B9D">
            <w:pPr>
              <w:pStyle w:val="a0"/>
              <w:spacing w:before="0" w:beforeAutospacing="0" w:after="0"/>
              <w:rPr>
                <w:rFonts w:ascii="Calibri" w:hAnsi="Calibri" w:cs="Arial"/>
                <w:i/>
                <w:iCs/>
                <w:lang w:val="en-NZ"/>
              </w:rPr>
            </w:pPr>
            <w:r w:rsidRPr="00F078C8">
              <w:rPr>
                <w:rFonts w:ascii="Calibri" w:hAnsi="Calibri" w:cs="Arial"/>
                <w:i/>
                <w:iCs/>
                <w:lang w:val="en-NZ"/>
              </w:rPr>
              <w:t xml:space="preserve">3.4 </w:t>
            </w:r>
            <w:r w:rsidR="00967E6B" w:rsidRPr="00F078C8">
              <w:rPr>
                <w:rFonts w:ascii="Calibri" w:hAnsi="Calibri" w:cs="Arial"/>
                <w:i/>
                <w:iCs/>
                <w:lang w:val="en-NZ"/>
              </w:rPr>
              <w:t>Innovativeness &amp; Replication</w:t>
            </w:r>
            <w:r w:rsidRPr="00F078C8">
              <w:rPr>
                <w:rFonts w:ascii="Calibri" w:hAnsi="Calibri" w:cs="Arial"/>
                <w:i/>
                <w:iCs/>
                <w:lang w:val="en-NZ"/>
              </w:rPr>
              <w:t xml:space="preserve"> </w:t>
            </w:r>
          </w:p>
        </w:tc>
        <w:tc>
          <w:tcPr>
            <w:tcW w:w="872" w:type="dxa"/>
            <w:tcBorders>
              <w:top w:val="single" w:sz="4" w:space="0" w:color="auto"/>
              <w:left w:val="nil"/>
              <w:bottom w:val="single" w:sz="4" w:space="0" w:color="auto"/>
              <w:right w:val="single" w:sz="4" w:space="0" w:color="auto"/>
            </w:tcBorders>
            <w:shd w:val="clear" w:color="auto" w:fill="auto"/>
          </w:tcPr>
          <w:p w14:paraId="68314030" w14:textId="77777777" w:rsidR="00894E2E" w:rsidRPr="00F078C8" w:rsidRDefault="00894E2E" w:rsidP="00063B9D">
            <w:pPr>
              <w:pStyle w:val="a0"/>
              <w:spacing w:before="0" w:beforeAutospacing="0" w:after="0"/>
              <w:jc w:val="center"/>
              <w:rPr>
                <w:rFonts w:ascii="Calibri" w:hAnsi="Calibri" w:cs="Arial"/>
                <w:lang w:val="en-NZ"/>
              </w:rPr>
            </w:pPr>
          </w:p>
        </w:tc>
      </w:tr>
      <w:tr w:rsidR="00894E2E" w:rsidRPr="00F078C8" w14:paraId="28EB852B"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59174FFE" w14:textId="77777777" w:rsidR="00894E2E" w:rsidRPr="00F078C8" w:rsidRDefault="00A2785C" w:rsidP="00063B9D">
            <w:pPr>
              <w:pStyle w:val="a0"/>
              <w:spacing w:before="0" w:beforeAutospacing="0" w:after="0"/>
              <w:rPr>
                <w:rFonts w:ascii="Calibri" w:hAnsi="Calibri" w:cs="Arial"/>
                <w:b/>
                <w:bCs/>
                <w:lang w:val="en-NZ"/>
              </w:rPr>
            </w:pPr>
            <w:r w:rsidRPr="00F078C8">
              <w:rPr>
                <w:rFonts w:ascii="Calibri" w:hAnsi="Calibri" w:cs="Arial"/>
                <w:b/>
                <w:bCs/>
                <w:lang w:val="en-NZ"/>
              </w:rPr>
              <w:t>IV</w:t>
            </w:r>
            <w:r w:rsidR="00B04F85" w:rsidRPr="00F078C8">
              <w:rPr>
                <w:rFonts w:ascii="Calibri" w:hAnsi="Calibri" w:cs="Arial"/>
                <w:b/>
                <w:bCs/>
                <w:lang w:val="en-NZ"/>
              </w:rPr>
              <w:t xml:space="preserve">. Results and Partnerships </w:t>
            </w:r>
            <w:r w:rsidR="00894E2E" w:rsidRPr="00F078C8">
              <w:rPr>
                <w:rFonts w:ascii="Calibri" w:hAnsi="Calibri" w:cs="Arial"/>
                <w:b/>
                <w:bCs/>
                <w:lang w:val="en-NZ"/>
              </w:rPr>
              <w:tab/>
            </w:r>
          </w:p>
        </w:tc>
        <w:tc>
          <w:tcPr>
            <w:tcW w:w="872" w:type="dxa"/>
            <w:tcBorders>
              <w:top w:val="single" w:sz="4" w:space="0" w:color="auto"/>
              <w:left w:val="nil"/>
              <w:bottom w:val="single" w:sz="4" w:space="0" w:color="auto"/>
              <w:right w:val="single" w:sz="4" w:space="0" w:color="auto"/>
            </w:tcBorders>
            <w:shd w:val="clear" w:color="auto" w:fill="auto"/>
          </w:tcPr>
          <w:p w14:paraId="6E64B7C9" w14:textId="77777777" w:rsidR="00894E2E" w:rsidRPr="00F078C8" w:rsidRDefault="00894E2E" w:rsidP="00063B9D">
            <w:pPr>
              <w:pStyle w:val="a0"/>
              <w:spacing w:before="0" w:beforeAutospacing="0" w:after="0"/>
              <w:jc w:val="center"/>
              <w:rPr>
                <w:rFonts w:ascii="Calibri" w:hAnsi="Calibri" w:cs="Arial"/>
                <w:lang w:val="en-NZ"/>
              </w:rPr>
            </w:pPr>
          </w:p>
        </w:tc>
      </w:tr>
      <w:tr w:rsidR="00894E2E" w:rsidRPr="00F078C8" w14:paraId="3A0791AB"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6E6092DE" w14:textId="77777777" w:rsidR="00894E2E" w:rsidRPr="00F078C8" w:rsidRDefault="00A2785C" w:rsidP="00063B9D">
            <w:pPr>
              <w:pStyle w:val="a0"/>
              <w:spacing w:before="0" w:beforeAutospacing="0" w:after="0"/>
              <w:rPr>
                <w:rFonts w:ascii="Calibri" w:hAnsi="Calibri" w:cs="Arial"/>
                <w:i/>
                <w:iCs/>
                <w:lang w:val="en-NZ"/>
              </w:rPr>
            </w:pPr>
            <w:r w:rsidRPr="00F078C8">
              <w:rPr>
                <w:rFonts w:ascii="Calibri" w:hAnsi="Calibri" w:cs="Arial"/>
                <w:i/>
                <w:iCs/>
                <w:lang w:val="en-NZ"/>
              </w:rPr>
              <w:t xml:space="preserve">4.1 Expected Results </w:t>
            </w:r>
          </w:p>
        </w:tc>
        <w:tc>
          <w:tcPr>
            <w:tcW w:w="872" w:type="dxa"/>
            <w:tcBorders>
              <w:top w:val="single" w:sz="4" w:space="0" w:color="auto"/>
              <w:left w:val="nil"/>
              <w:bottom w:val="single" w:sz="4" w:space="0" w:color="auto"/>
              <w:right w:val="single" w:sz="4" w:space="0" w:color="auto"/>
            </w:tcBorders>
            <w:shd w:val="clear" w:color="auto" w:fill="auto"/>
          </w:tcPr>
          <w:p w14:paraId="09EF3D19" w14:textId="77777777" w:rsidR="00894E2E" w:rsidRPr="00F078C8" w:rsidRDefault="00894E2E" w:rsidP="00063B9D">
            <w:pPr>
              <w:pStyle w:val="a0"/>
              <w:spacing w:before="0" w:beforeAutospacing="0" w:after="0"/>
              <w:jc w:val="center"/>
              <w:rPr>
                <w:rFonts w:ascii="Calibri" w:hAnsi="Calibri" w:cs="Arial"/>
                <w:lang w:val="en-NZ"/>
              </w:rPr>
            </w:pPr>
          </w:p>
        </w:tc>
      </w:tr>
      <w:tr w:rsidR="00A2785C" w:rsidRPr="00F078C8" w14:paraId="215EA2A1"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4F6C1FB1" w14:textId="77777777" w:rsidR="00A2785C" w:rsidRPr="00F078C8" w:rsidRDefault="00A2785C" w:rsidP="00063B9D">
            <w:pPr>
              <w:pStyle w:val="a0"/>
              <w:spacing w:before="0" w:beforeAutospacing="0" w:after="0"/>
              <w:rPr>
                <w:rFonts w:ascii="Calibri" w:hAnsi="Calibri" w:cs="Arial"/>
                <w:i/>
                <w:iCs/>
                <w:lang w:val="en-NZ"/>
              </w:rPr>
            </w:pPr>
            <w:r w:rsidRPr="00F078C8">
              <w:rPr>
                <w:rFonts w:ascii="Calibri" w:hAnsi="Calibri" w:cs="Arial"/>
                <w:i/>
                <w:iCs/>
                <w:lang w:val="en-NZ"/>
              </w:rPr>
              <w:t xml:space="preserve">4.2 </w:t>
            </w:r>
            <w:r w:rsidR="00C15E5F" w:rsidRPr="00F078C8">
              <w:rPr>
                <w:rFonts w:ascii="Calibri" w:hAnsi="Calibri" w:cs="Arial"/>
                <w:i/>
                <w:iCs/>
                <w:lang w:val="en-NZ"/>
              </w:rPr>
              <w:t>Partnerships</w:t>
            </w:r>
            <w:r w:rsidRPr="00F078C8">
              <w:rPr>
                <w:rFonts w:ascii="Calibri" w:hAnsi="Calibri" w:cs="Arial"/>
                <w:i/>
                <w:iCs/>
                <w:lang w:val="en-NZ"/>
              </w:rPr>
              <w:t xml:space="preserve"> </w:t>
            </w:r>
          </w:p>
        </w:tc>
        <w:tc>
          <w:tcPr>
            <w:tcW w:w="872" w:type="dxa"/>
            <w:tcBorders>
              <w:top w:val="single" w:sz="4" w:space="0" w:color="auto"/>
              <w:left w:val="nil"/>
              <w:bottom w:val="single" w:sz="4" w:space="0" w:color="auto"/>
              <w:right w:val="single" w:sz="4" w:space="0" w:color="auto"/>
            </w:tcBorders>
            <w:shd w:val="clear" w:color="auto" w:fill="auto"/>
          </w:tcPr>
          <w:p w14:paraId="0208A996" w14:textId="77777777" w:rsidR="00A2785C" w:rsidRPr="00F078C8" w:rsidRDefault="00A2785C" w:rsidP="00063B9D">
            <w:pPr>
              <w:pStyle w:val="a0"/>
              <w:spacing w:before="0" w:beforeAutospacing="0" w:after="0"/>
              <w:jc w:val="center"/>
              <w:rPr>
                <w:rFonts w:ascii="Calibri" w:hAnsi="Calibri" w:cs="Arial"/>
                <w:lang w:val="en-NZ"/>
              </w:rPr>
            </w:pPr>
          </w:p>
        </w:tc>
      </w:tr>
      <w:tr w:rsidR="00A2785C" w:rsidRPr="00F078C8" w14:paraId="56FFCD1E"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4691CABD" w14:textId="77777777" w:rsidR="00A2785C" w:rsidRPr="00F078C8" w:rsidRDefault="00A2785C" w:rsidP="00063B9D">
            <w:pPr>
              <w:pStyle w:val="a0"/>
              <w:spacing w:before="0" w:beforeAutospacing="0" w:after="0"/>
              <w:rPr>
                <w:rFonts w:ascii="Calibri" w:hAnsi="Calibri" w:cs="Arial"/>
                <w:i/>
                <w:iCs/>
                <w:lang w:val="en-NZ"/>
              </w:rPr>
            </w:pPr>
            <w:r w:rsidRPr="00F078C8">
              <w:rPr>
                <w:rFonts w:ascii="Calibri" w:hAnsi="Calibri" w:cs="Arial"/>
                <w:i/>
                <w:iCs/>
                <w:lang w:val="en-NZ"/>
              </w:rPr>
              <w:t xml:space="preserve">4.3 Stakeholder engagement </w:t>
            </w:r>
          </w:p>
        </w:tc>
        <w:tc>
          <w:tcPr>
            <w:tcW w:w="872" w:type="dxa"/>
            <w:tcBorders>
              <w:top w:val="single" w:sz="4" w:space="0" w:color="auto"/>
              <w:left w:val="nil"/>
              <w:bottom w:val="single" w:sz="4" w:space="0" w:color="auto"/>
              <w:right w:val="single" w:sz="4" w:space="0" w:color="auto"/>
            </w:tcBorders>
            <w:shd w:val="clear" w:color="auto" w:fill="auto"/>
          </w:tcPr>
          <w:p w14:paraId="621B93BE" w14:textId="77777777" w:rsidR="00A2785C" w:rsidRPr="00F078C8" w:rsidRDefault="00A2785C" w:rsidP="00063B9D">
            <w:pPr>
              <w:pStyle w:val="a0"/>
              <w:spacing w:before="0" w:beforeAutospacing="0" w:after="0"/>
              <w:jc w:val="center"/>
              <w:rPr>
                <w:rFonts w:ascii="Calibri" w:hAnsi="Calibri" w:cs="Arial"/>
                <w:lang w:val="en-NZ"/>
              </w:rPr>
            </w:pPr>
          </w:p>
        </w:tc>
      </w:tr>
      <w:tr w:rsidR="00A2785C" w:rsidRPr="00F078C8" w14:paraId="2F240907"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2E6CE3B9" w14:textId="77777777" w:rsidR="00A2785C" w:rsidRPr="00F078C8" w:rsidRDefault="00A2785C" w:rsidP="00063B9D">
            <w:pPr>
              <w:pStyle w:val="a0"/>
              <w:spacing w:before="0" w:beforeAutospacing="0" w:after="0"/>
              <w:rPr>
                <w:rFonts w:ascii="Calibri" w:hAnsi="Calibri" w:cs="Arial"/>
                <w:i/>
                <w:iCs/>
                <w:lang w:val="en-NZ"/>
              </w:rPr>
            </w:pPr>
            <w:r w:rsidRPr="00F078C8">
              <w:rPr>
                <w:rFonts w:ascii="Calibri" w:hAnsi="Calibri" w:cs="Arial"/>
                <w:i/>
                <w:iCs/>
                <w:lang w:val="en-NZ"/>
              </w:rPr>
              <w:t xml:space="preserve">4.4 Mainstreaming gender </w:t>
            </w:r>
          </w:p>
        </w:tc>
        <w:tc>
          <w:tcPr>
            <w:tcW w:w="872" w:type="dxa"/>
            <w:tcBorders>
              <w:top w:val="single" w:sz="4" w:space="0" w:color="auto"/>
              <w:left w:val="nil"/>
              <w:bottom w:val="single" w:sz="4" w:space="0" w:color="auto"/>
              <w:right w:val="single" w:sz="4" w:space="0" w:color="auto"/>
            </w:tcBorders>
            <w:shd w:val="clear" w:color="auto" w:fill="auto"/>
          </w:tcPr>
          <w:p w14:paraId="2268F24C" w14:textId="77777777" w:rsidR="00A2785C" w:rsidRPr="00F078C8" w:rsidRDefault="00A2785C" w:rsidP="00063B9D">
            <w:pPr>
              <w:pStyle w:val="a0"/>
              <w:spacing w:before="0" w:beforeAutospacing="0" w:after="0"/>
              <w:jc w:val="center"/>
              <w:rPr>
                <w:rFonts w:ascii="Calibri" w:hAnsi="Calibri" w:cs="Arial"/>
                <w:lang w:val="en-NZ"/>
              </w:rPr>
            </w:pPr>
          </w:p>
        </w:tc>
      </w:tr>
      <w:tr w:rsidR="00A2785C" w:rsidRPr="00F078C8" w14:paraId="2D75A686"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147B2CF5" w14:textId="7D0C76EF" w:rsidR="00A2785C" w:rsidRPr="00F078C8" w:rsidRDefault="00A2785C" w:rsidP="00063B9D">
            <w:pPr>
              <w:pStyle w:val="a0"/>
              <w:spacing w:before="0" w:beforeAutospacing="0" w:after="0"/>
              <w:rPr>
                <w:rFonts w:ascii="Calibri" w:hAnsi="Calibri" w:cs="Arial"/>
                <w:i/>
                <w:iCs/>
                <w:lang w:val="en-NZ"/>
              </w:rPr>
            </w:pPr>
            <w:r w:rsidRPr="00F078C8">
              <w:rPr>
                <w:rFonts w:ascii="Calibri" w:hAnsi="Calibri" w:cs="Arial"/>
                <w:i/>
                <w:iCs/>
                <w:lang w:val="en-NZ"/>
              </w:rPr>
              <w:t>4.5 South-south and Triangular Cooperation</w:t>
            </w:r>
            <w:r w:rsidR="00B761AD" w:rsidRPr="00F078C8">
              <w:rPr>
                <w:rFonts w:ascii="Calibri" w:hAnsi="Calibri" w:cs="Arial"/>
                <w:i/>
                <w:iCs/>
                <w:lang w:val="en-NZ"/>
              </w:rPr>
              <w:t xml:space="preserve"> </w:t>
            </w:r>
            <w:r w:rsidRPr="00F078C8">
              <w:rPr>
                <w:rFonts w:ascii="Calibri" w:hAnsi="Calibri" w:cs="Arial"/>
                <w:i/>
                <w:iCs/>
                <w:lang w:val="en-NZ"/>
              </w:rPr>
              <w:t xml:space="preserve">(SSTrC) </w:t>
            </w:r>
          </w:p>
        </w:tc>
        <w:tc>
          <w:tcPr>
            <w:tcW w:w="872" w:type="dxa"/>
            <w:tcBorders>
              <w:top w:val="single" w:sz="4" w:space="0" w:color="auto"/>
              <w:left w:val="nil"/>
              <w:bottom w:val="single" w:sz="4" w:space="0" w:color="auto"/>
              <w:right w:val="single" w:sz="4" w:space="0" w:color="auto"/>
            </w:tcBorders>
            <w:shd w:val="clear" w:color="auto" w:fill="auto"/>
          </w:tcPr>
          <w:p w14:paraId="54787D8E" w14:textId="77777777" w:rsidR="00A2785C" w:rsidRPr="00F078C8" w:rsidRDefault="00A2785C" w:rsidP="00063B9D">
            <w:pPr>
              <w:pStyle w:val="a0"/>
              <w:spacing w:before="0" w:beforeAutospacing="0" w:after="0"/>
              <w:jc w:val="center"/>
              <w:rPr>
                <w:rFonts w:ascii="Calibri" w:hAnsi="Calibri" w:cs="Arial"/>
                <w:lang w:val="en-NZ"/>
              </w:rPr>
            </w:pPr>
          </w:p>
        </w:tc>
      </w:tr>
      <w:tr w:rsidR="00894E2E" w:rsidRPr="00F078C8" w14:paraId="163E93C5" w14:textId="77777777" w:rsidTr="00F0646E">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FFFFFF"/>
            <w:vAlign w:val="center"/>
          </w:tcPr>
          <w:p w14:paraId="158238C6" w14:textId="77777777" w:rsidR="002C0295" w:rsidRPr="00F078C8" w:rsidRDefault="00B04F85" w:rsidP="00063B9D">
            <w:pPr>
              <w:pStyle w:val="nomal"/>
              <w:spacing w:before="0" w:beforeAutospacing="0"/>
              <w:rPr>
                <w:rFonts w:ascii="Calibri" w:hAnsi="Calibri" w:cs="Arial"/>
                <w:b/>
                <w:bCs/>
                <w:caps/>
                <w:sz w:val="22"/>
                <w:szCs w:val="22"/>
                <w:lang w:val="en-NZ"/>
              </w:rPr>
            </w:pPr>
            <w:r w:rsidRPr="00F078C8">
              <w:rPr>
                <w:rFonts w:ascii="Calibri" w:hAnsi="Calibri" w:cs="Arial"/>
                <w:b/>
                <w:bCs/>
                <w:sz w:val="22"/>
                <w:szCs w:val="22"/>
                <w:lang w:val="en-NZ"/>
              </w:rPr>
              <w:t>V. Feasibility</w:t>
            </w:r>
            <w:r w:rsidRPr="00F078C8">
              <w:rPr>
                <w:rFonts w:ascii="Calibri" w:hAnsi="Calibri" w:cs="Arial"/>
                <w:b/>
                <w:bCs/>
                <w:sz w:val="22"/>
                <w:szCs w:val="22"/>
                <w:lang w:val="en-NZ"/>
              </w:rPr>
              <w:tab/>
            </w:r>
            <w:r w:rsidRPr="00F078C8">
              <w:rPr>
                <w:rFonts w:ascii="Calibri" w:hAnsi="Calibri" w:cs="Arial"/>
                <w:b/>
                <w:bCs/>
                <w:sz w:val="22"/>
                <w:szCs w:val="22"/>
                <w:lang w:val="en-NZ"/>
              </w:rPr>
              <w:tab/>
            </w:r>
          </w:p>
        </w:tc>
        <w:tc>
          <w:tcPr>
            <w:tcW w:w="872" w:type="dxa"/>
            <w:tcBorders>
              <w:top w:val="single" w:sz="4" w:space="0" w:color="auto"/>
              <w:left w:val="nil"/>
              <w:bottom w:val="single" w:sz="4" w:space="0" w:color="auto"/>
              <w:right w:val="single" w:sz="4" w:space="0" w:color="auto"/>
            </w:tcBorders>
            <w:shd w:val="clear" w:color="auto" w:fill="FFFFFF"/>
            <w:vAlign w:val="center"/>
          </w:tcPr>
          <w:p w14:paraId="3FC8D274" w14:textId="77777777" w:rsidR="00894E2E" w:rsidRPr="00F078C8" w:rsidRDefault="00894E2E" w:rsidP="00063B9D">
            <w:pPr>
              <w:pStyle w:val="a0"/>
              <w:spacing w:before="0" w:beforeAutospacing="0" w:after="0"/>
              <w:jc w:val="center"/>
              <w:rPr>
                <w:rFonts w:ascii="Calibri" w:hAnsi="Calibri" w:cs="Arial"/>
                <w:bCs/>
                <w:lang w:val="en-NZ"/>
              </w:rPr>
            </w:pPr>
          </w:p>
        </w:tc>
      </w:tr>
      <w:tr w:rsidR="00A2785C" w:rsidRPr="00F078C8" w14:paraId="2ECC96E3" w14:textId="77777777" w:rsidTr="00F0646E">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FFFFFF"/>
            <w:vAlign w:val="center"/>
          </w:tcPr>
          <w:p w14:paraId="79B7A80E" w14:textId="77777777" w:rsidR="00A2785C" w:rsidRPr="00F078C8" w:rsidRDefault="00A2785C" w:rsidP="00063B9D">
            <w:pPr>
              <w:pStyle w:val="nomal"/>
              <w:spacing w:before="0" w:beforeAutospacing="0"/>
              <w:rPr>
                <w:rFonts w:ascii="Calibri" w:hAnsi="Calibri" w:cs="Arial"/>
                <w:b/>
                <w:bCs/>
                <w:sz w:val="22"/>
                <w:szCs w:val="22"/>
                <w:lang w:val="en-NZ"/>
              </w:rPr>
            </w:pPr>
            <w:r w:rsidRPr="00F078C8">
              <w:rPr>
                <w:rFonts w:ascii="Calibri" w:hAnsi="Calibri" w:cs="Arial"/>
                <w:i/>
                <w:iCs/>
                <w:sz w:val="22"/>
                <w:szCs w:val="22"/>
                <w:lang w:val="en-NZ"/>
              </w:rPr>
              <w:t xml:space="preserve">5.1 </w:t>
            </w:r>
            <w:r w:rsidR="00967E6B" w:rsidRPr="00F078C8">
              <w:rPr>
                <w:rFonts w:ascii="Calibri" w:hAnsi="Calibri" w:cs="Arial"/>
                <w:i/>
                <w:iCs/>
                <w:sz w:val="22"/>
                <w:szCs w:val="22"/>
                <w:lang w:val="en-NZ"/>
              </w:rPr>
              <w:t>Cost Efficiency &amp; Effectiveness</w:t>
            </w:r>
          </w:p>
        </w:tc>
        <w:tc>
          <w:tcPr>
            <w:tcW w:w="872" w:type="dxa"/>
            <w:tcBorders>
              <w:top w:val="single" w:sz="4" w:space="0" w:color="auto"/>
              <w:left w:val="nil"/>
              <w:bottom w:val="single" w:sz="4" w:space="0" w:color="auto"/>
              <w:right w:val="single" w:sz="4" w:space="0" w:color="auto"/>
            </w:tcBorders>
            <w:shd w:val="clear" w:color="auto" w:fill="FFFFFF"/>
            <w:vAlign w:val="center"/>
          </w:tcPr>
          <w:p w14:paraId="15B729D5" w14:textId="77777777" w:rsidR="00A2785C" w:rsidRPr="00F078C8" w:rsidRDefault="00A2785C" w:rsidP="00063B9D">
            <w:pPr>
              <w:pStyle w:val="a0"/>
              <w:spacing w:before="0" w:beforeAutospacing="0" w:after="0"/>
              <w:jc w:val="center"/>
              <w:rPr>
                <w:rFonts w:ascii="Calibri" w:hAnsi="Calibri" w:cs="Arial"/>
                <w:bCs/>
                <w:lang w:val="en-NZ"/>
              </w:rPr>
            </w:pPr>
          </w:p>
        </w:tc>
      </w:tr>
      <w:tr w:rsidR="00A2785C" w:rsidRPr="00F078C8" w14:paraId="3E677A75" w14:textId="77777777" w:rsidTr="00F0646E">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FFFFFF"/>
            <w:vAlign w:val="center"/>
          </w:tcPr>
          <w:p w14:paraId="79C55961" w14:textId="77777777" w:rsidR="00A2785C" w:rsidRPr="00F078C8" w:rsidRDefault="00A2785C" w:rsidP="00063B9D">
            <w:pPr>
              <w:pStyle w:val="nomal"/>
              <w:spacing w:before="0" w:beforeAutospacing="0"/>
              <w:rPr>
                <w:rFonts w:ascii="Calibri" w:hAnsi="Calibri" w:cs="Arial"/>
                <w:i/>
                <w:iCs/>
                <w:sz w:val="22"/>
                <w:szCs w:val="22"/>
                <w:lang w:val="en-NZ"/>
              </w:rPr>
            </w:pPr>
            <w:r w:rsidRPr="00F078C8">
              <w:rPr>
                <w:rFonts w:ascii="Calibri" w:hAnsi="Calibri" w:cs="Arial"/>
                <w:i/>
                <w:iCs/>
                <w:sz w:val="22"/>
                <w:szCs w:val="22"/>
                <w:lang w:val="en-NZ"/>
              </w:rPr>
              <w:t xml:space="preserve">5.2 Risk Management </w:t>
            </w:r>
          </w:p>
        </w:tc>
        <w:tc>
          <w:tcPr>
            <w:tcW w:w="872" w:type="dxa"/>
            <w:tcBorders>
              <w:top w:val="single" w:sz="4" w:space="0" w:color="auto"/>
              <w:left w:val="nil"/>
              <w:bottom w:val="single" w:sz="4" w:space="0" w:color="auto"/>
              <w:right w:val="single" w:sz="4" w:space="0" w:color="auto"/>
            </w:tcBorders>
            <w:shd w:val="clear" w:color="auto" w:fill="FFFFFF"/>
            <w:vAlign w:val="center"/>
          </w:tcPr>
          <w:p w14:paraId="2302D30E" w14:textId="77777777" w:rsidR="00A2785C" w:rsidRPr="00F078C8" w:rsidRDefault="00A2785C" w:rsidP="00063B9D">
            <w:pPr>
              <w:pStyle w:val="a0"/>
              <w:spacing w:before="0" w:beforeAutospacing="0" w:after="0"/>
              <w:jc w:val="center"/>
              <w:rPr>
                <w:rFonts w:ascii="Calibri" w:hAnsi="Calibri" w:cs="Arial"/>
                <w:bCs/>
                <w:lang w:val="en-NZ"/>
              </w:rPr>
            </w:pPr>
          </w:p>
        </w:tc>
      </w:tr>
      <w:tr w:rsidR="00A2785C" w:rsidRPr="00F078C8" w14:paraId="0F97D012" w14:textId="77777777" w:rsidTr="00F0646E">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FFFFFF"/>
            <w:vAlign w:val="center"/>
          </w:tcPr>
          <w:p w14:paraId="22D1A117" w14:textId="77777777" w:rsidR="00A2785C" w:rsidRPr="00F078C8" w:rsidRDefault="00A2785C" w:rsidP="00063B9D">
            <w:pPr>
              <w:pStyle w:val="nomal"/>
              <w:spacing w:before="0" w:beforeAutospacing="0"/>
              <w:rPr>
                <w:rFonts w:ascii="Calibri" w:hAnsi="Calibri" w:cs="Arial"/>
                <w:i/>
                <w:iCs/>
                <w:sz w:val="22"/>
                <w:szCs w:val="22"/>
                <w:lang w:val="en-NZ"/>
              </w:rPr>
            </w:pPr>
            <w:r w:rsidRPr="00F078C8">
              <w:rPr>
                <w:rFonts w:ascii="Calibri" w:hAnsi="Calibri" w:cs="Arial"/>
                <w:i/>
                <w:iCs/>
                <w:sz w:val="22"/>
                <w:szCs w:val="22"/>
                <w:lang w:val="en-NZ"/>
              </w:rPr>
              <w:t xml:space="preserve">5.3 Social and environmental safeguards </w:t>
            </w:r>
          </w:p>
        </w:tc>
        <w:tc>
          <w:tcPr>
            <w:tcW w:w="872" w:type="dxa"/>
            <w:tcBorders>
              <w:top w:val="single" w:sz="4" w:space="0" w:color="auto"/>
              <w:left w:val="nil"/>
              <w:bottom w:val="single" w:sz="4" w:space="0" w:color="auto"/>
              <w:right w:val="single" w:sz="4" w:space="0" w:color="auto"/>
            </w:tcBorders>
            <w:shd w:val="clear" w:color="auto" w:fill="FFFFFF"/>
            <w:vAlign w:val="center"/>
          </w:tcPr>
          <w:p w14:paraId="5F1DA6E0" w14:textId="77777777" w:rsidR="00A2785C" w:rsidRPr="00F078C8" w:rsidRDefault="00A2785C" w:rsidP="00063B9D">
            <w:pPr>
              <w:pStyle w:val="a0"/>
              <w:spacing w:before="0" w:beforeAutospacing="0" w:after="0"/>
              <w:jc w:val="center"/>
              <w:rPr>
                <w:rFonts w:ascii="Calibri" w:hAnsi="Calibri" w:cs="Arial"/>
                <w:bCs/>
                <w:lang w:val="en-NZ"/>
              </w:rPr>
            </w:pPr>
          </w:p>
        </w:tc>
      </w:tr>
      <w:tr w:rsidR="00894E2E" w:rsidRPr="00F078C8" w14:paraId="57175F84" w14:textId="77777777" w:rsidTr="00F0646E">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FFFFFF"/>
            <w:vAlign w:val="center"/>
          </w:tcPr>
          <w:p w14:paraId="4E15FD35" w14:textId="77777777" w:rsidR="00894E2E" w:rsidRPr="00F078C8" w:rsidRDefault="00A2785C" w:rsidP="00063B9D">
            <w:pPr>
              <w:pStyle w:val="a0"/>
              <w:spacing w:before="0" w:beforeAutospacing="0" w:after="0"/>
              <w:rPr>
                <w:rFonts w:ascii="Calibri" w:hAnsi="Calibri" w:cs="Arial"/>
                <w:b/>
                <w:bCs/>
                <w:caps/>
                <w:lang w:val="en-NZ"/>
              </w:rPr>
            </w:pPr>
            <w:r w:rsidRPr="00F078C8">
              <w:rPr>
                <w:rFonts w:ascii="Calibri" w:hAnsi="Calibri" w:cs="Arial"/>
                <w:i/>
                <w:iCs/>
                <w:lang w:val="en-NZ"/>
              </w:rPr>
              <w:t>5.4 Sustainability and scaling up</w:t>
            </w:r>
          </w:p>
        </w:tc>
        <w:tc>
          <w:tcPr>
            <w:tcW w:w="872" w:type="dxa"/>
            <w:tcBorders>
              <w:top w:val="single" w:sz="4" w:space="0" w:color="auto"/>
              <w:left w:val="nil"/>
              <w:bottom w:val="single" w:sz="4" w:space="0" w:color="auto"/>
              <w:right w:val="single" w:sz="4" w:space="0" w:color="auto"/>
            </w:tcBorders>
            <w:shd w:val="clear" w:color="auto" w:fill="FFFFFF"/>
            <w:vAlign w:val="center"/>
          </w:tcPr>
          <w:p w14:paraId="3C9FBCB6" w14:textId="77777777" w:rsidR="00894E2E" w:rsidRPr="00F078C8" w:rsidRDefault="00894E2E" w:rsidP="00063B9D">
            <w:pPr>
              <w:pStyle w:val="a0"/>
              <w:spacing w:before="0" w:beforeAutospacing="0" w:after="0"/>
              <w:jc w:val="center"/>
              <w:rPr>
                <w:rFonts w:ascii="Calibri" w:hAnsi="Calibri" w:cs="Arial"/>
                <w:lang w:val="en-NZ"/>
              </w:rPr>
            </w:pPr>
          </w:p>
        </w:tc>
      </w:tr>
      <w:tr w:rsidR="00894E2E" w:rsidRPr="00F078C8" w14:paraId="296CBDBA"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36B83D25" w14:textId="77777777" w:rsidR="00894E2E" w:rsidRPr="00F078C8" w:rsidRDefault="00B04F85" w:rsidP="00063B9D">
            <w:pPr>
              <w:pStyle w:val="nomal"/>
              <w:spacing w:before="0" w:beforeAutospacing="0"/>
              <w:rPr>
                <w:rFonts w:ascii="Calibri" w:hAnsi="Calibri" w:cs="Arial"/>
                <w:b/>
                <w:bCs/>
                <w:sz w:val="22"/>
                <w:szCs w:val="22"/>
                <w:lang w:val="en-NZ"/>
              </w:rPr>
            </w:pPr>
            <w:r w:rsidRPr="00F078C8">
              <w:rPr>
                <w:rFonts w:ascii="Calibri" w:hAnsi="Calibri" w:cs="Arial"/>
                <w:b/>
                <w:bCs/>
                <w:sz w:val="22"/>
                <w:szCs w:val="22"/>
                <w:lang w:val="en-NZ"/>
              </w:rPr>
              <w:t>VI. Project Result Framework</w:t>
            </w:r>
            <w:r w:rsidR="00894E2E" w:rsidRPr="00F078C8">
              <w:rPr>
                <w:rFonts w:ascii="Calibri" w:hAnsi="Calibri" w:cs="Arial"/>
                <w:b/>
                <w:bCs/>
                <w:sz w:val="22"/>
                <w:szCs w:val="22"/>
                <w:lang w:val="en-NZ"/>
              </w:rPr>
              <w:tab/>
            </w:r>
            <w:r w:rsidR="00894E2E" w:rsidRPr="00F078C8">
              <w:rPr>
                <w:rFonts w:ascii="Calibri" w:hAnsi="Calibri" w:cs="Arial"/>
                <w:b/>
                <w:bCs/>
                <w:sz w:val="22"/>
                <w:szCs w:val="22"/>
                <w:lang w:val="en-NZ"/>
              </w:rPr>
              <w:tab/>
            </w:r>
            <w:r w:rsidR="00894E2E" w:rsidRPr="00F078C8">
              <w:rPr>
                <w:rFonts w:ascii="Calibri" w:hAnsi="Calibri" w:cs="Arial"/>
                <w:b/>
                <w:bCs/>
                <w:sz w:val="22"/>
                <w:szCs w:val="22"/>
                <w:lang w:val="en-NZ"/>
              </w:rPr>
              <w:tab/>
            </w:r>
            <w:r w:rsidR="00894E2E" w:rsidRPr="00F078C8">
              <w:rPr>
                <w:rFonts w:ascii="Calibri" w:hAnsi="Calibri" w:cs="Arial"/>
                <w:b/>
                <w:bCs/>
                <w:sz w:val="22"/>
                <w:szCs w:val="22"/>
                <w:lang w:val="en-NZ"/>
              </w:rPr>
              <w:tab/>
            </w:r>
            <w:r w:rsidR="00894E2E" w:rsidRPr="00F078C8">
              <w:rPr>
                <w:rFonts w:ascii="Calibri" w:hAnsi="Calibri" w:cs="Arial"/>
                <w:b/>
                <w:bCs/>
                <w:sz w:val="22"/>
                <w:szCs w:val="22"/>
                <w:lang w:val="en-NZ"/>
              </w:rPr>
              <w:tab/>
            </w:r>
          </w:p>
        </w:tc>
        <w:tc>
          <w:tcPr>
            <w:tcW w:w="872" w:type="dxa"/>
            <w:tcBorders>
              <w:top w:val="single" w:sz="4" w:space="0" w:color="auto"/>
              <w:left w:val="nil"/>
              <w:bottom w:val="single" w:sz="4" w:space="0" w:color="auto"/>
              <w:right w:val="single" w:sz="4" w:space="0" w:color="auto"/>
            </w:tcBorders>
            <w:shd w:val="clear" w:color="auto" w:fill="auto"/>
          </w:tcPr>
          <w:p w14:paraId="550E8763" w14:textId="77777777" w:rsidR="00894E2E" w:rsidRPr="00F078C8" w:rsidRDefault="00894E2E" w:rsidP="00063B9D">
            <w:pPr>
              <w:pStyle w:val="nomal"/>
              <w:spacing w:before="0" w:beforeAutospacing="0"/>
              <w:jc w:val="center"/>
              <w:rPr>
                <w:rFonts w:ascii="Calibri" w:hAnsi="Calibri" w:cs="Arial"/>
                <w:sz w:val="22"/>
                <w:szCs w:val="22"/>
                <w:lang w:val="en-NZ"/>
              </w:rPr>
            </w:pPr>
          </w:p>
        </w:tc>
      </w:tr>
      <w:tr w:rsidR="00894E2E" w:rsidRPr="00F078C8" w14:paraId="37A80988"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4BB75D77" w14:textId="77777777" w:rsidR="00894E2E" w:rsidRPr="00F078C8" w:rsidRDefault="00B04F85" w:rsidP="00063B9D">
            <w:pPr>
              <w:pStyle w:val="nomal"/>
              <w:spacing w:before="0" w:beforeAutospacing="0"/>
              <w:rPr>
                <w:rFonts w:ascii="Calibri" w:hAnsi="Calibri" w:cs="Arial"/>
                <w:b/>
                <w:bCs/>
                <w:sz w:val="22"/>
                <w:szCs w:val="22"/>
                <w:lang w:val="en-NZ"/>
              </w:rPr>
            </w:pPr>
            <w:r w:rsidRPr="00F078C8">
              <w:rPr>
                <w:rFonts w:ascii="Calibri" w:hAnsi="Calibri" w:cs="Arial"/>
                <w:b/>
                <w:bCs/>
                <w:sz w:val="22"/>
                <w:szCs w:val="22"/>
                <w:lang w:val="en-NZ"/>
              </w:rPr>
              <w:t>VII</w:t>
            </w:r>
            <w:r w:rsidR="00894E2E" w:rsidRPr="00F078C8">
              <w:rPr>
                <w:rFonts w:ascii="Calibri" w:hAnsi="Calibri" w:cs="Arial"/>
                <w:b/>
                <w:bCs/>
                <w:sz w:val="22"/>
                <w:szCs w:val="22"/>
                <w:lang w:val="en-NZ"/>
              </w:rPr>
              <w:t>. Monitoring and Evaluation</w:t>
            </w:r>
            <w:r w:rsidRPr="00F078C8">
              <w:rPr>
                <w:rFonts w:ascii="Calibri" w:hAnsi="Calibri" w:cs="Arial"/>
                <w:b/>
                <w:bCs/>
                <w:sz w:val="22"/>
                <w:szCs w:val="22"/>
                <w:lang w:val="en-NZ"/>
              </w:rPr>
              <w:t xml:space="preserve"> (M&amp;E) Plan</w:t>
            </w:r>
          </w:p>
        </w:tc>
        <w:tc>
          <w:tcPr>
            <w:tcW w:w="872" w:type="dxa"/>
            <w:tcBorders>
              <w:top w:val="single" w:sz="4" w:space="0" w:color="auto"/>
              <w:left w:val="nil"/>
              <w:bottom w:val="single" w:sz="4" w:space="0" w:color="auto"/>
              <w:right w:val="single" w:sz="4" w:space="0" w:color="auto"/>
            </w:tcBorders>
            <w:shd w:val="clear" w:color="auto" w:fill="auto"/>
          </w:tcPr>
          <w:p w14:paraId="5489705A" w14:textId="77777777" w:rsidR="00894E2E" w:rsidRPr="00F078C8" w:rsidRDefault="00894E2E" w:rsidP="00063B9D">
            <w:pPr>
              <w:pStyle w:val="nomal"/>
              <w:spacing w:before="0" w:beforeAutospacing="0"/>
              <w:jc w:val="center"/>
              <w:rPr>
                <w:rFonts w:ascii="Calibri" w:hAnsi="Calibri" w:cs="Arial"/>
                <w:sz w:val="22"/>
                <w:szCs w:val="22"/>
                <w:lang w:val="en-NZ"/>
              </w:rPr>
            </w:pPr>
          </w:p>
        </w:tc>
      </w:tr>
      <w:tr w:rsidR="00894E2E" w:rsidRPr="00F078C8" w14:paraId="0467EC64"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44828245" w14:textId="77777777" w:rsidR="00894E2E" w:rsidRPr="00F078C8" w:rsidRDefault="00B04F85" w:rsidP="00063B9D">
            <w:pPr>
              <w:pStyle w:val="a0"/>
              <w:spacing w:before="0" w:beforeAutospacing="0" w:after="0"/>
              <w:rPr>
                <w:rFonts w:ascii="Calibri" w:hAnsi="Calibri" w:cs="Arial"/>
                <w:b/>
                <w:bCs/>
                <w:lang w:val="en-NZ"/>
              </w:rPr>
            </w:pPr>
            <w:r w:rsidRPr="00F078C8">
              <w:rPr>
                <w:rFonts w:ascii="Calibri" w:hAnsi="Calibri" w:cs="Arial"/>
                <w:b/>
                <w:bCs/>
                <w:lang w:val="en-NZ"/>
              </w:rPr>
              <w:t>VIII. Governance and Management Arrangement</w:t>
            </w:r>
            <w:r w:rsidR="00707CC2" w:rsidRPr="00F078C8">
              <w:rPr>
                <w:rFonts w:ascii="Calibri" w:hAnsi="Calibri" w:cs="Arial"/>
                <w:b/>
                <w:bCs/>
                <w:lang w:val="en-NZ"/>
              </w:rPr>
              <w:t>s</w:t>
            </w:r>
            <w:r w:rsidRPr="00F078C8">
              <w:rPr>
                <w:rFonts w:ascii="Calibri" w:hAnsi="Calibri" w:cs="Arial"/>
                <w:b/>
                <w:bCs/>
                <w:lang w:val="en-NZ"/>
              </w:rPr>
              <w:t xml:space="preserve"> </w:t>
            </w:r>
            <w:r w:rsidR="00894E2E" w:rsidRPr="00F078C8">
              <w:rPr>
                <w:rFonts w:ascii="Calibri" w:hAnsi="Calibri" w:cs="Arial"/>
                <w:b/>
                <w:bCs/>
                <w:lang w:val="en-NZ"/>
              </w:rPr>
              <w:tab/>
            </w:r>
            <w:r w:rsidR="00894E2E" w:rsidRPr="00F078C8">
              <w:rPr>
                <w:rFonts w:ascii="Calibri" w:hAnsi="Calibri" w:cs="Arial"/>
                <w:b/>
                <w:bCs/>
                <w:lang w:val="en-NZ"/>
              </w:rPr>
              <w:tab/>
            </w:r>
            <w:r w:rsidR="00894E2E" w:rsidRPr="00F078C8">
              <w:rPr>
                <w:rFonts w:ascii="Calibri" w:hAnsi="Calibri" w:cs="Arial"/>
                <w:b/>
                <w:bCs/>
                <w:lang w:val="en-NZ"/>
              </w:rPr>
              <w:tab/>
            </w:r>
            <w:r w:rsidR="00894E2E" w:rsidRPr="00F078C8">
              <w:rPr>
                <w:rFonts w:ascii="Calibri" w:hAnsi="Calibri" w:cs="Arial"/>
                <w:b/>
                <w:bCs/>
                <w:lang w:val="en-NZ"/>
              </w:rPr>
              <w:tab/>
            </w:r>
          </w:p>
        </w:tc>
        <w:tc>
          <w:tcPr>
            <w:tcW w:w="872" w:type="dxa"/>
            <w:tcBorders>
              <w:top w:val="single" w:sz="4" w:space="0" w:color="auto"/>
              <w:left w:val="nil"/>
              <w:bottom w:val="single" w:sz="4" w:space="0" w:color="auto"/>
              <w:right w:val="single" w:sz="4" w:space="0" w:color="auto"/>
            </w:tcBorders>
            <w:shd w:val="clear" w:color="auto" w:fill="auto"/>
          </w:tcPr>
          <w:p w14:paraId="5DCC5F11" w14:textId="77777777" w:rsidR="00894E2E" w:rsidRPr="00F078C8" w:rsidRDefault="00894E2E" w:rsidP="00063B9D">
            <w:pPr>
              <w:pStyle w:val="a0"/>
              <w:spacing w:before="0" w:beforeAutospacing="0" w:after="0"/>
              <w:jc w:val="center"/>
              <w:rPr>
                <w:rFonts w:ascii="Calibri" w:hAnsi="Calibri" w:cs="Arial"/>
                <w:lang w:val="en-NZ"/>
              </w:rPr>
            </w:pPr>
          </w:p>
        </w:tc>
      </w:tr>
      <w:tr w:rsidR="005A4E0A" w:rsidRPr="00F078C8" w14:paraId="6CF601CD"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21E46A4F" w14:textId="77777777" w:rsidR="005A4E0A" w:rsidRPr="00F078C8" w:rsidRDefault="00B04F85" w:rsidP="00063B9D">
            <w:pPr>
              <w:pStyle w:val="a0"/>
              <w:spacing w:before="0" w:beforeAutospacing="0" w:after="0"/>
              <w:rPr>
                <w:rFonts w:ascii="Calibri" w:hAnsi="Calibri" w:cs="Arial"/>
                <w:b/>
                <w:bCs/>
                <w:lang w:val="en-NZ"/>
              </w:rPr>
            </w:pPr>
            <w:r w:rsidRPr="00F078C8">
              <w:rPr>
                <w:rFonts w:ascii="Calibri" w:hAnsi="Calibri" w:cs="Arial"/>
                <w:b/>
                <w:bCs/>
                <w:lang w:val="en-NZ"/>
              </w:rPr>
              <w:t>IX</w:t>
            </w:r>
            <w:r w:rsidR="00973C5F" w:rsidRPr="00F078C8">
              <w:rPr>
                <w:rFonts w:ascii="Calibri" w:hAnsi="Calibri" w:cs="Arial"/>
                <w:b/>
                <w:bCs/>
                <w:lang w:val="en-NZ"/>
              </w:rPr>
              <w:t xml:space="preserve">. </w:t>
            </w:r>
            <w:r w:rsidRPr="00F078C8">
              <w:rPr>
                <w:rFonts w:ascii="Calibri" w:hAnsi="Calibri" w:cs="Arial"/>
                <w:b/>
                <w:bCs/>
                <w:lang w:val="en-NZ"/>
              </w:rPr>
              <w:t xml:space="preserve">Financial Planning and Management </w:t>
            </w:r>
          </w:p>
        </w:tc>
        <w:tc>
          <w:tcPr>
            <w:tcW w:w="872" w:type="dxa"/>
            <w:tcBorders>
              <w:top w:val="single" w:sz="4" w:space="0" w:color="auto"/>
              <w:left w:val="nil"/>
              <w:bottom w:val="single" w:sz="4" w:space="0" w:color="auto"/>
              <w:right w:val="single" w:sz="4" w:space="0" w:color="auto"/>
            </w:tcBorders>
            <w:shd w:val="clear" w:color="auto" w:fill="auto"/>
          </w:tcPr>
          <w:p w14:paraId="52CF1218" w14:textId="77777777" w:rsidR="005A4E0A" w:rsidRPr="00F078C8" w:rsidRDefault="005A4E0A" w:rsidP="00063B9D">
            <w:pPr>
              <w:pStyle w:val="a0"/>
              <w:spacing w:before="0" w:beforeAutospacing="0" w:after="0"/>
              <w:jc w:val="center"/>
              <w:rPr>
                <w:rFonts w:ascii="Calibri" w:hAnsi="Calibri" w:cs="Arial"/>
                <w:lang w:val="en-NZ"/>
              </w:rPr>
            </w:pPr>
          </w:p>
        </w:tc>
      </w:tr>
      <w:tr w:rsidR="00B04F85" w:rsidRPr="00F078C8" w14:paraId="6905D096"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34B00292" w14:textId="77777777" w:rsidR="00B04F85" w:rsidRPr="00F078C8" w:rsidRDefault="00B04F85" w:rsidP="00063B9D">
            <w:pPr>
              <w:pStyle w:val="a0"/>
              <w:spacing w:before="0" w:beforeAutospacing="0" w:after="0"/>
              <w:rPr>
                <w:rFonts w:ascii="Calibri" w:hAnsi="Calibri" w:cs="Arial"/>
                <w:b/>
                <w:bCs/>
                <w:lang w:val="en-NZ"/>
              </w:rPr>
            </w:pPr>
            <w:r w:rsidRPr="00F078C8">
              <w:rPr>
                <w:rFonts w:ascii="Calibri" w:hAnsi="Calibri" w:cs="Arial"/>
                <w:b/>
                <w:bCs/>
                <w:lang w:val="en-NZ"/>
              </w:rPr>
              <w:t xml:space="preserve">X. Total Budget and Work Plan </w:t>
            </w:r>
          </w:p>
        </w:tc>
        <w:tc>
          <w:tcPr>
            <w:tcW w:w="872" w:type="dxa"/>
            <w:tcBorders>
              <w:top w:val="single" w:sz="4" w:space="0" w:color="auto"/>
              <w:left w:val="nil"/>
              <w:bottom w:val="single" w:sz="4" w:space="0" w:color="auto"/>
              <w:right w:val="single" w:sz="4" w:space="0" w:color="auto"/>
            </w:tcBorders>
            <w:shd w:val="clear" w:color="auto" w:fill="auto"/>
          </w:tcPr>
          <w:p w14:paraId="5F5F607F" w14:textId="77777777" w:rsidR="00B04F85" w:rsidRPr="00F078C8" w:rsidRDefault="00B04F85" w:rsidP="00063B9D">
            <w:pPr>
              <w:pStyle w:val="a0"/>
              <w:spacing w:before="0" w:beforeAutospacing="0" w:after="0"/>
              <w:jc w:val="center"/>
              <w:rPr>
                <w:rFonts w:ascii="Calibri" w:hAnsi="Calibri" w:cs="Arial"/>
                <w:lang w:val="en-NZ"/>
              </w:rPr>
            </w:pPr>
          </w:p>
        </w:tc>
      </w:tr>
      <w:tr w:rsidR="00B04F85" w:rsidRPr="00F078C8" w14:paraId="7F046D05"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1F1FEC47" w14:textId="77777777" w:rsidR="00B04F85" w:rsidRPr="00F078C8" w:rsidRDefault="00B04F85" w:rsidP="00063B9D">
            <w:pPr>
              <w:pStyle w:val="a0"/>
              <w:spacing w:before="0" w:beforeAutospacing="0" w:after="0"/>
              <w:rPr>
                <w:rFonts w:ascii="Calibri" w:hAnsi="Calibri" w:cs="Arial"/>
                <w:b/>
                <w:bCs/>
                <w:lang w:val="en-NZ"/>
              </w:rPr>
            </w:pPr>
            <w:r w:rsidRPr="00F078C8">
              <w:rPr>
                <w:rFonts w:ascii="Calibri" w:hAnsi="Calibri" w:cs="Arial"/>
                <w:b/>
                <w:bCs/>
                <w:lang w:val="en-NZ"/>
              </w:rPr>
              <w:t xml:space="preserve">XI. Legal Context </w:t>
            </w:r>
          </w:p>
        </w:tc>
        <w:tc>
          <w:tcPr>
            <w:tcW w:w="872" w:type="dxa"/>
            <w:tcBorders>
              <w:top w:val="single" w:sz="4" w:space="0" w:color="auto"/>
              <w:left w:val="nil"/>
              <w:bottom w:val="single" w:sz="4" w:space="0" w:color="auto"/>
              <w:right w:val="single" w:sz="4" w:space="0" w:color="auto"/>
            </w:tcBorders>
            <w:shd w:val="clear" w:color="auto" w:fill="auto"/>
          </w:tcPr>
          <w:p w14:paraId="26B814D8" w14:textId="77777777" w:rsidR="00B04F85" w:rsidRPr="00F078C8" w:rsidRDefault="00B04F85" w:rsidP="00063B9D">
            <w:pPr>
              <w:pStyle w:val="a0"/>
              <w:spacing w:before="0" w:beforeAutospacing="0" w:after="0"/>
              <w:jc w:val="center"/>
              <w:rPr>
                <w:rFonts w:ascii="Calibri" w:hAnsi="Calibri" w:cs="Arial"/>
                <w:lang w:val="en-NZ"/>
              </w:rPr>
            </w:pPr>
          </w:p>
        </w:tc>
      </w:tr>
      <w:tr w:rsidR="00B04F85" w:rsidRPr="00F078C8" w14:paraId="5AB43785"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67D74EC0" w14:textId="77777777" w:rsidR="00B04F85" w:rsidRPr="00F078C8" w:rsidRDefault="00B04F85" w:rsidP="00063B9D">
            <w:pPr>
              <w:pStyle w:val="a0"/>
              <w:spacing w:before="0" w:beforeAutospacing="0" w:after="0"/>
              <w:rPr>
                <w:rFonts w:ascii="Calibri" w:hAnsi="Calibri" w:cs="Arial"/>
                <w:b/>
                <w:bCs/>
                <w:lang w:val="en-NZ"/>
              </w:rPr>
            </w:pPr>
            <w:r w:rsidRPr="00F078C8">
              <w:rPr>
                <w:rFonts w:ascii="Calibri" w:hAnsi="Calibri" w:cs="Arial"/>
                <w:b/>
                <w:bCs/>
                <w:lang w:val="en-NZ"/>
              </w:rPr>
              <w:t xml:space="preserve">XII. Mandatory Annexes </w:t>
            </w:r>
          </w:p>
        </w:tc>
        <w:tc>
          <w:tcPr>
            <w:tcW w:w="872" w:type="dxa"/>
            <w:tcBorders>
              <w:top w:val="single" w:sz="4" w:space="0" w:color="auto"/>
              <w:left w:val="nil"/>
              <w:bottom w:val="single" w:sz="4" w:space="0" w:color="auto"/>
              <w:right w:val="single" w:sz="4" w:space="0" w:color="auto"/>
            </w:tcBorders>
            <w:shd w:val="clear" w:color="auto" w:fill="auto"/>
          </w:tcPr>
          <w:p w14:paraId="49F5185B" w14:textId="77777777" w:rsidR="00B04F85" w:rsidRPr="00F078C8" w:rsidRDefault="00B04F85" w:rsidP="00063B9D">
            <w:pPr>
              <w:pStyle w:val="a0"/>
              <w:spacing w:before="0" w:beforeAutospacing="0" w:after="0"/>
              <w:jc w:val="center"/>
              <w:rPr>
                <w:rFonts w:ascii="Calibri" w:hAnsi="Calibri" w:cs="Arial"/>
                <w:lang w:val="en-NZ"/>
              </w:rPr>
            </w:pPr>
          </w:p>
        </w:tc>
      </w:tr>
      <w:tr w:rsidR="00894E2E" w:rsidRPr="00F078C8" w14:paraId="3A06EB31" w14:textId="77777777" w:rsidTr="00F0646E">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F2F2F2"/>
            <w:vAlign w:val="center"/>
          </w:tcPr>
          <w:p w14:paraId="4EC2C8B3" w14:textId="77777777" w:rsidR="00894E2E" w:rsidRPr="00F078C8" w:rsidRDefault="00894E2E" w:rsidP="00063B9D">
            <w:pPr>
              <w:pStyle w:val="nomal"/>
              <w:spacing w:before="0" w:beforeAutospacing="0"/>
              <w:rPr>
                <w:rFonts w:ascii="Calibri" w:hAnsi="Calibri" w:cs="Arial"/>
                <w:b/>
                <w:bCs/>
                <w:sz w:val="22"/>
                <w:szCs w:val="22"/>
                <w:lang w:val="en-NZ"/>
              </w:rPr>
            </w:pPr>
            <w:r w:rsidRPr="00F078C8">
              <w:rPr>
                <w:rFonts w:ascii="Calibri" w:hAnsi="Calibri" w:cs="Arial"/>
                <w:b/>
                <w:bCs/>
                <w:sz w:val="22"/>
                <w:szCs w:val="22"/>
                <w:lang w:val="en-NZ"/>
              </w:rPr>
              <w:t>Annexes</w:t>
            </w:r>
          </w:p>
        </w:tc>
        <w:tc>
          <w:tcPr>
            <w:tcW w:w="872" w:type="dxa"/>
            <w:tcBorders>
              <w:top w:val="single" w:sz="4" w:space="0" w:color="auto"/>
              <w:left w:val="nil"/>
              <w:bottom w:val="single" w:sz="4" w:space="0" w:color="auto"/>
              <w:right w:val="single" w:sz="4" w:space="0" w:color="auto"/>
            </w:tcBorders>
            <w:shd w:val="clear" w:color="auto" w:fill="F2F2F2"/>
            <w:vAlign w:val="center"/>
          </w:tcPr>
          <w:p w14:paraId="219A5DA3" w14:textId="77777777" w:rsidR="00894E2E" w:rsidRPr="00F078C8" w:rsidRDefault="00894E2E" w:rsidP="00063B9D">
            <w:pPr>
              <w:pStyle w:val="nomal"/>
              <w:spacing w:before="0" w:beforeAutospacing="0"/>
              <w:jc w:val="center"/>
              <w:rPr>
                <w:rFonts w:ascii="Calibri" w:hAnsi="Calibri" w:cs="Arial"/>
                <w:sz w:val="22"/>
                <w:szCs w:val="22"/>
                <w:lang w:val="en-NZ"/>
              </w:rPr>
            </w:pPr>
          </w:p>
        </w:tc>
      </w:tr>
      <w:tr w:rsidR="00151D61" w:rsidRPr="00F078C8" w14:paraId="09BB581E"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36797A63" w14:textId="77777777" w:rsidR="00151D61" w:rsidRPr="00F078C8" w:rsidRDefault="0050724A" w:rsidP="00063B9D">
            <w:pPr>
              <w:spacing w:after="0"/>
              <w:rPr>
                <w:bCs/>
                <w:sz w:val="22"/>
                <w:szCs w:val="22"/>
                <w:lang w:val="en-NZ"/>
              </w:rPr>
            </w:pPr>
            <w:r w:rsidRPr="00F078C8">
              <w:rPr>
                <w:bCs/>
                <w:sz w:val="22"/>
                <w:szCs w:val="22"/>
                <w:lang w:val="en-NZ"/>
              </w:rPr>
              <w:t xml:space="preserve">Annex A. </w:t>
            </w:r>
            <w:r w:rsidR="00C06B11" w:rsidRPr="00F078C8">
              <w:rPr>
                <w:bCs/>
                <w:sz w:val="22"/>
                <w:szCs w:val="22"/>
                <w:lang w:val="en-NZ"/>
              </w:rPr>
              <w:t>Multi-Y</w:t>
            </w:r>
            <w:r w:rsidR="00151D61" w:rsidRPr="00F078C8">
              <w:rPr>
                <w:bCs/>
                <w:sz w:val="22"/>
                <w:szCs w:val="22"/>
                <w:lang w:val="en-NZ"/>
              </w:rPr>
              <w:t xml:space="preserve">ear </w:t>
            </w:r>
            <w:r w:rsidR="00C15E5F" w:rsidRPr="00F078C8">
              <w:rPr>
                <w:bCs/>
                <w:sz w:val="22"/>
                <w:szCs w:val="22"/>
                <w:lang w:val="en-NZ"/>
              </w:rPr>
              <w:t>Work plan</w:t>
            </w:r>
            <w:r w:rsidR="00151D61" w:rsidRPr="00F078C8">
              <w:rPr>
                <w:bCs/>
                <w:sz w:val="22"/>
                <w:szCs w:val="22"/>
                <w:lang w:val="en-NZ"/>
              </w:rPr>
              <w:t xml:space="preserve"> </w:t>
            </w:r>
          </w:p>
        </w:tc>
        <w:tc>
          <w:tcPr>
            <w:tcW w:w="872" w:type="dxa"/>
            <w:tcBorders>
              <w:top w:val="single" w:sz="4" w:space="0" w:color="auto"/>
              <w:left w:val="nil"/>
              <w:bottom w:val="single" w:sz="4" w:space="0" w:color="auto"/>
              <w:right w:val="single" w:sz="4" w:space="0" w:color="auto"/>
            </w:tcBorders>
            <w:shd w:val="clear" w:color="auto" w:fill="auto"/>
            <w:vAlign w:val="center"/>
          </w:tcPr>
          <w:p w14:paraId="6D58FBA8" w14:textId="77777777" w:rsidR="00151D61" w:rsidRPr="00F078C8" w:rsidRDefault="00151D61" w:rsidP="00063B9D">
            <w:pPr>
              <w:pStyle w:val="a0"/>
              <w:spacing w:before="0" w:beforeAutospacing="0" w:after="0"/>
              <w:jc w:val="center"/>
              <w:rPr>
                <w:rFonts w:ascii="Calibri" w:hAnsi="Calibri" w:cs="Arial"/>
                <w:lang w:val="en-NZ"/>
              </w:rPr>
            </w:pPr>
          </w:p>
        </w:tc>
      </w:tr>
      <w:tr w:rsidR="00151D61" w:rsidRPr="00F078C8" w14:paraId="06F3ADC6"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73302294" w14:textId="77777777" w:rsidR="00151D61" w:rsidRPr="00F078C8" w:rsidRDefault="00151D61" w:rsidP="00063B9D">
            <w:pPr>
              <w:spacing w:after="0"/>
              <w:rPr>
                <w:bCs/>
                <w:sz w:val="22"/>
                <w:szCs w:val="22"/>
                <w:lang w:val="en-NZ"/>
              </w:rPr>
            </w:pPr>
            <w:r w:rsidRPr="00F078C8">
              <w:rPr>
                <w:bCs/>
                <w:sz w:val="22"/>
                <w:szCs w:val="22"/>
                <w:lang w:val="en-NZ"/>
              </w:rPr>
              <w:t xml:space="preserve">Annex B. Monitoring Plan </w:t>
            </w:r>
          </w:p>
        </w:tc>
        <w:tc>
          <w:tcPr>
            <w:tcW w:w="872" w:type="dxa"/>
            <w:tcBorders>
              <w:top w:val="single" w:sz="4" w:space="0" w:color="auto"/>
              <w:left w:val="nil"/>
              <w:bottom w:val="single" w:sz="4" w:space="0" w:color="auto"/>
              <w:right w:val="single" w:sz="4" w:space="0" w:color="auto"/>
            </w:tcBorders>
            <w:shd w:val="clear" w:color="auto" w:fill="auto"/>
            <w:vAlign w:val="center"/>
          </w:tcPr>
          <w:p w14:paraId="18AB8400" w14:textId="77777777" w:rsidR="00151D61" w:rsidRPr="00F078C8" w:rsidRDefault="00151D61" w:rsidP="00063B9D">
            <w:pPr>
              <w:pStyle w:val="a0"/>
              <w:spacing w:before="0" w:beforeAutospacing="0" w:after="0"/>
              <w:jc w:val="center"/>
              <w:rPr>
                <w:rFonts w:ascii="Calibri" w:hAnsi="Calibri" w:cs="Arial"/>
                <w:lang w:val="en-NZ"/>
              </w:rPr>
            </w:pPr>
          </w:p>
        </w:tc>
      </w:tr>
      <w:tr w:rsidR="00151D61" w:rsidRPr="00F078C8" w14:paraId="2A5F2204"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4D5E3A21" w14:textId="77777777" w:rsidR="00151D61" w:rsidRPr="00F078C8" w:rsidRDefault="00151D61" w:rsidP="00063B9D">
            <w:pPr>
              <w:spacing w:after="0"/>
              <w:rPr>
                <w:bCs/>
                <w:sz w:val="22"/>
                <w:szCs w:val="22"/>
                <w:lang w:val="en-NZ"/>
              </w:rPr>
            </w:pPr>
            <w:r w:rsidRPr="00F078C8">
              <w:rPr>
                <w:bCs/>
                <w:sz w:val="22"/>
                <w:szCs w:val="22"/>
                <w:lang w:val="en-NZ"/>
              </w:rPr>
              <w:t xml:space="preserve">Annex C. Evaluation Plan </w:t>
            </w:r>
          </w:p>
        </w:tc>
        <w:tc>
          <w:tcPr>
            <w:tcW w:w="872" w:type="dxa"/>
            <w:tcBorders>
              <w:top w:val="single" w:sz="4" w:space="0" w:color="auto"/>
              <w:left w:val="nil"/>
              <w:bottom w:val="single" w:sz="4" w:space="0" w:color="auto"/>
              <w:right w:val="single" w:sz="4" w:space="0" w:color="auto"/>
            </w:tcBorders>
            <w:shd w:val="clear" w:color="auto" w:fill="auto"/>
            <w:vAlign w:val="center"/>
          </w:tcPr>
          <w:p w14:paraId="32E8DC7B" w14:textId="77777777" w:rsidR="00151D61" w:rsidRPr="00F078C8" w:rsidRDefault="00151D61" w:rsidP="00063B9D">
            <w:pPr>
              <w:pStyle w:val="a0"/>
              <w:spacing w:before="0" w:beforeAutospacing="0" w:after="0"/>
              <w:jc w:val="center"/>
              <w:rPr>
                <w:rFonts w:ascii="Calibri" w:hAnsi="Calibri" w:cs="Arial"/>
                <w:lang w:val="en-NZ"/>
              </w:rPr>
            </w:pPr>
          </w:p>
        </w:tc>
      </w:tr>
      <w:tr w:rsidR="00151D61" w:rsidRPr="00F078C8" w14:paraId="6EE29022"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1EA8CA4C" w14:textId="77777777" w:rsidR="00151D61" w:rsidRPr="00F078C8" w:rsidRDefault="00A5712F" w:rsidP="00063B9D">
            <w:pPr>
              <w:spacing w:after="0"/>
              <w:rPr>
                <w:bCs/>
                <w:sz w:val="22"/>
                <w:szCs w:val="22"/>
                <w:lang w:val="en-NZ"/>
              </w:rPr>
            </w:pPr>
            <w:r w:rsidRPr="00F078C8">
              <w:rPr>
                <w:bCs/>
                <w:sz w:val="22"/>
                <w:szCs w:val="22"/>
                <w:lang w:val="en-NZ"/>
              </w:rPr>
              <w:t>Annex D. GEF Tracking Tool(s) at baseline</w:t>
            </w:r>
          </w:p>
        </w:tc>
        <w:tc>
          <w:tcPr>
            <w:tcW w:w="872" w:type="dxa"/>
            <w:tcBorders>
              <w:top w:val="single" w:sz="4" w:space="0" w:color="auto"/>
              <w:left w:val="nil"/>
              <w:bottom w:val="single" w:sz="4" w:space="0" w:color="auto"/>
              <w:right w:val="single" w:sz="4" w:space="0" w:color="auto"/>
            </w:tcBorders>
            <w:shd w:val="clear" w:color="auto" w:fill="auto"/>
            <w:vAlign w:val="center"/>
          </w:tcPr>
          <w:p w14:paraId="4C658D17" w14:textId="77777777" w:rsidR="00151D61" w:rsidRPr="00F078C8" w:rsidRDefault="00151D61" w:rsidP="00063B9D">
            <w:pPr>
              <w:pStyle w:val="a0"/>
              <w:spacing w:before="0" w:beforeAutospacing="0" w:after="0"/>
              <w:jc w:val="center"/>
              <w:rPr>
                <w:rFonts w:ascii="Calibri" w:hAnsi="Calibri" w:cs="Arial"/>
                <w:lang w:val="en-NZ"/>
              </w:rPr>
            </w:pPr>
          </w:p>
        </w:tc>
      </w:tr>
      <w:tr w:rsidR="00A5712F" w:rsidRPr="00F078C8" w14:paraId="7A64A32D"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04C04DF5" w14:textId="77777777" w:rsidR="00A5712F" w:rsidRPr="00F078C8" w:rsidRDefault="00A5712F" w:rsidP="00063B9D">
            <w:pPr>
              <w:spacing w:after="0"/>
              <w:rPr>
                <w:bCs/>
                <w:sz w:val="22"/>
                <w:szCs w:val="22"/>
                <w:lang w:val="en-NZ"/>
              </w:rPr>
            </w:pPr>
            <w:r w:rsidRPr="00F078C8">
              <w:rPr>
                <w:bCs/>
                <w:sz w:val="22"/>
                <w:szCs w:val="22"/>
                <w:lang w:val="en-NZ"/>
              </w:rPr>
              <w:t>Annex E. Terms of Reference</w:t>
            </w:r>
          </w:p>
        </w:tc>
        <w:tc>
          <w:tcPr>
            <w:tcW w:w="872" w:type="dxa"/>
            <w:tcBorders>
              <w:top w:val="single" w:sz="4" w:space="0" w:color="auto"/>
              <w:left w:val="nil"/>
              <w:bottom w:val="single" w:sz="4" w:space="0" w:color="auto"/>
              <w:right w:val="single" w:sz="4" w:space="0" w:color="auto"/>
            </w:tcBorders>
            <w:shd w:val="clear" w:color="auto" w:fill="auto"/>
            <w:vAlign w:val="center"/>
          </w:tcPr>
          <w:p w14:paraId="607B6F2B" w14:textId="77777777" w:rsidR="00A5712F" w:rsidRPr="00F078C8" w:rsidRDefault="00A5712F" w:rsidP="00063B9D">
            <w:pPr>
              <w:pStyle w:val="a0"/>
              <w:spacing w:before="0" w:beforeAutospacing="0" w:after="0"/>
              <w:jc w:val="center"/>
              <w:rPr>
                <w:rFonts w:ascii="Calibri" w:hAnsi="Calibri" w:cs="Arial"/>
                <w:lang w:val="en-NZ"/>
              </w:rPr>
            </w:pPr>
          </w:p>
        </w:tc>
      </w:tr>
      <w:tr w:rsidR="00151D61" w:rsidRPr="00F078C8" w14:paraId="48FD208D"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01D4FE65" w14:textId="77777777" w:rsidR="00151D61" w:rsidRPr="00F078C8" w:rsidRDefault="00151D61" w:rsidP="00063B9D">
            <w:pPr>
              <w:spacing w:after="0"/>
              <w:rPr>
                <w:bCs/>
                <w:sz w:val="22"/>
                <w:szCs w:val="22"/>
                <w:lang w:val="en-NZ"/>
              </w:rPr>
            </w:pPr>
            <w:r w:rsidRPr="00F078C8">
              <w:rPr>
                <w:bCs/>
                <w:sz w:val="22"/>
                <w:szCs w:val="22"/>
                <w:lang w:val="en-NZ"/>
              </w:rPr>
              <w:t>Annex F. UNDP Social and Environmental and Social Screening Template (SESP)</w:t>
            </w:r>
          </w:p>
        </w:tc>
        <w:tc>
          <w:tcPr>
            <w:tcW w:w="872" w:type="dxa"/>
            <w:tcBorders>
              <w:top w:val="single" w:sz="4" w:space="0" w:color="auto"/>
              <w:left w:val="nil"/>
              <w:bottom w:val="single" w:sz="4" w:space="0" w:color="auto"/>
              <w:right w:val="single" w:sz="4" w:space="0" w:color="auto"/>
            </w:tcBorders>
            <w:shd w:val="clear" w:color="auto" w:fill="auto"/>
            <w:vAlign w:val="center"/>
          </w:tcPr>
          <w:p w14:paraId="633024B5" w14:textId="77777777" w:rsidR="00151D61" w:rsidRPr="00F078C8" w:rsidRDefault="00151D61" w:rsidP="00063B9D">
            <w:pPr>
              <w:pStyle w:val="a0"/>
              <w:spacing w:before="0" w:beforeAutospacing="0" w:after="0"/>
              <w:jc w:val="center"/>
              <w:rPr>
                <w:rFonts w:ascii="Calibri" w:hAnsi="Calibri" w:cs="Arial"/>
                <w:lang w:val="en-NZ"/>
              </w:rPr>
            </w:pPr>
          </w:p>
        </w:tc>
      </w:tr>
      <w:tr w:rsidR="00151D61" w:rsidRPr="00F078C8" w14:paraId="4AE17F4D"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31D6A82D" w14:textId="77777777" w:rsidR="00151D61" w:rsidRPr="00F078C8" w:rsidRDefault="00151D61" w:rsidP="00063B9D">
            <w:pPr>
              <w:spacing w:after="0"/>
              <w:rPr>
                <w:bCs/>
                <w:sz w:val="22"/>
                <w:szCs w:val="22"/>
                <w:lang w:val="en-NZ"/>
              </w:rPr>
            </w:pPr>
            <w:r w:rsidRPr="00F078C8">
              <w:rPr>
                <w:bCs/>
                <w:sz w:val="22"/>
                <w:szCs w:val="22"/>
                <w:lang w:val="en-NZ"/>
              </w:rPr>
              <w:t xml:space="preserve">Annex G. </w:t>
            </w:r>
            <w:r w:rsidR="00E55338" w:rsidRPr="00F078C8">
              <w:rPr>
                <w:bCs/>
                <w:sz w:val="22"/>
                <w:szCs w:val="22"/>
                <w:lang w:val="en-NZ"/>
              </w:rPr>
              <w:t xml:space="preserve">UNDP Project Quality Assurance Report </w:t>
            </w:r>
          </w:p>
        </w:tc>
        <w:tc>
          <w:tcPr>
            <w:tcW w:w="872" w:type="dxa"/>
            <w:tcBorders>
              <w:top w:val="single" w:sz="4" w:space="0" w:color="auto"/>
              <w:left w:val="nil"/>
              <w:bottom w:val="single" w:sz="4" w:space="0" w:color="auto"/>
              <w:right w:val="single" w:sz="4" w:space="0" w:color="auto"/>
            </w:tcBorders>
            <w:shd w:val="clear" w:color="auto" w:fill="auto"/>
            <w:vAlign w:val="center"/>
          </w:tcPr>
          <w:p w14:paraId="12FE8FDB" w14:textId="77777777" w:rsidR="00151D61" w:rsidRPr="00F078C8" w:rsidRDefault="00151D61" w:rsidP="00063B9D">
            <w:pPr>
              <w:pStyle w:val="a0"/>
              <w:spacing w:before="0" w:beforeAutospacing="0" w:after="0"/>
              <w:jc w:val="center"/>
              <w:rPr>
                <w:rFonts w:ascii="Calibri" w:hAnsi="Calibri" w:cs="Arial"/>
                <w:lang w:val="en-NZ"/>
              </w:rPr>
            </w:pPr>
          </w:p>
        </w:tc>
      </w:tr>
      <w:tr w:rsidR="00151D61" w:rsidRPr="00F078C8" w14:paraId="0DB0FF73"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47DD9666" w14:textId="77777777" w:rsidR="00151D61" w:rsidRPr="00F078C8" w:rsidRDefault="00151D61" w:rsidP="00063B9D">
            <w:pPr>
              <w:spacing w:after="0"/>
              <w:rPr>
                <w:bCs/>
                <w:sz w:val="22"/>
                <w:szCs w:val="22"/>
                <w:lang w:val="en-NZ"/>
              </w:rPr>
            </w:pPr>
            <w:r w:rsidRPr="00F078C8">
              <w:rPr>
                <w:bCs/>
                <w:sz w:val="22"/>
                <w:szCs w:val="22"/>
                <w:lang w:val="en-NZ"/>
              </w:rPr>
              <w:t xml:space="preserve">Annex H. </w:t>
            </w:r>
            <w:r w:rsidR="006470D9" w:rsidRPr="00F078C8">
              <w:rPr>
                <w:bCs/>
                <w:sz w:val="22"/>
                <w:szCs w:val="22"/>
                <w:lang w:val="en-NZ"/>
              </w:rPr>
              <w:t>UNDP Risk Log</w:t>
            </w:r>
          </w:p>
        </w:tc>
        <w:tc>
          <w:tcPr>
            <w:tcW w:w="872" w:type="dxa"/>
            <w:tcBorders>
              <w:top w:val="single" w:sz="4" w:space="0" w:color="auto"/>
              <w:left w:val="nil"/>
              <w:bottom w:val="single" w:sz="4" w:space="0" w:color="auto"/>
              <w:right w:val="single" w:sz="4" w:space="0" w:color="auto"/>
            </w:tcBorders>
            <w:shd w:val="clear" w:color="auto" w:fill="auto"/>
            <w:vAlign w:val="center"/>
          </w:tcPr>
          <w:p w14:paraId="1ADF9056" w14:textId="77777777" w:rsidR="00151D61" w:rsidRPr="00F078C8" w:rsidRDefault="00151D61" w:rsidP="00063B9D">
            <w:pPr>
              <w:pStyle w:val="nomal"/>
              <w:spacing w:before="0" w:beforeAutospacing="0"/>
              <w:jc w:val="center"/>
              <w:rPr>
                <w:rFonts w:ascii="Calibri" w:hAnsi="Calibri" w:cs="Arial"/>
                <w:sz w:val="22"/>
                <w:szCs w:val="22"/>
                <w:lang w:val="en-NZ"/>
              </w:rPr>
            </w:pPr>
          </w:p>
        </w:tc>
      </w:tr>
      <w:tr w:rsidR="00151D61" w:rsidRPr="00F078C8" w14:paraId="58E8E01B" w14:textId="77777777" w:rsidTr="00F0646E">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5A4487D6" w14:textId="77777777" w:rsidR="00151D61" w:rsidRPr="00F078C8" w:rsidRDefault="00151D61" w:rsidP="00063B9D">
            <w:pPr>
              <w:spacing w:after="0"/>
              <w:rPr>
                <w:bCs/>
                <w:sz w:val="22"/>
                <w:szCs w:val="22"/>
                <w:lang w:val="en-NZ"/>
              </w:rPr>
            </w:pPr>
            <w:r w:rsidRPr="00F078C8">
              <w:rPr>
                <w:bCs/>
                <w:sz w:val="22"/>
                <w:szCs w:val="22"/>
                <w:lang w:val="en-NZ"/>
              </w:rPr>
              <w:t xml:space="preserve">Annex I. </w:t>
            </w:r>
            <w:r w:rsidR="00E55338" w:rsidRPr="00F078C8">
              <w:rPr>
                <w:bCs/>
                <w:sz w:val="22"/>
                <w:szCs w:val="22"/>
                <w:lang w:val="en-NZ"/>
              </w:rPr>
              <w:t>Results of the capacity assessment</w:t>
            </w:r>
          </w:p>
        </w:tc>
        <w:tc>
          <w:tcPr>
            <w:tcW w:w="872" w:type="dxa"/>
            <w:tcBorders>
              <w:top w:val="single" w:sz="4" w:space="0" w:color="auto"/>
              <w:left w:val="nil"/>
              <w:bottom w:val="single" w:sz="4" w:space="0" w:color="auto"/>
              <w:right w:val="single" w:sz="4" w:space="0" w:color="auto"/>
            </w:tcBorders>
            <w:shd w:val="clear" w:color="auto" w:fill="auto"/>
            <w:vAlign w:val="center"/>
          </w:tcPr>
          <w:p w14:paraId="121C0B44" w14:textId="77777777" w:rsidR="00151D61" w:rsidRPr="00F078C8" w:rsidRDefault="00151D61" w:rsidP="00063B9D">
            <w:pPr>
              <w:pStyle w:val="nomal"/>
              <w:spacing w:before="0" w:beforeAutospacing="0"/>
              <w:jc w:val="center"/>
              <w:rPr>
                <w:rFonts w:ascii="Calibri" w:hAnsi="Calibri" w:cs="Arial"/>
                <w:sz w:val="22"/>
                <w:szCs w:val="22"/>
                <w:lang w:val="en-NZ"/>
              </w:rPr>
            </w:pPr>
          </w:p>
        </w:tc>
      </w:tr>
      <w:tr w:rsidR="00151D61" w:rsidRPr="00F078C8" w14:paraId="63E6C32F" w14:textId="77777777" w:rsidTr="00F0646E">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78EA52AF" w14:textId="77777777" w:rsidR="00151D61" w:rsidRPr="00F078C8" w:rsidRDefault="00151D61" w:rsidP="00063B9D">
            <w:pPr>
              <w:spacing w:after="0"/>
              <w:rPr>
                <w:bCs/>
                <w:sz w:val="22"/>
                <w:szCs w:val="22"/>
                <w:lang w:val="en-NZ"/>
              </w:rPr>
            </w:pPr>
            <w:r w:rsidRPr="00F078C8">
              <w:rPr>
                <w:bCs/>
                <w:sz w:val="22"/>
                <w:szCs w:val="22"/>
                <w:lang w:val="en-NZ"/>
              </w:rPr>
              <w:t xml:space="preserve">Annex </w:t>
            </w:r>
            <w:r w:rsidR="00CE49A5" w:rsidRPr="00F078C8">
              <w:rPr>
                <w:bCs/>
                <w:sz w:val="22"/>
                <w:szCs w:val="22"/>
                <w:lang w:val="en-NZ"/>
              </w:rPr>
              <w:t>J</w:t>
            </w:r>
            <w:r w:rsidRPr="00F078C8">
              <w:rPr>
                <w:bCs/>
                <w:sz w:val="22"/>
                <w:szCs w:val="22"/>
                <w:lang w:val="en-NZ"/>
              </w:rPr>
              <w:t>. Agreements</w:t>
            </w:r>
          </w:p>
        </w:tc>
        <w:tc>
          <w:tcPr>
            <w:tcW w:w="872" w:type="dxa"/>
            <w:tcBorders>
              <w:top w:val="single" w:sz="4" w:space="0" w:color="auto"/>
              <w:left w:val="nil"/>
              <w:bottom w:val="single" w:sz="4" w:space="0" w:color="auto"/>
              <w:right w:val="single" w:sz="4" w:space="0" w:color="auto"/>
            </w:tcBorders>
            <w:shd w:val="clear" w:color="auto" w:fill="auto"/>
            <w:vAlign w:val="center"/>
          </w:tcPr>
          <w:p w14:paraId="5072EC79" w14:textId="77777777" w:rsidR="00151D61" w:rsidRPr="00F078C8" w:rsidRDefault="00151D61" w:rsidP="00063B9D">
            <w:pPr>
              <w:pStyle w:val="nomal"/>
              <w:spacing w:before="0" w:beforeAutospacing="0"/>
              <w:jc w:val="center"/>
              <w:rPr>
                <w:rFonts w:ascii="Calibri" w:hAnsi="Calibri" w:cs="Arial"/>
                <w:sz w:val="22"/>
                <w:szCs w:val="22"/>
                <w:lang w:val="en-NZ"/>
              </w:rPr>
            </w:pPr>
          </w:p>
        </w:tc>
      </w:tr>
      <w:tr w:rsidR="00E55338" w:rsidRPr="00F078C8" w14:paraId="0BB9D169" w14:textId="77777777" w:rsidTr="00F0646E">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26DACB20" w14:textId="77777777" w:rsidR="00E55338" w:rsidRPr="00F078C8" w:rsidRDefault="00E55338" w:rsidP="00063B9D">
            <w:pPr>
              <w:pStyle w:val="ordinary-outputtarget-outputclearfix"/>
              <w:spacing w:before="0" w:beforeAutospacing="0" w:after="0" w:afterAutospacing="0"/>
              <w:rPr>
                <w:rFonts w:ascii="Calibri" w:hAnsi="Calibri"/>
                <w:bCs/>
                <w:sz w:val="22"/>
                <w:szCs w:val="22"/>
                <w:lang w:val="en-NZ"/>
              </w:rPr>
            </w:pPr>
            <w:r w:rsidRPr="00F078C8">
              <w:rPr>
                <w:rFonts w:ascii="Calibri" w:hAnsi="Calibri"/>
                <w:bCs/>
                <w:sz w:val="22"/>
                <w:szCs w:val="22"/>
                <w:lang w:val="en-NZ"/>
              </w:rPr>
              <w:t xml:space="preserve">Annex </w:t>
            </w:r>
            <w:r w:rsidR="00CE49A5" w:rsidRPr="00F078C8">
              <w:rPr>
                <w:rFonts w:ascii="Calibri" w:hAnsi="Calibri"/>
                <w:bCs/>
                <w:sz w:val="22"/>
                <w:szCs w:val="22"/>
                <w:lang w:val="en-NZ"/>
              </w:rPr>
              <w:t>K</w:t>
            </w:r>
            <w:r w:rsidRPr="00F078C8">
              <w:rPr>
                <w:rFonts w:ascii="Calibri" w:hAnsi="Calibri"/>
                <w:bCs/>
                <w:sz w:val="22"/>
                <w:szCs w:val="22"/>
                <w:lang w:val="en-NZ"/>
              </w:rPr>
              <w:t>. Description of Demonstrations</w:t>
            </w:r>
          </w:p>
        </w:tc>
        <w:tc>
          <w:tcPr>
            <w:tcW w:w="872" w:type="dxa"/>
            <w:tcBorders>
              <w:top w:val="single" w:sz="4" w:space="0" w:color="auto"/>
              <w:left w:val="nil"/>
              <w:bottom w:val="single" w:sz="4" w:space="0" w:color="auto"/>
              <w:right w:val="single" w:sz="4" w:space="0" w:color="auto"/>
            </w:tcBorders>
            <w:shd w:val="clear" w:color="auto" w:fill="auto"/>
            <w:vAlign w:val="center"/>
          </w:tcPr>
          <w:p w14:paraId="32AF576D" w14:textId="77777777" w:rsidR="00E55338" w:rsidRPr="00F078C8" w:rsidRDefault="00E55338" w:rsidP="00063B9D">
            <w:pPr>
              <w:pStyle w:val="nomal"/>
              <w:spacing w:before="0" w:beforeAutospacing="0"/>
              <w:jc w:val="center"/>
              <w:rPr>
                <w:rFonts w:ascii="Calibri" w:hAnsi="Calibri" w:cs="Arial"/>
                <w:sz w:val="22"/>
                <w:szCs w:val="22"/>
                <w:lang w:val="en-NZ"/>
              </w:rPr>
            </w:pPr>
          </w:p>
        </w:tc>
      </w:tr>
      <w:tr w:rsidR="00151D61" w:rsidRPr="00F078C8" w14:paraId="03FED2CC" w14:textId="77777777" w:rsidTr="00F0646E">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72A35054" w14:textId="29C95C8D" w:rsidR="00151D61" w:rsidRPr="00F078C8" w:rsidRDefault="0066479A" w:rsidP="00063B9D">
            <w:pPr>
              <w:pStyle w:val="ordinary-outputtarget-outputclearfix"/>
              <w:spacing w:before="0" w:beforeAutospacing="0" w:after="0" w:afterAutospacing="0"/>
              <w:rPr>
                <w:rFonts w:ascii="Calibri" w:hAnsi="Calibri"/>
                <w:sz w:val="22"/>
                <w:szCs w:val="22"/>
                <w:lang w:val="en-NZ"/>
              </w:rPr>
            </w:pPr>
            <w:r w:rsidRPr="00F078C8">
              <w:rPr>
                <w:rFonts w:ascii="Calibri" w:hAnsi="Calibri"/>
                <w:bCs/>
                <w:sz w:val="22"/>
                <w:szCs w:val="22"/>
                <w:lang w:val="en-NZ"/>
              </w:rPr>
              <w:t xml:space="preserve">Annex </w:t>
            </w:r>
            <w:r w:rsidR="00CE49A5" w:rsidRPr="00F078C8">
              <w:rPr>
                <w:rFonts w:ascii="Calibri" w:hAnsi="Calibri"/>
                <w:bCs/>
                <w:sz w:val="22"/>
                <w:szCs w:val="22"/>
                <w:lang w:val="en-NZ"/>
              </w:rPr>
              <w:t>L</w:t>
            </w:r>
            <w:r w:rsidRPr="00F078C8">
              <w:rPr>
                <w:rFonts w:ascii="Calibri" w:hAnsi="Calibri"/>
                <w:bCs/>
                <w:sz w:val="22"/>
                <w:szCs w:val="22"/>
                <w:lang w:val="en-NZ"/>
              </w:rPr>
              <w:t xml:space="preserve">. </w:t>
            </w:r>
            <w:r w:rsidR="00820AB6" w:rsidRPr="00F078C8">
              <w:rPr>
                <w:rFonts w:ascii="Calibri" w:hAnsi="Calibri"/>
                <w:sz w:val="22"/>
                <w:szCs w:val="22"/>
                <w:lang w:val="en-NZ"/>
              </w:rPr>
              <w:t>G</w:t>
            </w:r>
            <w:r w:rsidR="00381735" w:rsidRPr="00F078C8">
              <w:rPr>
                <w:rFonts w:ascii="Calibri" w:hAnsi="Calibri"/>
                <w:sz w:val="22"/>
                <w:szCs w:val="22"/>
                <w:lang w:val="en-NZ"/>
              </w:rPr>
              <w:t>HG Emission Reduction Estimates</w:t>
            </w:r>
          </w:p>
        </w:tc>
        <w:tc>
          <w:tcPr>
            <w:tcW w:w="872" w:type="dxa"/>
            <w:tcBorders>
              <w:top w:val="single" w:sz="4" w:space="0" w:color="auto"/>
              <w:left w:val="nil"/>
              <w:bottom w:val="single" w:sz="4" w:space="0" w:color="auto"/>
              <w:right w:val="single" w:sz="4" w:space="0" w:color="auto"/>
            </w:tcBorders>
            <w:shd w:val="clear" w:color="auto" w:fill="auto"/>
            <w:vAlign w:val="center"/>
          </w:tcPr>
          <w:p w14:paraId="7E4DA6A4" w14:textId="77777777" w:rsidR="00151D61" w:rsidRPr="00F078C8" w:rsidRDefault="00151D61" w:rsidP="00063B9D">
            <w:pPr>
              <w:pStyle w:val="nomal"/>
              <w:spacing w:before="0" w:beforeAutospacing="0"/>
              <w:jc w:val="center"/>
              <w:rPr>
                <w:rFonts w:ascii="Calibri" w:hAnsi="Calibri" w:cs="Arial"/>
                <w:sz w:val="22"/>
                <w:szCs w:val="22"/>
                <w:lang w:val="en-NZ"/>
              </w:rPr>
            </w:pPr>
          </w:p>
        </w:tc>
      </w:tr>
      <w:tr w:rsidR="00151D61" w:rsidRPr="00F078C8" w14:paraId="5D0BA5D8" w14:textId="77777777" w:rsidTr="00F0646E">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61E9A144" w14:textId="77777777" w:rsidR="00151D61" w:rsidRPr="00F078C8" w:rsidRDefault="00151D61" w:rsidP="00063B9D">
            <w:pPr>
              <w:spacing w:after="0"/>
              <w:rPr>
                <w:bCs/>
                <w:sz w:val="22"/>
                <w:szCs w:val="22"/>
                <w:lang w:val="en-NZ"/>
              </w:rPr>
            </w:pPr>
            <w:r w:rsidRPr="00F078C8">
              <w:rPr>
                <w:bCs/>
                <w:sz w:val="22"/>
                <w:szCs w:val="22"/>
                <w:lang w:val="en-NZ"/>
              </w:rPr>
              <w:t xml:space="preserve">Annex </w:t>
            </w:r>
            <w:r w:rsidR="00CE49A5" w:rsidRPr="00F078C8">
              <w:rPr>
                <w:bCs/>
                <w:sz w:val="22"/>
                <w:szCs w:val="22"/>
                <w:lang w:val="en-NZ"/>
              </w:rPr>
              <w:t>M</w:t>
            </w:r>
            <w:r w:rsidRPr="00F078C8">
              <w:rPr>
                <w:bCs/>
                <w:sz w:val="22"/>
                <w:szCs w:val="22"/>
                <w:lang w:val="en-NZ"/>
              </w:rPr>
              <w:t xml:space="preserve">. </w:t>
            </w:r>
            <w:r w:rsidR="00D83B81" w:rsidRPr="00F078C8">
              <w:rPr>
                <w:bCs/>
                <w:sz w:val="22"/>
                <w:szCs w:val="22"/>
                <w:lang w:val="en-NZ"/>
              </w:rPr>
              <w:t>Annual Targets</w:t>
            </w:r>
          </w:p>
        </w:tc>
        <w:tc>
          <w:tcPr>
            <w:tcW w:w="872" w:type="dxa"/>
            <w:tcBorders>
              <w:top w:val="single" w:sz="4" w:space="0" w:color="auto"/>
              <w:left w:val="nil"/>
              <w:bottom w:val="single" w:sz="4" w:space="0" w:color="auto"/>
              <w:right w:val="single" w:sz="4" w:space="0" w:color="auto"/>
            </w:tcBorders>
            <w:shd w:val="clear" w:color="auto" w:fill="auto"/>
            <w:vAlign w:val="center"/>
          </w:tcPr>
          <w:p w14:paraId="5ADCA0A4" w14:textId="77777777" w:rsidR="00151D61" w:rsidRPr="00F078C8" w:rsidRDefault="00151D61" w:rsidP="00063B9D">
            <w:pPr>
              <w:pStyle w:val="nomal"/>
              <w:spacing w:before="0" w:beforeAutospacing="0"/>
              <w:jc w:val="center"/>
              <w:rPr>
                <w:rFonts w:ascii="Calibri" w:hAnsi="Calibri" w:cs="Arial"/>
                <w:sz w:val="22"/>
                <w:szCs w:val="22"/>
                <w:lang w:val="en-NZ"/>
              </w:rPr>
            </w:pPr>
          </w:p>
        </w:tc>
      </w:tr>
      <w:tr w:rsidR="00151D61" w:rsidRPr="00F078C8" w14:paraId="7441B8CA" w14:textId="77777777" w:rsidTr="00F0646E">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22E62963" w14:textId="77777777" w:rsidR="00151D61" w:rsidRPr="00F078C8" w:rsidRDefault="00151D61" w:rsidP="00063B9D">
            <w:pPr>
              <w:spacing w:after="0"/>
              <w:rPr>
                <w:bCs/>
                <w:sz w:val="22"/>
                <w:szCs w:val="22"/>
                <w:lang w:val="en-NZ"/>
              </w:rPr>
            </w:pPr>
            <w:r w:rsidRPr="00F078C8">
              <w:rPr>
                <w:bCs/>
                <w:sz w:val="22"/>
                <w:szCs w:val="22"/>
                <w:lang w:val="en-NZ"/>
              </w:rPr>
              <w:t xml:space="preserve">Annex </w:t>
            </w:r>
            <w:r w:rsidR="00CE49A5" w:rsidRPr="00F078C8">
              <w:rPr>
                <w:bCs/>
                <w:sz w:val="22"/>
                <w:szCs w:val="22"/>
                <w:lang w:val="en-NZ"/>
              </w:rPr>
              <w:t>N</w:t>
            </w:r>
            <w:r w:rsidRPr="00F078C8">
              <w:rPr>
                <w:bCs/>
                <w:sz w:val="22"/>
                <w:szCs w:val="22"/>
                <w:lang w:val="en-NZ"/>
              </w:rPr>
              <w:t xml:space="preserve">. </w:t>
            </w:r>
            <w:r w:rsidR="00D83B81" w:rsidRPr="00F078C8">
              <w:rPr>
                <w:bCs/>
                <w:sz w:val="22"/>
                <w:szCs w:val="22"/>
                <w:lang w:val="en-NZ"/>
              </w:rPr>
              <w:t>Gender Analysis</w:t>
            </w:r>
          </w:p>
        </w:tc>
        <w:tc>
          <w:tcPr>
            <w:tcW w:w="872" w:type="dxa"/>
            <w:tcBorders>
              <w:top w:val="single" w:sz="4" w:space="0" w:color="auto"/>
              <w:left w:val="nil"/>
              <w:bottom w:val="single" w:sz="4" w:space="0" w:color="auto"/>
              <w:right w:val="single" w:sz="4" w:space="0" w:color="auto"/>
            </w:tcBorders>
            <w:shd w:val="clear" w:color="auto" w:fill="auto"/>
            <w:vAlign w:val="center"/>
          </w:tcPr>
          <w:p w14:paraId="72CE6D3D" w14:textId="77777777" w:rsidR="00151D61" w:rsidRPr="00F078C8" w:rsidRDefault="00151D61" w:rsidP="00063B9D">
            <w:pPr>
              <w:pStyle w:val="nomal"/>
              <w:spacing w:before="0" w:beforeAutospacing="0"/>
              <w:jc w:val="center"/>
              <w:rPr>
                <w:rFonts w:ascii="Calibri" w:hAnsi="Calibri" w:cs="Arial"/>
                <w:sz w:val="22"/>
                <w:szCs w:val="22"/>
                <w:lang w:val="en-NZ"/>
              </w:rPr>
            </w:pPr>
          </w:p>
        </w:tc>
      </w:tr>
      <w:tr w:rsidR="00D83B81" w:rsidRPr="00F078C8" w14:paraId="7A6E2DB2" w14:textId="77777777" w:rsidTr="00F0646E">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185B1280" w14:textId="77777777" w:rsidR="00D83B81" w:rsidRPr="00F078C8" w:rsidRDefault="00D83B81" w:rsidP="00063B9D">
            <w:pPr>
              <w:spacing w:after="0"/>
              <w:rPr>
                <w:bCs/>
                <w:sz w:val="22"/>
                <w:szCs w:val="22"/>
                <w:lang w:val="en-NZ"/>
              </w:rPr>
            </w:pPr>
            <w:r w:rsidRPr="00F078C8">
              <w:rPr>
                <w:bCs/>
                <w:sz w:val="22"/>
                <w:szCs w:val="22"/>
                <w:lang w:val="en-NZ"/>
              </w:rPr>
              <w:t xml:space="preserve">Annex O. Knowledge Management Plan </w:t>
            </w:r>
          </w:p>
        </w:tc>
        <w:tc>
          <w:tcPr>
            <w:tcW w:w="872" w:type="dxa"/>
            <w:tcBorders>
              <w:top w:val="single" w:sz="4" w:space="0" w:color="auto"/>
              <w:left w:val="nil"/>
              <w:bottom w:val="single" w:sz="4" w:space="0" w:color="auto"/>
              <w:right w:val="single" w:sz="4" w:space="0" w:color="auto"/>
            </w:tcBorders>
            <w:shd w:val="clear" w:color="auto" w:fill="auto"/>
            <w:vAlign w:val="center"/>
          </w:tcPr>
          <w:p w14:paraId="78E16860" w14:textId="77777777" w:rsidR="00D83B81" w:rsidRPr="00F078C8" w:rsidRDefault="00D83B81" w:rsidP="00063B9D">
            <w:pPr>
              <w:pStyle w:val="nomal"/>
              <w:spacing w:before="0" w:beforeAutospacing="0"/>
              <w:jc w:val="center"/>
              <w:rPr>
                <w:rFonts w:ascii="Calibri" w:hAnsi="Calibri" w:cs="Arial"/>
                <w:sz w:val="22"/>
                <w:szCs w:val="22"/>
                <w:lang w:val="en-NZ"/>
              </w:rPr>
            </w:pPr>
          </w:p>
        </w:tc>
      </w:tr>
    </w:tbl>
    <w:p w14:paraId="6FDC0B8F" w14:textId="007560F8" w:rsidR="00894E2E" w:rsidRPr="00F078C8" w:rsidRDefault="00894E2E" w:rsidP="00063B9D">
      <w:pPr>
        <w:pStyle w:val="a0"/>
        <w:spacing w:before="0" w:beforeAutospacing="0" w:after="0"/>
        <w:rPr>
          <w:rFonts w:ascii="Calibri" w:hAnsi="Calibri" w:cs="Arial"/>
          <w:lang w:val="en-NZ"/>
        </w:rPr>
      </w:pPr>
      <w:r w:rsidRPr="00F078C8">
        <w:rPr>
          <w:rFonts w:ascii="Calibri" w:hAnsi="Calibri" w:cs="Arial"/>
          <w:lang w:val="en-NZ"/>
        </w:rPr>
        <w:t xml:space="preserve"> </w:t>
      </w:r>
    </w:p>
    <w:p w14:paraId="3215CA62" w14:textId="77777777" w:rsidR="00A462AE" w:rsidRPr="00F078C8" w:rsidRDefault="00A462AE" w:rsidP="00063B9D">
      <w:pPr>
        <w:pStyle w:val="a0"/>
        <w:spacing w:before="0" w:beforeAutospacing="0" w:after="0"/>
        <w:rPr>
          <w:rFonts w:ascii="Calibri" w:hAnsi="Calibri" w:cs="Arial"/>
          <w:lang w:val="en-NZ"/>
        </w:rPr>
      </w:pPr>
    </w:p>
    <w:p w14:paraId="67B45D90" w14:textId="77777777" w:rsidR="00894E2E" w:rsidRPr="00F078C8" w:rsidRDefault="00894E2E" w:rsidP="00063B9D">
      <w:pPr>
        <w:pStyle w:val="a0"/>
        <w:spacing w:before="0" w:beforeAutospacing="0" w:after="0"/>
        <w:rPr>
          <w:rFonts w:ascii="Calibri" w:hAnsi="Calibri" w:cs="Arial"/>
          <w:lang w:val="en-NZ"/>
        </w:rPr>
      </w:pPr>
      <w:r w:rsidRPr="00F078C8">
        <w:rPr>
          <w:rFonts w:ascii="Calibri" w:hAnsi="Calibri" w:cs="Arial"/>
          <w:lang w:val="en-NZ"/>
        </w:rPr>
        <w:t xml:space="preserve"> </w:t>
      </w:r>
    </w:p>
    <w:p w14:paraId="0D765DD1" w14:textId="77777777" w:rsidR="00347790" w:rsidRPr="00F078C8" w:rsidRDefault="00894E2E" w:rsidP="00063B9D">
      <w:pPr>
        <w:pStyle w:val="a0"/>
        <w:spacing w:before="0" w:beforeAutospacing="0" w:after="0"/>
        <w:rPr>
          <w:rFonts w:ascii="Calibri" w:hAnsi="Calibri" w:cs="Arial"/>
          <w:lang w:val="en-NZ"/>
        </w:rPr>
      </w:pPr>
      <w:r w:rsidRPr="00F078C8">
        <w:rPr>
          <w:rFonts w:ascii="Calibri" w:hAnsi="Calibri" w:cs="Arial"/>
          <w:lang w:val="en-NZ"/>
        </w:rPr>
        <w:t xml:space="preserve"> </w:t>
      </w:r>
    </w:p>
    <w:p w14:paraId="10F9E21C" w14:textId="6B99B3C6" w:rsidR="00D218B7" w:rsidRPr="00F078C8" w:rsidRDefault="00E86A21" w:rsidP="00063B9D">
      <w:pPr>
        <w:pStyle w:val="Heading1"/>
        <w:numPr>
          <w:ilvl w:val="0"/>
          <w:numId w:val="0"/>
        </w:numPr>
        <w:spacing w:before="0" w:after="0"/>
        <w:jc w:val="left"/>
        <w:rPr>
          <w:rFonts w:ascii="Calibri" w:hAnsi="Calibri"/>
          <w:sz w:val="22"/>
          <w:szCs w:val="22"/>
          <w:lang w:val="en-NZ"/>
        </w:rPr>
      </w:pPr>
      <w:bookmarkStart w:id="1" w:name="_Toc407785517"/>
      <w:bookmarkStart w:id="2" w:name="_Toc443050754"/>
      <w:r w:rsidRPr="00F078C8">
        <w:rPr>
          <w:rFonts w:ascii="Calibri" w:hAnsi="Calibri"/>
          <w:sz w:val="22"/>
          <w:szCs w:val="22"/>
          <w:lang w:val="en-NZ"/>
        </w:rPr>
        <w:lastRenderedPageBreak/>
        <w:t>II</w:t>
      </w:r>
      <w:r w:rsidR="009056F1" w:rsidRPr="00F078C8">
        <w:rPr>
          <w:rFonts w:ascii="Calibri" w:hAnsi="Calibri"/>
          <w:sz w:val="22"/>
          <w:szCs w:val="22"/>
          <w:lang w:val="en-NZ"/>
        </w:rPr>
        <w:t xml:space="preserve">. </w:t>
      </w:r>
      <w:r w:rsidRPr="00F078C8">
        <w:rPr>
          <w:rFonts w:ascii="Calibri" w:hAnsi="Calibri"/>
          <w:sz w:val="22"/>
          <w:szCs w:val="22"/>
          <w:lang w:val="en-NZ"/>
        </w:rPr>
        <w:t xml:space="preserve">       </w:t>
      </w:r>
      <w:r w:rsidR="008C65EB" w:rsidRPr="00F078C8">
        <w:rPr>
          <w:rFonts w:ascii="Calibri" w:hAnsi="Calibri"/>
          <w:sz w:val="22"/>
          <w:szCs w:val="22"/>
          <w:lang w:val="en-NZ"/>
        </w:rPr>
        <w:t xml:space="preserve">Development </w:t>
      </w:r>
      <w:r w:rsidR="00005D48" w:rsidRPr="00F078C8">
        <w:rPr>
          <w:rFonts w:ascii="Calibri" w:hAnsi="Calibri"/>
          <w:sz w:val="22"/>
          <w:szCs w:val="22"/>
          <w:lang w:val="en-NZ"/>
        </w:rPr>
        <w:t>C</w:t>
      </w:r>
      <w:r w:rsidR="004C3717" w:rsidRPr="00F078C8">
        <w:rPr>
          <w:rFonts w:ascii="Calibri" w:hAnsi="Calibri"/>
          <w:sz w:val="22"/>
          <w:szCs w:val="22"/>
          <w:lang w:val="en-NZ"/>
        </w:rPr>
        <w:t>hallenge</w:t>
      </w:r>
      <w:bookmarkEnd w:id="1"/>
      <w:bookmarkEnd w:id="2"/>
      <w:r w:rsidR="00A25CCB" w:rsidRPr="00F078C8">
        <w:rPr>
          <w:rFonts w:ascii="Calibri" w:hAnsi="Calibri"/>
          <w:sz w:val="22"/>
          <w:szCs w:val="22"/>
          <w:lang w:val="en-NZ"/>
        </w:rPr>
        <w:t xml:space="preserve"> </w:t>
      </w:r>
    </w:p>
    <w:p w14:paraId="5D641513" w14:textId="77777777" w:rsidR="0040238F" w:rsidRPr="00F078C8" w:rsidRDefault="0040238F" w:rsidP="00063B9D">
      <w:pPr>
        <w:spacing w:after="0"/>
        <w:jc w:val="left"/>
        <w:rPr>
          <w:b/>
          <w:i/>
          <w:sz w:val="22"/>
          <w:szCs w:val="22"/>
          <w:lang w:val="en-NZ"/>
        </w:rPr>
      </w:pPr>
    </w:p>
    <w:p w14:paraId="63896FFD" w14:textId="77777777" w:rsidR="002B3C35" w:rsidRPr="00F078C8" w:rsidRDefault="00EA2625" w:rsidP="00063B9D">
      <w:pPr>
        <w:pStyle w:val="ColorfulList-Accent11"/>
        <w:rPr>
          <w:lang w:val="en-NZ"/>
        </w:rPr>
      </w:pPr>
      <w:r w:rsidRPr="00F078C8">
        <w:rPr>
          <w:lang w:val="en-NZ"/>
        </w:rPr>
        <w:t>Context and Global E</w:t>
      </w:r>
      <w:r w:rsidR="0040238F" w:rsidRPr="00F078C8">
        <w:rPr>
          <w:lang w:val="en-NZ"/>
        </w:rPr>
        <w:t xml:space="preserve">nvironmental </w:t>
      </w:r>
      <w:r w:rsidR="00C15E5F" w:rsidRPr="00F078C8">
        <w:rPr>
          <w:lang w:val="en-NZ"/>
        </w:rPr>
        <w:t>Significance</w:t>
      </w:r>
      <w:r w:rsidRPr="00F078C8">
        <w:rPr>
          <w:lang w:val="en-NZ"/>
        </w:rPr>
        <w:t xml:space="preserve"> </w:t>
      </w:r>
    </w:p>
    <w:p w14:paraId="2A9A20F1" w14:textId="77777777" w:rsidR="002B3C35" w:rsidRPr="00F078C8" w:rsidRDefault="002B3C35" w:rsidP="00063B9D">
      <w:pPr>
        <w:pStyle w:val="ColorfulList-Accent11"/>
        <w:rPr>
          <w:lang w:val="en-NZ"/>
        </w:rPr>
      </w:pPr>
    </w:p>
    <w:p w14:paraId="75EE83D5" w14:textId="4831CD6C" w:rsidR="002B3C35" w:rsidRPr="00F078C8" w:rsidRDefault="00BD6457" w:rsidP="00063B9D">
      <w:pPr>
        <w:spacing w:after="0"/>
        <w:rPr>
          <w:rFonts w:cs="Arial"/>
          <w:sz w:val="22"/>
          <w:szCs w:val="22"/>
          <w:lang w:val="en-NZ"/>
        </w:rPr>
      </w:pPr>
      <w:r w:rsidRPr="00F078C8">
        <w:rPr>
          <w:rFonts w:cs="Arial"/>
          <w:sz w:val="22"/>
          <w:szCs w:val="22"/>
          <w:lang w:val="en-NZ"/>
        </w:rPr>
        <w:t>FSM (t</w:t>
      </w:r>
      <w:r w:rsidR="002B3C35" w:rsidRPr="00F078C8">
        <w:rPr>
          <w:rFonts w:cs="Arial"/>
          <w:sz w:val="22"/>
          <w:szCs w:val="22"/>
          <w:lang w:val="en-NZ"/>
        </w:rPr>
        <w:t>he Fed</w:t>
      </w:r>
      <w:r w:rsidRPr="00F078C8">
        <w:rPr>
          <w:rFonts w:cs="Arial"/>
          <w:sz w:val="22"/>
          <w:szCs w:val="22"/>
          <w:lang w:val="en-NZ"/>
        </w:rPr>
        <w:t>erated States of Micronesia</w:t>
      </w:r>
      <w:r w:rsidR="002B3C35" w:rsidRPr="00F078C8">
        <w:rPr>
          <w:rFonts w:cs="Arial"/>
          <w:sz w:val="22"/>
          <w:szCs w:val="22"/>
          <w:lang w:val="en-NZ"/>
        </w:rPr>
        <w:t xml:space="preserve">) </w:t>
      </w:r>
      <w:r w:rsidR="00C44365" w:rsidRPr="00F078C8">
        <w:rPr>
          <w:rFonts w:cs="Arial"/>
          <w:sz w:val="22"/>
          <w:szCs w:val="22"/>
          <w:lang w:val="en-NZ"/>
        </w:rPr>
        <w:t>spreads over 2</w:t>
      </w:r>
      <w:r w:rsidR="00571376" w:rsidRPr="00F078C8">
        <w:rPr>
          <w:rFonts w:cs="Arial"/>
          <w:sz w:val="22"/>
          <w:szCs w:val="22"/>
          <w:lang w:val="en-NZ"/>
        </w:rPr>
        <w:t>,</w:t>
      </w:r>
      <w:r w:rsidR="00C44365" w:rsidRPr="00F078C8">
        <w:rPr>
          <w:rFonts w:cs="Arial"/>
          <w:sz w:val="22"/>
          <w:szCs w:val="22"/>
          <w:lang w:val="en-NZ"/>
        </w:rPr>
        <w:t>900</w:t>
      </w:r>
      <w:r w:rsidR="00333BF8" w:rsidRPr="00F078C8">
        <w:rPr>
          <w:rFonts w:cs="Arial"/>
          <w:sz w:val="22"/>
          <w:szCs w:val="22"/>
          <w:lang w:val="en-NZ"/>
        </w:rPr>
        <w:t xml:space="preserve"> </w:t>
      </w:r>
      <w:r w:rsidR="00C44365" w:rsidRPr="00F078C8">
        <w:rPr>
          <w:rFonts w:cs="Arial"/>
          <w:sz w:val="22"/>
          <w:szCs w:val="22"/>
          <w:lang w:val="en-NZ"/>
        </w:rPr>
        <w:t>km</w:t>
      </w:r>
      <w:r w:rsidR="00571376" w:rsidRPr="00F078C8">
        <w:rPr>
          <w:rFonts w:cs="Arial"/>
          <w:sz w:val="22"/>
          <w:szCs w:val="22"/>
          <w:lang w:val="en-NZ"/>
        </w:rPr>
        <w:t>s</w:t>
      </w:r>
      <w:r w:rsidR="00C44365" w:rsidRPr="00F078C8">
        <w:rPr>
          <w:rFonts w:cs="Arial"/>
          <w:sz w:val="22"/>
          <w:szCs w:val="22"/>
          <w:lang w:val="en-NZ"/>
        </w:rPr>
        <w:t xml:space="preserve"> and </w:t>
      </w:r>
      <w:r w:rsidR="00C5739C" w:rsidRPr="00F078C8">
        <w:rPr>
          <w:rFonts w:cs="Arial"/>
          <w:sz w:val="22"/>
          <w:szCs w:val="22"/>
          <w:lang w:val="en-NZ"/>
        </w:rPr>
        <w:t xml:space="preserve">is </w:t>
      </w:r>
      <w:r w:rsidR="00D325BD" w:rsidRPr="00F078C8">
        <w:rPr>
          <w:rFonts w:cs="Arial"/>
          <w:sz w:val="22"/>
          <w:szCs w:val="22"/>
          <w:lang w:val="en-NZ"/>
        </w:rPr>
        <w:t xml:space="preserve">located </w:t>
      </w:r>
      <w:r w:rsidR="006F516C" w:rsidRPr="00F078C8">
        <w:rPr>
          <w:rFonts w:cs="Arial"/>
          <w:sz w:val="22"/>
          <w:szCs w:val="22"/>
          <w:lang w:val="en-NZ"/>
        </w:rPr>
        <w:t xml:space="preserve">in the western Pacific Ocean just north of the equator and </w:t>
      </w:r>
      <w:r w:rsidR="00D325BD" w:rsidRPr="00F078C8">
        <w:rPr>
          <w:rFonts w:cs="Arial"/>
          <w:sz w:val="22"/>
          <w:szCs w:val="22"/>
          <w:lang w:val="en-NZ"/>
        </w:rPr>
        <w:t xml:space="preserve">east of the Philippines and north of the island of New Guinea. FSM is </w:t>
      </w:r>
      <w:r w:rsidR="002B3C35" w:rsidRPr="00F078C8">
        <w:rPr>
          <w:rFonts w:cs="Arial"/>
          <w:sz w:val="22"/>
          <w:szCs w:val="22"/>
          <w:lang w:val="en-NZ"/>
        </w:rPr>
        <w:t>comprised of four semi-autonomous states (Chuuk, Kosrae, Pohnpei, and Yap) and includes 607 islands (74 of which are inhabit</w:t>
      </w:r>
      <w:r w:rsidR="00BF7E38" w:rsidRPr="00F078C8">
        <w:rPr>
          <w:rFonts w:cs="Arial"/>
          <w:sz w:val="22"/>
          <w:szCs w:val="22"/>
          <w:lang w:val="en-NZ"/>
        </w:rPr>
        <w:t xml:space="preserve">ed). </w:t>
      </w:r>
      <w:r w:rsidR="00333BF8" w:rsidRPr="00F078C8">
        <w:rPr>
          <w:rFonts w:cs="Arial"/>
          <w:sz w:val="22"/>
          <w:szCs w:val="22"/>
          <w:lang w:val="en-NZ"/>
        </w:rPr>
        <w:t>As of 2016</w:t>
      </w:r>
      <w:r w:rsidR="00BF7E38" w:rsidRPr="00F078C8">
        <w:rPr>
          <w:rFonts w:cs="Arial"/>
          <w:sz w:val="22"/>
          <w:szCs w:val="22"/>
          <w:lang w:val="en-NZ"/>
        </w:rPr>
        <w:t xml:space="preserve">, </w:t>
      </w:r>
      <w:r w:rsidRPr="00F078C8">
        <w:rPr>
          <w:rFonts w:cs="Arial"/>
          <w:sz w:val="22"/>
          <w:szCs w:val="22"/>
          <w:lang w:val="en-NZ"/>
        </w:rPr>
        <w:t>FSM</w:t>
      </w:r>
      <w:r w:rsidR="00BF7E38" w:rsidRPr="00F078C8">
        <w:rPr>
          <w:rFonts w:cs="Arial"/>
          <w:sz w:val="22"/>
          <w:szCs w:val="22"/>
          <w:lang w:val="en-NZ"/>
        </w:rPr>
        <w:t xml:space="preserve"> had</w:t>
      </w:r>
      <w:r w:rsidR="00333BF8" w:rsidRPr="00F078C8">
        <w:rPr>
          <w:rFonts w:cs="Arial"/>
          <w:sz w:val="22"/>
          <w:szCs w:val="22"/>
          <w:lang w:val="en-NZ"/>
        </w:rPr>
        <w:t xml:space="preserve"> a population of 104,934</w:t>
      </w:r>
      <w:r w:rsidR="002B3C35" w:rsidRPr="00F078C8">
        <w:rPr>
          <w:rFonts w:cs="Arial"/>
          <w:sz w:val="22"/>
          <w:szCs w:val="22"/>
          <w:lang w:val="en-NZ"/>
        </w:rPr>
        <w:t xml:space="preserve"> </w:t>
      </w:r>
      <w:r w:rsidR="0021632B" w:rsidRPr="00F078C8">
        <w:rPr>
          <w:rFonts w:cs="Arial"/>
          <w:sz w:val="22"/>
          <w:szCs w:val="22"/>
          <w:lang w:val="en-NZ"/>
        </w:rPr>
        <w:t>and a GDP of US$322 million, for a GDP per capita of US$3,068</w:t>
      </w:r>
      <w:r w:rsidR="002B3C35" w:rsidRPr="00F078C8">
        <w:rPr>
          <w:rFonts w:cs="Arial"/>
          <w:sz w:val="22"/>
          <w:szCs w:val="22"/>
          <w:lang w:val="en-NZ"/>
        </w:rPr>
        <w:t xml:space="preserve">. Each of the 4 states has its own executive and legislative bodies and </w:t>
      </w:r>
      <w:r w:rsidR="00AA5D05" w:rsidRPr="00F078C8">
        <w:rPr>
          <w:rFonts w:cs="Arial"/>
          <w:sz w:val="22"/>
          <w:szCs w:val="22"/>
          <w:lang w:val="en-NZ"/>
        </w:rPr>
        <w:t xml:space="preserve">has </w:t>
      </w:r>
      <w:r w:rsidR="002B3C35" w:rsidRPr="00F078C8">
        <w:rPr>
          <w:rFonts w:cs="Arial"/>
          <w:sz w:val="22"/>
          <w:szCs w:val="22"/>
          <w:lang w:val="en-NZ"/>
        </w:rPr>
        <w:t xml:space="preserve">considerable autonomy to manage its domestic affairs. Each State has its own development strategy, while the national government </w:t>
      </w:r>
      <w:r w:rsidRPr="00F078C8">
        <w:rPr>
          <w:rFonts w:cs="Arial"/>
          <w:sz w:val="22"/>
          <w:szCs w:val="22"/>
          <w:lang w:val="en-NZ"/>
        </w:rPr>
        <w:t xml:space="preserve">(based in </w:t>
      </w:r>
      <w:r w:rsidR="00C44365" w:rsidRPr="00F078C8">
        <w:rPr>
          <w:rFonts w:cs="Arial"/>
          <w:sz w:val="22"/>
          <w:szCs w:val="22"/>
          <w:lang w:val="en-NZ"/>
        </w:rPr>
        <w:t xml:space="preserve">Palikir on </w:t>
      </w:r>
      <w:r w:rsidRPr="00F078C8">
        <w:rPr>
          <w:rFonts w:cs="Arial"/>
          <w:sz w:val="22"/>
          <w:szCs w:val="22"/>
          <w:lang w:val="en-NZ"/>
        </w:rPr>
        <w:t>Pohnpei</w:t>
      </w:r>
      <w:r w:rsidR="00C44365" w:rsidRPr="00F078C8">
        <w:rPr>
          <w:rFonts w:cs="Arial"/>
          <w:sz w:val="22"/>
          <w:szCs w:val="22"/>
          <w:lang w:val="en-NZ"/>
        </w:rPr>
        <w:t xml:space="preserve"> island</w:t>
      </w:r>
      <w:r w:rsidRPr="00F078C8">
        <w:rPr>
          <w:rFonts w:cs="Arial"/>
          <w:sz w:val="22"/>
          <w:szCs w:val="22"/>
          <w:lang w:val="en-NZ"/>
        </w:rPr>
        <w:t xml:space="preserve">) </w:t>
      </w:r>
      <w:r w:rsidR="002B3C35" w:rsidRPr="00F078C8">
        <w:rPr>
          <w:rFonts w:cs="Arial"/>
          <w:sz w:val="22"/>
          <w:szCs w:val="22"/>
          <w:lang w:val="en-NZ"/>
        </w:rPr>
        <w:t xml:space="preserve">provides an integrated perspective and vision </w:t>
      </w:r>
      <w:r w:rsidRPr="00F078C8">
        <w:rPr>
          <w:rFonts w:cs="Arial"/>
          <w:sz w:val="22"/>
          <w:szCs w:val="22"/>
          <w:lang w:val="en-NZ"/>
        </w:rPr>
        <w:t>for the whole of the FSM</w:t>
      </w:r>
      <w:r w:rsidR="002B3C35" w:rsidRPr="00F078C8">
        <w:rPr>
          <w:rFonts w:cs="Arial"/>
          <w:sz w:val="22"/>
          <w:szCs w:val="22"/>
          <w:lang w:val="en-NZ"/>
        </w:rPr>
        <w:t>.</w:t>
      </w:r>
      <w:r w:rsidR="00857C36" w:rsidRPr="00F078C8">
        <w:rPr>
          <w:rFonts w:cs="Arial"/>
          <w:sz w:val="22"/>
          <w:szCs w:val="22"/>
          <w:lang w:val="en-NZ"/>
        </w:rPr>
        <w:t xml:space="preserve"> </w:t>
      </w:r>
    </w:p>
    <w:p w14:paraId="5A446AC1" w14:textId="77777777" w:rsidR="002B3C35" w:rsidRPr="00F078C8" w:rsidRDefault="002B3C35" w:rsidP="00063B9D">
      <w:pPr>
        <w:adjustRightInd w:val="0"/>
        <w:snapToGrid w:val="0"/>
        <w:spacing w:after="0"/>
        <w:rPr>
          <w:rFonts w:cs="Arial"/>
          <w:sz w:val="22"/>
          <w:szCs w:val="22"/>
          <w:lang w:val="en-NZ"/>
        </w:rPr>
      </w:pPr>
    </w:p>
    <w:p w14:paraId="0DC04901" w14:textId="77777777" w:rsidR="00D5232D" w:rsidRPr="00F078C8" w:rsidRDefault="00BF7E38" w:rsidP="00063B9D">
      <w:pPr>
        <w:widowControl w:val="0"/>
        <w:autoSpaceDE w:val="0"/>
        <w:autoSpaceDN w:val="0"/>
        <w:adjustRightInd w:val="0"/>
        <w:spacing w:after="0"/>
        <w:rPr>
          <w:rFonts w:cs="Arial"/>
          <w:sz w:val="22"/>
          <w:szCs w:val="22"/>
          <w:lang w:val="en-NZ"/>
        </w:rPr>
      </w:pPr>
      <w:r w:rsidRPr="00F078C8">
        <w:rPr>
          <w:rFonts w:cs="Arial"/>
          <w:sz w:val="22"/>
          <w:szCs w:val="22"/>
          <w:lang w:val="en-NZ"/>
        </w:rPr>
        <w:t>FSM</w:t>
      </w:r>
      <w:r w:rsidR="006F516C" w:rsidRPr="00F078C8">
        <w:rPr>
          <w:rFonts w:cs="Arial"/>
          <w:sz w:val="22"/>
          <w:szCs w:val="22"/>
          <w:lang w:val="en-NZ"/>
        </w:rPr>
        <w:t xml:space="preserve"> has limited</w:t>
      </w:r>
      <w:r w:rsidR="002B3C35" w:rsidRPr="00F078C8">
        <w:rPr>
          <w:rFonts w:cs="Arial"/>
          <w:sz w:val="22"/>
          <w:szCs w:val="22"/>
          <w:lang w:val="en-NZ"/>
        </w:rPr>
        <w:t xml:space="preserve"> </w:t>
      </w:r>
      <w:r w:rsidR="00784BE1" w:rsidRPr="00F078C8">
        <w:rPr>
          <w:rFonts w:cs="Arial"/>
          <w:sz w:val="22"/>
          <w:szCs w:val="22"/>
          <w:lang w:val="en-NZ"/>
        </w:rPr>
        <w:t xml:space="preserve">natural </w:t>
      </w:r>
      <w:r w:rsidR="002B3C35" w:rsidRPr="00F078C8">
        <w:rPr>
          <w:rFonts w:cs="Arial"/>
          <w:sz w:val="22"/>
          <w:szCs w:val="22"/>
          <w:lang w:val="en-NZ"/>
        </w:rPr>
        <w:t>resources, and exports are heavily concentrated on i</w:t>
      </w:r>
      <w:r w:rsidRPr="00F078C8">
        <w:rPr>
          <w:rFonts w:cs="Arial"/>
          <w:sz w:val="22"/>
          <w:szCs w:val="22"/>
          <w:lang w:val="en-NZ"/>
        </w:rPr>
        <w:t>ts marine resources. Most of FSM’s</w:t>
      </w:r>
      <w:r w:rsidR="009745E1" w:rsidRPr="00F078C8">
        <w:rPr>
          <w:rFonts w:cs="Arial"/>
          <w:sz w:val="22"/>
          <w:szCs w:val="22"/>
          <w:lang w:val="en-NZ"/>
        </w:rPr>
        <w:t xml:space="preserve"> commodities (esp.</w:t>
      </w:r>
      <w:r w:rsidR="002B3C35" w:rsidRPr="00F078C8">
        <w:rPr>
          <w:rFonts w:cs="Arial"/>
          <w:sz w:val="22"/>
          <w:szCs w:val="22"/>
          <w:lang w:val="en-NZ"/>
        </w:rPr>
        <w:t xml:space="preserve"> petroleum products and a very high proportion of food) are imported, and this import dependency exposes the country to global economic shocks and price spikes</w:t>
      </w:r>
      <w:r w:rsidR="001741B1" w:rsidRPr="00F078C8">
        <w:rPr>
          <w:rStyle w:val="FootnoteReference"/>
          <w:rFonts w:ascii="Calibri" w:hAnsi="Calibri"/>
          <w:sz w:val="22"/>
          <w:szCs w:val="22"/>
          <w:lang w:val="en-NZ"/>
        </w:rPr>
        <w:footnoteReference w:id="4"/>
      </w:r>
      <w:r w:rsidR="002B3C35" w:rsidRPr="00F078C8">
        <w:rPr>
          <w:rFonts w:cs="Arial"/>
          <w:sz w:val="22"/>
          <w:szCs w:val="22"/>
          <w:lang w:val="en-NZ"/>
        </w:rPr>
        <w:t>. Like other Pacific Islands Countries (PICs) petroleum fuels are largely used for electricity generation and transportation. Transport fuel is mostly used for marine services since land transp</w:t>
      </w:r>
      <w:r w:rsidRPr="00F078C8">
        <w:rPr>
          <w:rFonts w:cs="Arial"/>
          <w:sz w:val="22"/>
          <w:szCs w:val="22"/>
          <w:lang w:val="en-NZ"/>
        </w:rPr>
        <w:t>ortation is modest given FSM</w:t>
      </w:r>
      <w:r w:rsidR="002B3C35" w:rsidRPr="00F078C8">
        <w:rPr>
          <w:rFonts w:cs="Arial"/>
          <w:sz w:val="22"/>
          <w:szCs w:val="22"/>
          <w:lang w:val="en-NZ"/>
        </w:rPr>
        <w:t xml:space="preserve">’s small </w:t>
      </w:r>
      <w:r w:rsidR="00D5232D" w:rsidRPr="00F078C8">
        <w:rPr>
          <w:rFonts w:cs="Arial"/>
          <w:sz w:val="22"/>
          <w:szCs w:val="22"/>
          <w:lang w:val="en-NZ"/>
        </w:rPr>
        <w:t>landmass</w:t>
      </w:r>
      <w:r w:rsidR="00B93579" w:rsidRPr="00F078C8">
        <w:rPr>
          <w:rFonts w:cs="Arial"/>
          <w:sz w:val="22"/>
          <w:szCs w:val="22"/>
          <w:lang w:val="en-NZ"/>
        </w:rPr>
        <w:t xml:space="preserve"> in each </w:t>
      </w:r>
      <w:r w:rsidR="00784BE1" w:rsidRPr="00F078C8">
        <w:rPr>
          <w:rFonts w:cs="Arial"/>
          <w:sz w:val="22"/>
          <w:szCs w:val="22"/>
          <w:lang w:val="en-NZ"/>
        </w:rPr>
        <w:t xml:space="preserve">occupied </w:t>
      </w:r>
      <w:r w:rsidR="00B93579" w:rsidRPr="00F078C8">
        <w:rPr>
          <w:rFonts w:cs="Arial"/>
          <w:sz w:val="22"/>
          <w:szCs w:val="22"/>
          <w:lang w:val="en-NZ"/>
        </w:rPr>
        <w:t>island</w:t>
      </w:r>
      <w:r w:rsidR="00784BE1" w:rsidRPr="00F078C8">
        <w:rPr>
          <w:rFonts w:cs="Arial"/>
          <w:sz w:val="22"/>
          <w:szCs w:val="22"/>
          <w:lang w:val="en-NZ"/>
        </w:rPr>
        <w:t xml:space="preserve"> and </w:t>
      </w:r>
      <w:r w:rsidR="00333BF8" w:rsidRPr="00F078C8">
        <w:rPr>
          <w:rFonts w:cs="Arial"/>
          <w:sz w:val="22"/>
          <w:szCs w:val="22"/>
          <w:lang w:val="en-NZ"/>
        </w:rPr>
        <w:t xml:space="preserve">the </w:t>
      </w:r>
      <w:r w:rsidR="00784BE1" w:rsidRPr="00F078C8">
        <w:rPr>
          <w:rFonts w:cs="Arial"/>
          <w:sz w:val="22"/>
          <w:szCs w:val="22"/>
          <w:lang w:val="en-NZ"/>
        </w:rPr>
        <w:t xml:space="preserve">general lack of </w:t>
      </w:r>
      <w:r w:rsidR="00C44365" w:rsidRPr="00F078C8">
        <w:rPr>
          <w:rFonts w:cs="Arial"/>
          <w:sz w:val="22"/>
          <w:szCs w:val="22"/>
          <w:lang w:val="en-NZ"/>
        </w:rPr>
        <w:t xml:space="preserve">major </w:t>
      </w:r>
      <w:r w:rsidR="00784BE1" w:rsidRPr="00F078C8">
        <w:rPr>
          <w:rFonts w:cs="Arial"/>
          <w:sz w:val="22"/>
          <w:szCs w:val="22"/>
          <w:lang w:val="en-NZ"/>
        </w:rPr>
        <w:t xml:space="preserve">commercial </w:t>
      </w:r>
      <w:r w:rsidR="002663E6" w:rsidRPr="00F078C8">
        <w:rPr>
          <w:rFonts w:cs="Arial"/>
          <w:sz w:val="22"/>
          <w:szCs w:val="22"/>
          <w:lang w:val="en-NZ"/>
        </w:rPr>
        <w:t>land</w:t>
      </w:r>
      <w:r w:rsidR="006F516C" w:rsidRPr="00F078C8">
        <w:rPr>
          <w:rFonts w:cs="Arial"/>
          <w:sz w:val="22"/>
          <w:szCs w:val="22"/>
          <w:lang w:val="en-NZ"/>
        </w:rPr>
        <w:t>-based</w:t>
      </w:r>
      <w:r w:rsidR="002663E6" w:rsidRPr="00F078C8">
        <w:rPr>
          <w:rFonts w:cs="Arial"/>
          <w:sz w:val="22"/>
          <w:szCs w:val="22"/>
          <w:lang w:val="en-NZ"/>
        </w:rPr>
        <w:t xml:space="preserve"> </w:t>
      </w:r>
      <w:r w:rsidR="00C44365" w:rsidRPr="00F078C8">
        <w:rPr>
          <w:rFonts w:cs="Arial"/>
          <w:sz w:val="22"/>
          <w:szCs w:val="22"/>
          <w:lang w:val="en-NZ"/>
        </w:rPr>
        <w:t xml:space="preserve">economic </w:t>
      </w:r>
      <w:r w:rsidR="002663E6" w:rsidRPr="00F078C8">
        <w:rPr>
          <w:rFonts w:cs="Arial"/>
          <w:sz w:val="22"/>
          <w:szCs w:val="22"/>
          <w:lang w:val="en-NZ"/>
        </w:rPr>
        <w:t>based activit</w:t>
      </w:r>
      <w:r w:rsidR="00441DC0" w:rsidRPr="00F078C8">
        <w:rPr>
          <w:rFonts w:cs="Arial"/>
          <w:sz w:val="22"/>
          <w:szCs w:val="22"/>
          <w:lang w:val="en-NZ"/>
        </w:rPr>
        <w:t>i</w:t>
      </w:r>
      <w:r w:rsidR="002663E6" w:rsidRPr="00F078C8">
        <w:rPr>
          <w:rFonts w:cs="Arial"/>
          <w:sz w:val="22"/>
          <w:szCs w:val="22"/>
          <w:lang w:val="en-NZ"/>
        </w:rPr>
        <w:t>es</w:t>
      </w:r>
      <w:r w:rsidR="00AA5D05" w:rsidRPr="00F078C8">
        <w:rPr>
          <w:rFonts w:cs="Arial"/>
          <w:sz w:val="22"/>
          <w:szCs w:val="22"/>
          <w:lang w:val="en-NZ"/>
        </w:rPr>
        <w:t xml:space="preserve">. </w:t>
      </w:r>
      <w:r w:rsidR="002C0AB4" w:rsidRPr="00F078C8">
        <w:rPr>
          <w:rFonts w:cs="Arial"/>
          <w:sz w:val="22"/>
          <w:szCs w:val="22"/>
          <w:lang w:val="en-NZ"/>
        </w:rPr>
        <w:t>Some LPG is used f</w:t>
      </w:r>
      <w:r w:rsidR="00C44365" w:rsidRPr="00F078C8">
        <w:rPr>
          <w:rFonts w:cs="Arial"/>
          <w:sz w:val="22"/>
          <w:szCs w:val="22"/>
          <w:lang w:val="en-NZ"/>
        </w:rPr>
        <w:t>o</w:t>
      </w:r>
      <w:r w:rsidR="002C0AB4" w:rsidRPr="00F078C8">
        <w:rPr>
          <w:rFonts w:cs="Arial"/>
          <w:sz w:val="22"/>
          <w:szCs w:val="22"/>
          <w:lang w:val="en-NZ"/>
        </w:rPr>
        <w:t>r</w:t>
      </w:r>
      <w:r w:rsidR="00C44365" w:rsidRPr="00F078C8">
        <w:rPr>
          <w:rFonts w:cs="Arial"/>
          <w:sz w:val="22"/>
          <w:szCs w:val="22"/>
          <w:lang w:val="en-NZ"/>
        </w:rPr>
        <w:t xml:space="preserve"> cooking.</w:t>
      </w:r>
      <w:r w:rsidR="0007362E" w:rsidRPr="00F078C8">
        <w:rPr>
          <w:rFonts w:cs="Arial"/>
          <w:sz w:val="22"/>
          <w:szCs w:val="22"/>
          <w:lang w:val="en-NZ"/>
        </w:rPr>
        <w:t xml:space="preserve"> Energy is one of the four main development priorities of FSM, alongside</w:t>
      </w:r>
      <w:r w:rsidR="00031BBE" w:rsidRPr="00F078C8">
        <w:rPr>
          <w:rFonts w:cs="Arial"/>
          <w:sz w:val="22"/>
          <w:szCs w:val="22"/>
          <w:lang w:val="en-NZ"/>
        </w:rPr>
        <w:t xml:space="preserve"> the development of marine resources, agriculture and tourism.</w:t>
      </w:r>
    </w:p>
    <w:p w14:paraId="5C3DC846" w14:textId="77777777" w:rsidR="00C22419" w:rsidRPr="00F078C8" w:rsidRDefault="00C22419" w:rsidP="00063B9D">
      <w:pPr>
        <w:widowControl w:val="0"/>
        <w:autoSpaceDE w:val="0"/>
        <w:autoSpaceDN w:val="0"/>
        <w:adjustRightInd w:val="0"/>
        <w:spacing w:after="0"/>
        <w:rPr>
          <w:rFonts w:cs="Arial"/>
          <w:sz w:val="22"/>
          <w:szCs w:val="22"/>
          <w:lang w:val="en-NZ"/>
        </w:rPr>
      </w:pPr>
    </w:p>
    <w:p w14:paraId="24BD6B81" w14:textId="019FA158" w:rsidR="008365F4" w:rsidRPr="00F078C8" w:rsidRDefault="00AA5D05" w:rsidP="00063B9D">
      <w:pPr>
        <w:widowControl w:val="0"/>
        <w:autoSpaceDE w:val="0"/>
        <w:autoSpaceDN w:val="0"/>
        <w:adjustRightInd w:val="0"/>
        <w:spacing w:after="0"/>
        <w:rPr>
          <w:rFonts w:cs="Arial"/>
          <w:sz w:val="22"/>
          <w:szCs w:val="22"/>
          <w:lang w:val="en-NZ"/>
        </w:rPr>
      </w:pPr>
      <w:r w:rsidRPr="00F078C8">
        <w:rPr>
          <w:rFonts w:cs="Arial"/>
          <w:sz w:val="22"/>
          <w:szCs w:val="22"/>
          <w:lang w:val="en-NZ"/>
        </w:rPr>
        <w:t>E</w:t>
      </w:r>
      <w:r w:rsidR="002B3C35" w:rsidRPr="00F078C8">
        <w:rPr>
          <w:rFonts w:cs="Arial"/>
          <w:sz w:val="22"/>
          <w:szCs w:val="22"/>
          <w:lang w:val="en-NZ"/>
        </w:rPr>
        <w:t>lect</w:t>
      </w:r>
      <w:r w:rsidR="00BF7E38" w:rsidRPr="00F078C8">
        <w:rPr>
          <w:rFonts w:cs="Arial"/>
          <w:sz w:val="22"/>
          <w:szCs w:val="22"/>
          <w:lang w:val="en-NZ"/>
        </w:rPr>
        <w:t>ricity generation</w:t>
      </w:r>
      <w:r w:rsidR="00D5232D" w:rsidRPr="00F078C8">
        <w:rPr>
          <w:rFonts w:cs="Arial"/>
          <w:sz w:val="22"/>
          <w:szCs w:val="22"/>
          <w:lang w:val="en-NZ"/>
        </w:rPr>
        <w:t xml:space="preserve"> in FSM</w:t>
      </w:r>
      <w:r w:rsidR="002B3C35" w:rsidRPr="00F078C8">
        <w:rPr>
          <w:rFonts w:cs="Arial"/>
          <w:sz w:val="22"/>
          <w:szCs w:val="22"/>
          <w:lang w:val="en-NZ"/>
        </w:rPr>
        <w:t xml:space="preserve"> is almost completely based on fossil fuels</w:t>
      </w:r>
      <w:r w:rsidR="00CF155B" w:rsidRPr="00F078C8">
        <w:rPr>
          <w:rFonts w:cs="Arial"/>
          <w:sz w:val="22"/>
          <w:szCs w:val="22"/>
          <w:lang w:val="en-NZ"/>
        </w:rPr>
        <w:t xml:space="preserve"> (diesel)</w:t>
      </w:r>
      <w:r w:rsidRPr="00F078C8">
        <w:rPr>
          <w:rFonts w:cs="Arial"/>
          <w:sz w:val="22"/>
          <w:szCs w:val="22"/>
          <w:lang w:val="en-NZ"/>
        </w:rPr>
        <w:t xml:space="preserve">, although there is a </w:t>
      </w:r>
      <w:r w:rsidR="00333BF8" w:rsidRPr="00F078C8">
        <w:rPr>
          <w:rFonts w:cs="Arial"/>
          <w:sz w:val="22"/>
          <w:szCs w:val="22"/>
          <w:lang w:val="en-NZ"/>
        </w:rPr>
        <w:t>925 kW</w:t>
      </w:r>
      <w:r w:rsidR="002F2FD7" w:rsidRPr="00F078C8">
        <w:rPr>
          <w:rFonts w:cs="Arial"/>
          <w:sz w:val="22"/>
          <w:szCs w:val="22"/>
          <w:lang w:val="en-NZ"/>
        </w:rPr>
        <w:t xml:space="preserve"> </w:t>
      </w:r>
      <w:r w:rsidR="00441DC0" w:rsidRPr="00F078C8">
        <w:rPr>
          <w:rFonts w:cs="Arial"/>
          <w:sz w:val="22"/>
          <w:szCs w:val="22"/>
          <w:lang w:val="en-NZ"/>
        </w:rPr>
        <w:t xml:space="preserve">grid connected </w:t>
      </w:r>
      <w:r w:rsidRPr="00F078C8">
        <w:rPr>
          <w:rFonts w:cs="Arial"/>
          <w:sz w:val="22"/>
          <w:szCs w:val="22"/>
          <w:lang w:val="en-NZ"/>
        </w:rPr>
        <w:t xml:space="preserve">wind farm </w:t>
      </w:r>
      <w:r w:rsidR="00333BF8" w:rsidRPr="00F078C8">
        <w:rPr>
          <w:rFonts w:cs="Arial"/>
          <w:sz w:val="22"/>
          <w:szCs w:val="22"/>
          <w:lang w:val="en-NZ"/>
        </w:rPr>
        <w:t>(with 550</w:t>
      </w:r>
      <w:r w:rsidR="002F2FD7" w:rsidRPr="00F078C8">
        <w:rPr>
          <w:rFonts w:cs="Arial"/>
          <w:sz w:val="22"/>
          <w:szCs w:val="22"/>
          <w:lang w:val="en-NZ"/>
        </w:rPr>
        <w:t xml:space="preserve"> kW </w:t>
      </w:r>
      <w:r w:rsidRPr="00F078C8">
        <w:rPr>
          <w:rFonts w:cs="Arial"/>
          <w:sz w:val="22"/>
          <w:szCs w:val="22"/>
          <w:lang w:val="en-NZ"/>
        </w:rPr>
        <w:t>operational</w:t>
      </w:r>
      <w:r w:rsidR="008B3A9B" w:rsidRPr="00F078C8">
        <w:rPr>
          <w:rFonts w:cs="Arial"/>
          <w:sz w:val="22"/>
          <w:szCs w:val="22"/>
          <w:lang w:val="en-NZ"/>
        </w:rPr>
        <w:t xml:space="preserve"> in early 2018</w:t>
      </w:r>
      <w:r w:rsidR="002F2FD7" w:rsidRPr="00F078C8">
        <w:rPr>
          <w:rFonts w:cs="Arial"/>
          <w:sz w:val="22"/>
          <w:szCs w:val="22"/>
          <w:lang w:val="en-NZ"/>
        </w:rPr>
        <w:t>)</w:t>
      </w:r>
      <w:r w:rsidR="00CF155B" w:rsidRPr="00F078C8">
        <w:rPr>
          <w:rFonts w:cs="Arial"/>
          <w:sz w:val="22"/>
          <w:szCs w:val="22"/>
          <w:lang w:val="en-NZ"/>
        </w:rPr>
        <w:t xml:space="preserve"> </w:t>
      </w:r>
      <w:r w:rsidR="00BF7E38" w:rsidRPr="00F078C8">
        <w:rPr>
          <w:rFonts w:cs="Arial"/>
          <w:sz w:val="22"/>
          <w:szCs w:val="22"/>
          <w:lang w:val="en-NZ"/>
        </w:rPr>
        <w:t>o</w:t>
      </w:r>
      <w:r w:rsidRPr="00F078C8">
        <w:rPr>
          <w:rFonts w:cs="Arial"/>
          <w:sz w:val="22"/>
          <w:szCs w:val="22"/>
          <w:lang w:val="en-NZ"/>
        </w:rPr>
        <w:t>n the main island</w:t>
      </w:r>
      <w:r w:rsidR="006F516C" w:rsidRPr="00F078C8">
        <w:rPr>
          <w:rFonts w:cs="Arial"/>
          <w:sz w:val="22"/>
          <w:szCs w:val="22"/>
          <w:lang w:val="en-NZ"/>
        </w:rPr>
        <w:t xml:space="preserve"> of Yap State. T</w:t>
      </w:r>
      <w:r w:rsidR="00973029" w:rsidRPr="00F078C8">
        <w:rPr>
          <w:rFonts w:cs="Arial"/>
          <w:sz w:val="22"/>
          <w:szCs w:val="22"/>
          <w:lang w:val="en-NZ"/>
        </w:rPr>
        <w:t>here is also</w:t>
      </w:r>
      <w:r w:rsidR="00BF7E38" w:rsidRPr="00F078C8">
        <w:rPr>
          <w:rFonts w:cs="Arial"/>
          <w:sz w:val="22"/>
          <w:szCs w:val="22"/>
          <w:lang w:val="en-NZ"/>
        </w:rPr>
        <w:t xml:space="preserve"> i</w:t>
      </w:r>
      <w:r w:rsidRPr="00F078C8">
        <w:rPr>
          <w:rFonts w:cs="Arial"/>
          <w:sz w:val="22"/>
          <w:szCs w:val="22"/>
          <w:lang w:val="en-NZ"/>
        </w:rPr>
        <w:t>ncreasing amounts of grid connected PV</w:t>
      </w:r>
      <w:r w:rsidR="00333BF8" w:rsidRPr="00F078C8">
        <w:rPr>
          <w:rFonts w:cs="Arial"/>
          <w:sz w:val="22"/>
          <w:szCs w:val="22"/>
          <w:lang w:val="en-NZ"/>
        </w:rPr>
        <w:t>,</w:t>
      </w:r>
      <w:r w:rsidR="00CF155B" w:rsidRPr="00F078C8">
        <w:rPr>
          <w:rFonts w:cs="Arial"/>
          <w:sz w:val="22"/>
          <w:szCs w:val="22"/>
          <w:lang w:val="en-NZ"/>
        </w:rPr>
        <w:t xml:space="preserve"> and </w:t>
      </w:r>
      <w:r w:rsidR="009745E1" w:rsidRPr="00F078C8">
        <w:rPr>
          <w:rFonts w:cs="Arial"/>
          <w:sz w:val="22"/>
          <w:szCs w:val="22"/>
          <w:lang w:val="en-NZ"/>
        </w:rPr>
        <w:t xml:space="preserve">a steady growth in the use of </w:t>
      </w:r>
      <w:r w:rsidR="00CF155B" w:rsidRPr="00F078C8">
        <w:rPr>
          <w:rFonts w:cs="Arial"/>
          <w:sz w:val="22"/>
          <w:szCs w:val="22"/>
          <w:lang w:val="en-NZ"/>
        </w:rPr>
        <w:t xml:space="preserve">off-grid PV systems in isolated </w:t>
      </w:r>
      <w:r w:rsidR="00973029" w:rsidRPr="00F078C8">
        <w:rPr>
          <w:rFonts w:cs="Arial"/>
          <w:sz w:val="22"/>
          <w:szCs w:val="22"/>
          <w:lang w:val="en-NZ"/>
        </w:rPr>
        <w:t xml:space="preserve">main island </w:t>
      </w:r>
      <w:r w:rsidR="00CF155B" w:rsidRPr="00F078C8">
        <w:rPr>
          <w:rFonts w:cs="Arial"/>
          <w:sz w:val="22"/>
          <w:szCs w:val="22"/>
          <w:lang w:val="en-NZ"/>
        </w:rPr>
        <w:t>areas</w:t>
      </w:r>
      <w:r w:rsidR="009745E1" w:rsidRPr="00F078C8">
        <w:rPr>
          <w:rFonts w:cs="Arial"/>
          <w:sz w:val="22"/>
          <w:szCs w:val="22"/>
          <w:lang w:val="en-NZ"/>
        </w:rPr>
        <w:t>, and i</w:t>
      </w:r>
      <w:r w:rsidR="00CF155B" w:rsidRPr="00F078C8">
        <w:rPr>
          <w:rFonts w:cs="Arial"/>
          <w:sz w:val="22"/>
          <w:szCs w:val="22"/>
          <w:lang w:val="en-NZ"/>
        </w:rPr>
        <w:t>n inhabited outer islands</w:t>
      </w:r>
      <w:r w:rsidR="002B3C35" w:rsidRPr="00F078C8">
        <w:rPr>
          <w:rFonts w:cs="Arial"/>
          <w:sz w:val="22"/>
          <w:szCs w:val="22"/>
          <w:lang w:val="en-NZ"/>
        </w:rPr>
        <w:t xml:space="preserve">. </w:t>
      </w:r>
    </w:p>
    <w:p w14:paraId="0BF5FCFD" w14:textId="77777777" w:rsidR="00C22419" w:rsidRPr="00F078C8" w:rsidRDefault="00C22419" w:rsidP="00063B9D">
      <w:pPr>
        <w:widowControl w:val="0"/>
        <w:autoSpaceDE w:val="0"/>
        <w:autoSpaceDN w:val="0"/>
        <w:adjustRightInd w:val="0"/>
        <w:spacing w:after="0"/>
        <w:rPr>
          <w:rFonts w:cs="Arial"/>
          <w:sz w:val="22"/>
          <w:szCs w:val="22"/>
          <w:lang w:val="en-NZ"/>
        </w:rPr>
      </w:pPr>
    </w:p>
    <w:p w14:paraId="29C976DC" w14:textId="22B09741" w:rsidR="00F74E79" w:rsidRPr="00F078C8" w:rsidRDefault="00BD6457" w:rsidP="00063B9D">
      <w:pPr>
        <w:widowControl w:val="0"/>
        <w:autoSpaceDE w:val="0"/>
        <w:autoSpaceDN w:val="0"/>
        <w:adjustRightInd w:val="0"/>
        <w:spacing w:after="0"/>
        <w:rPr>
          <w:rFonts w:cs="Arial"/>
          <w:sz w:val="22"/>
          <w:szCs w:val="22"/>
          <w:lang w:val="en-NZ"/>
        </w:rPr>
      </w:pPr>
      <w:r w:rsidRPr="00F078C8">
        <w:rPr>
          <w:rFonts w:cs="Arial"/>
          <w:sz w:val="22"/>
          <w:szCs w:val="22"/>
          <w:lang w:val="en-NZ"/>
        </w:rPr>
        <w:t xml:space="preserve">The </w:t>
      </w:r>
      <w:r w:rsidR="00CF155B" w:rsidRPr="00F078C8">
        <w:rPr>
          <w:rFonts w:cs="Arial"/>
          <w:sz w:val="22"/>
          <w:szCs w:val="22"/>
          <w:lang w:val="en-NZ"/>
        </w:rPr>
        <w:t xml:space="preserve">2012 FSM </w:t>
      </w:r>
      <w:r w:rsidRPr="00F078C8">
        <w:rPr>
          <w:rFonts w:cs="Arial"/>
          <w:sz w:val="22"/>
          <w:szCs w:val="22"/>
          <w:lang w:val="en-NZ"/>
        </w:rPr>
        <w:t>National and State Energy Policy</w:t>
      </w:r>
      <w:r w:rsidR="00666288" w:rsidRPr="00F078C8">
        <w:rPr>
          <w:rFonts w:cs="Arial"/>
          <w:sz w:val="22"/>
          <w:szCs w:val="22"/>
          <w:lang w:val="en-NZ"/>
        </w:rPr>
        <w:t>,</w:t>
      </w:r>
      <w:r w:rsidR="00333BF8" w:rsidRPr="00F078C8">
        <w:rPr>
          <w:rFonts w:cs="Arial"/>
          <w:sz w:val="22"/>
          <w:szCs w:val="22"/>
          <w:lang w:val="en-NZ"/>
        </w:rPr>
        <w:t xml:space="preserve"> and </w:t>
      </w:r>
      <w:r w:rsidR="006C1CCB" w:rsidRPr="00F078C8">
        <w:rPr>
          <w:rFonts w:cs="Arial"/>
          <w:sz w:val="22"/>
          <w:szCs w:val="22"/>
          <w:lang w:val="en-NZ"/>
        </w:rPr>
        <w:t xml:space="preserve">the 2012 FSM National and State Energy </w:t>
      </w:r>
      <w:r w:rsidR="00333BF8" w:rsidRPr="00F078C8">
        <w:rPr>
          <w:rFonts w:cs="Arial"/>
          <w:sz w:val="22"/>
          <w:szCs w:val="22"/>
          <w:lang w:val="en-NZ"/>
        </w:rPr>
        <w:t>Action Plans</w:t>
      </w:r>
      <w:r w:rsidR="00666288" w:rsidRPr="00F078C8">
        <w:rPr>
          <w:rFonts w:cs="Arial"/>
          <w:sz w:val="22"/>
          <w:szCs w:val="22"/>
          <w:lang w:val="en-NZ"/>
        </w:rPr>
        <w:t>,</w:t>
      </w:r>
      <w:r w:rsidR="00333BF8" w:rsidRPr="00F078C8">
        <w:rPr>
          <w:rFonts w:cs="Arial"/>
          <w:sz w:val="22"/>
          <w:szCs w:val="22"/>
          <w:lang w:val="en-NZ"/>
        </w:rPr>
        <w:t xml:space="preserve"> </w:t>
      </w:r>
      <w:r w:rsidR="00973029" w:rsidRPr="00F078C8">
        <w:rPr>
          <w:rFonts w:cs="Arial"/>
          <w:sz w:val="22"/>
          <w:szCs w:val="22"/>
          <w:lang w:val="en-NZ"/>
        </w:rPr>
        <w:t>include</w:t>
      </w:r>
      <w:r w:rsidR="008365F4" w:rsidRPr="00F078C8">
        <w:rPr>
          <w:rFonts w:cs="Arial"/>
          <w:sz w:val="22"/>
          <w:szCs w:val="22"/>
          <w:lang w:val="en-NZ"/>
        </w:rPr>
        <w:t xml:space="preserve"> a target of a 50% improvement in EE by 2020. </w:t>
      </w:r>
      <w:r w:rsidR="00875AFD" w:rsidRPr="00F078C8">
        <w:rPr>
          <w:rFonts w:cs="Arial"/>
          <w:sz w:val="22"/>
          <w:szCs w:val="22"/>
          <w:lang w:val="en-NZ"/>
        </w:rPr>
        <w:t>With donor support, e</w:t>
      </w:r>
      <w:r w:rsidR="008365F4" w:rsidRPr="00F078C8">
        <w:rPr>
          <w:rFonts w:cs="Arial"/>
          <w:sz w:val="22"/>
          <w:szCs w:val="22"/>
          <w:lang w:val="en-NZ"/>
        </w:rPr>
        <w:t xml:space="preserve">nergy audits have been </w:t>
      </w:r>
      <w:r w:rsidR="00877280" w:rsidRPr="00F078C8">
        <w:rPr>
          <w:rFonts w:cs="Arial"/>
          <w:sz w:val="22"/>
          <w:szCs w:val="22"/>
          <w:lang w:val="en-NZ"/>
        </w:rPr>
        <w:t>carried out</w:t>
      </w:r>
      <w:r w:rsidR="008365F4" w:rsidRPr="00F078C8">
        <w:rPr>
          <w:rFonts w:cs="Arial"/>
          <w:sz w:val="22"/>
          <w:szCs w:val="22"/>
          <w:lang w:val="en-NZ"/>
        </w:rPr>
        <w:t xml:space="preserve"> for buildings in Pohnpei and in Yap, </w:t>
      </w:r>
      <w:r w:rsidR="00223030" w:rsidRPr="00F078C8">
        <w:rPr>
          <w:rFonts w:cs="Arial"/>
          <w:sz w:val="22"/>
          <w:szCs w:val="22"/>
          <w:lang w:val="en-NZ"/>
        </w:rPr>
        <w:t xml:space="preserve">and </w:t>
      </w:r>
      <w:r w:rsidR="00783111" w:rsidRPr="00F078C8">
        <w:rPr>
          <w:rFonts w:cs="Arial"/>
          <w:sz w:val="22"/>
          <w:szCs w:val="22"/>
          <w:lang w:val="en-NZ"/>
        </w:rPr>
        <w:t xml:space="preserve">energy audits </w:t>
      </w:r>
      <w:r w:rsidR="00223030" w:rsidRPr="00F078C8">
        <w:rPr>
          <w:rFonts w:cs="Arial"/>
          <w:sz w:val="22"/>
          <w:szCs w:val="22"/>
          <w:lang w:val="en-NZ"/>
        </w:rPr>
        <w:t>are underway in</w:t>
      </w:r>
      <w:r w:rsidR="00666288" w:rsidRPr="00F078C8">
        <w:rPr>
          <w:rFonts w:cs="Arial"/>
          <w:sz w:val="22"/>
          <w:szCs w:val="22"/>
          <w:lang w:val="en-NZ"/>
        </w:rPr>
        <w:t xml:space="preserve"> 2018 in Kosrae. However,</w:t>
      </w:r>
      <w:r w:rsidR="008365F4" w:rsidRPr="00F078C8">
        <w:rPr>
          <w:rFonts w:cs="Arial"/>
          <w:sz w:val="22"/>
          <w:szCs w:val="22"/>
          <w:lang w:val="en-NZ"/>
        </w:rPr>
        <w:t xml:space="preserve"> </w:t>
      </w:r>
      <w:r w:rsidR="00875AFD" w:rsidRPr="00F078C8">
        <w:rPr>
          <w:rFonts w:cs="Arial"/>
          <w:sz w:val="22"/>
          <w:szCs w:val="22"/>
          <w:lang w:val="en-NZ"/>
        </w:rPr>
        <w:t xml:space="preserve">due to </w:t>
      </w:r>
      <w:r w:rsidR="004F6CB9" w:rsidRPr="00F078C8">
        <w:rPr>
          <w:rFonts w:cs="Arial"/>
          <w:sz w:val="22"/>
          <w:szCs w:val="22"/>
          <w:lang w:val="en-NZ"/>
        </w:rPr>
        <w:t xml:space="preserve">the </w:t>
      </w:r>
      <w:r w:rsidR="00436D50" w:rsidRPr="00F078C8">
        <w:rPr>
          <w:rFonts w:cs="Arial"/>
          <w:sz w:val="22"/>
          <w:szCs w:val="22"/>
          <w:lang w:val="en-NZ"/>
        </w:rPr>
        <w:t xml:space="preserve">past and current </w:t>
      </w:r>
      <w:r w:rsidR="00223030" w:rsidRPr="00F078C8">
        <w:rPr>
          <w:rFonts w:cs="Arial"/>
          <w:sz w:val="22"/>
          <w:szCs w:val="22"/>
          <w:lang w:val="en-NZ"/>
        </w:rPr>
        <w:t xml:space="preserve">energy audits’ </w:t>
      </w:r>
      <w:r w:rsidR="00846FA0" w:rsidRPr="00F078C8">
        <w:rPr>
          <w:rFonts w:cs="Arial"/>
          <w:sz w:val="22"/>
          <w:szCs w:val="22"/>
          <w:lang w:val="en-NZ"/>
        </w:rPr>
        <w:t xml:space="preserve">incomplete coverage of major energy uses, </w:t>
      </w:r>
      <w:r w:rsidR="002D29AB" w:rsidRPr="00F078C8">
        <w:rPr>
          <w:rFonts w:cs="Arial"/>
          <w:sz w:val="22"/>
          <w:szCs w:val="22"/>
          <w:lang w:val="en-NZ"/>
        </w:rPr>
        <w:t xml:space="preserve">their </w:t>
      </w:r>
      <w:r w:rsidR="00223030" w:rsidRPr="00F078C8">
        <w:rPr>
          <w:rFonts w:cs="Arial"/>
          <w:sz w:val="22"/>
          <w:szCs w:val="22"/>
          <w:lang w:val="en-NZ"/>
        </w:rPr>
        <w:t xml:space="preserve">lack of </w:t>
      </w:r>
      <w:r w:rsidR="00846FA0" w:rsidRPr="00F078C8">
        <w:rPr>
          <w:rFonts w:cs="Arial"/>
          <w:sz w:val="22"/>
          <w:szCs w:val="22"/>
          <w:lang w:val="en-NZ"/>
        </w:rPr>
        <w:t xml:space="preserve">EE </w:t>
      </w:r>
      <w:r w:rsidR="00223030" w:rsidRPr="00F078C8">
        <w:rPr>
          <w:rFonts w:cs="Arial"/>
          <w:sz w:val="22"/>
          <w:szCs w:val="22"/>
          <w:lang w:val="en-NZ"/>
        </w:rPr>
        <w:t>ambition</w:t>
      </w:r>
      <w:r w:rsidR="00973029" w:rsidRPr="00F078C8">
        <w:rPr>
          <w:rFonts w:cs="Arial"/>
          <w:sz w:val="22"/>
          <w:szCs w:val="22"/>
          <w:lang w:val="en-NZ"/>
        </w:rPr>
        <w:t xml:space="preserve">, and </w:t>
      </w:r>
      <w:r w:rsidR="00846FA0" w:rsidRPr="00F078C8">
        <w:rPr>
          <w:rFonts w:cs="Arial"/>
          <w:sz w:val="22"/>
          <w:szCs w:val="22"/>
          <w:lang w:val="en-NZ"/>
        </w:rPr>
        <w:t xml:space="preserve">implementation </w:t>
      </w:r>
      <w:r w:rsidR="00875AFD" w:rsidRPr="00F078C8">
        <w:rPr>
          <w:rFonts w:cs="Arial"/>
          <w:sz w:val="22"/>
          <w:szCs w:val="22"/>
          <w:lang w:val="en-NZ"/>
        </w:rPr>
        <w:t xml:space="preserve">resource </w:t>
      </w:r>
      <w:r w:rsidR="00846FA0" w:rsidRPr="00F078C8">
        <w:rPr>
          <w:rFonts w:cs="Arial"/>
          <w:sz w:val="22"/>
          <w:szCs w:val="22"/>
          <w:lang w:val="en-NZ"/>
        </w:rPr>
        <w:t>constraints and other barriers</w:t>
      </w:r>
      <w:r w:rsidR="00875AFD" w:rsidRPr="00F078C8">
        <w:rPr>
          <w:rFonts w:cs="Arial"/>
          <w:sz w:val="22"/>
          <w:szCs w:val="22"/>
          <w:lang w:val="en-NZ"/>
        </w:rPr>
        <w:t xml:space="preserve">, </w:t>
      </w:r>
      <w:r w:rsidR="00666288" w:rsidRPr="00F078C8">
        <w:rPr>
          <w:rFonts w:cs="Arial"/>
          <w:sz w:val="22"/>
          <w:szCs w:val="22"/>
          <w:lang w:val="en-NZ"/>
        </w:rPr>
        <w:t>comprehensive EE investments and renovations to achieve the 50%</w:t>
      </w:r>
      <w:r w:rsidR="00875AFD" w:rsidRPr="00F078C8">
        <w:rPr>
          <w:rFonts w:cs="Arial"/>
          <w:sz w:val="22"/>
          <w:szCs w:val="22"/>
          <w:lang w:val="en-NZ"/>
        </w:rPr>
        <w:t xml:space="preserve"> </w:t>
      </w:r>
      <w:r w:rsidR="008365F4" w:rsidRPr="00F078C8">
        <w:rPr>
          <w:rFonts w:cs="Arial"/>
          <w:sz w:val="22"/>
          <w:szCs w:val="22"/>
          <w:lang w:val="en-NZ"/>
        </w:rPr>
        <w:t xml:space="preserve">EE </w:t>
      </w:r>
      <w:r w:rsidR="00666288" w:rsidRPr="00F078C8">
        <w:rPr>
          <w:rFonts w:cs="Arial"/>
          <w:sz w:val="22"/>
          <w:szCs w:val="22"/>
          <w:lang w:val="en-NZ"/>
        </w:rPr>
        <w:t xml:space="preserve">improvements level </w:t>
      </w:r>
      <w:r w:rsidR="00251A41" w:rsidRPr="00F078C8">
        <w:rPr>
          <w:rFonts w:cs="Arial"/>
          <w:sz w:val="22"/>
          <w:szCs w:val="22"/>
          <w:lang w:val="en-NZ"/>
        </w:rPr>
        <w:t xml:space="preserve">in the FSM buildings sector </w:t>
      </w:r>
      <w:r w:rsidR="00666288" w:rsidRPr="00F078C8">
        <w:rPr>
          <w:rFonts w:cs="Arial"/>
          <w:sz w:val="22"/>
          <w:szCs w:val="22"/>
          <w:lang w:val="en-NZ"/>
        </w:rPr>
        <w:t>have not yet been identified or demonstrated in FSM</w:t>
      </w:r>
      <w:r w:rsidR="00846FA0" w:rsidRPr="00F078C8">
        <w:rPr>
          <w:rFonts w:cs="Arial"/>
          <w:sz w:val="22"/>
          <w:szCs w:val="22"/>
          <w:lang w:val="en-NZ"/>
        </w:rPr>
        <w:t xml:space="preserve"> in a systematic way</w:t>
      </w:r>
      <w:r w:rsidR="00436D50" w:rsidRPr="00F078C8">
        <w:rPr>
          <w:rFonts w:cs="Arial"/>
          <w:sz w:val="22"/>
          <w:szCs w:val="22"/>
          <w:lang w:val="en-NZ"/>
        </w:rPr>
        <w:t>, nor is this likely in the absence of the project</w:t>
      </w:r>
      <w:r w:rsidR="008365F4" w:rsidRPr="00F078C8">
        <w:rPr>
          <w:rFonts w:cs="Arial"/>
          <w:sz w:val="22"/>
          <w:szCs w:val="22"/>
          <w:lang w:val="en-NZ"/>
        </w:rPr>
        <w:t>.</w:t>
      </w:r>
      <w:r w:rsidR="002C0AB4" w:rsidRPr="00F078C8">
        <w:rPr>
          <w:rFonts w:cs="Arial"/>
          <w:sz w:val="22"/>
          <w:szCs w:val="22"/>
          <w:lang w:val="en-NZ"/>
        </w:rPr>
        <w:t xml:space="preserve"> </w:t>
      </w:r>
    </w:p>
    <w:p w14:paraId="5A467E5C" w14:textId="15CECC08" w:rsidR="00F74E79" w:rsidRPr="00F078C8" w:rsidRDefault="00F74E79" w:rsidP="00063B9D">
      <w:pPr>
        <w:widowControl w:val="0"/>
        <w:autoSpaceDE w:val="0"/>
        <w:autoSpaceDN w:val="0"/>
        <w:adjustRightInd w:val="0"/>
        <w:spacing w:after="0"/>
        <w:rPr>
          <w:rFonts w:cs="Arial"/>
          <w:sz w:val="22"/>
          <w:szCs w:val="22"/>
          <w:lang w:val="en-NZ"/>
        </w:rPr>
      </w:pPr>
    </w:p>
    <w:p w14:paraId="11D1F9ED" w14:textId="44136C49" w:rsidR="008365F4" w:rsidRPr="00F078C8" w:rsidRDefault="00740713" w:rsidP="00063B9D">
      <w:pPr>
        <w:widowControl w:val="0"/>
        <w:autoSpaceDE w:val="0"/>
        <w:autoSpaceDN w:val="0"/>
        <w:adjustRightInd w:val="0"/>
        <w:spacing w:after="0"/>
        <w:rPr>
          <w:rFonts w:cs="Arial"/>
          <w:sz w:val="22"/>
          <w:szCs w:val="22"/>
          <w:lang w:val="en-NZ"/>
        </w:rPr>
      </w:pPr>
      <w:r w:rsidRPr="00F078C8">
        <w:rPr>
          <w:rFonts w:cs="Arial"/>
          <w:sz w:val="22"/>
          <w:szCs w:val="22"/>
          <w:lang w:val="en-NZ"/>
        </w:rPr>
        <w:t>Most people, businesses and government buildings in FSM operate under</w:t>
      </w:r>
      <w:r w:rsidR="007E5177" w:rsidRPr="00F078C8">
        <w:rPr>
          <w:rFonts w:cs="Arial"/>
          <w:sz w:val="22"/>
          <w:szCs w:val="22"/>
          <w:lang w:val="en-NZ"/>
        </w:rPr>
        <w:t xml:space="preserve"> </w:t>
      </w:r>
      <w:r w:rsidR="00515513" w:rsidRPr="00F078C8">
        <w:rPr>
          <w:rFonts w:cs="Arial"/>
          <w:sz w:val="22"/>
          <w:szCs w:val="22"/>
          <w:lang w:val="en-NZ"/>
        </w:rPr>
        <w:t xml:space="preserve">a </w:t>
      </w:r>
      <w:r w:rsidR="007E5177" w:rsidRPr="00F078C8">
        <w:rPr>
          <w:rFonts w:cs="Arial"/>
          <w:sz w:val="22"/>
          <w:szCs w:val="22"/>
          <w:lang w:val="en-NZ"/>
        </w:rPr>
        <w:t xml:space="preserve">default </w:t>
      </w:r>
      <w:r w:rsidR="00515513" w:rsidRPr="00F078C8">
        <w:rPr>
          <w:rFonts w:cs="Arial"/>
          <w:sz w:val="22"/>
          <w:szCs w:val="22"/>
          <w:lang w:val="en-NZ"/>
        </w:rPr>
        <w:t xml:space="preserve">general build-operate-replace approach that does not include much if any emphasis on maintenance. </w:t>
      </w:r>
      <w:r w:rsidR="00026CEC" w:rsidRPr="00F078C8">
        <w:rPr>
          <w:rFonts w:cs="Arial"/>
          <w:sz w:val="22"/>
          <w:szCs w:val="22"/>
          <w:lang w:val="en-NZ"/>
        </w:rPr>
        <w:t>O</w:t>
      </w:r>
      <w:r w:rsidR="002C0AB4" w:rsidRPr="00F078C8">
        <w:rPr>
          <w:rFonts w:cs="Arial"/>
          <w:sz w:val="22"/>
          <w:szCs w:val="22"/>
          <w:lang w:val="en-NZ"/>
        </w:rPr>
        <w:t>ld or failed lights</w:t>
      </w:r>
      <w:r w:rsidR="00026CEC" w:rsidRPr="00F078C8">
        <w:rPr>
          <w:rFonts w:cs="Arial"/>
          <w:sz w:val="22"/>
          <w:szCs w:val="22"/>
          <w:lang w:val="en-NZ"/>
        </w:rPr>
        <w:t xml:space="preserve"> are </w:t>
      </w:r>
      <w:r w:rsidRPr="00F078C8">
        <w:rPr>
          <w:rFonts w:cs="Arial"/>
          <w:sz w:val="22"/>
          <w:szCs w:val="22"/>
          <w:lang w:val="en-NZ"/>
        </w:rPr>
        <w:t>gen</w:t>
      </w:r>
      <w:r w:rsidR="00F84940" w:rsidRPr="00F078C8">
        <w:rPr>
          <w:rFonts w:cs="Arial"/>
          <w:sz w:val="22"/>
          <w:szCs w:val="22"/>
          <w:lang w:val="en-NZ"/>
        </w:rPr>
        <w:t>e</w:t>
      </w:r>
      <w:r w:rsidRPr="00F078C8">
        <w:rPr>
          <w:rFonts w:cs="Arial"/>
          <w:sz w:val="22"/>
          <w:szCs w:val="22"/>
          <w:lang w:val="en-NZ"/>
        </w:rPr>
        <w:t xml:space="preserve">rally </w:t>
      </w:r>
      <w:r w:rsidR="00026CEC" w:rsidRPr="00F078C8">
        <w:rPr>
          <w:rFonts w:cs="Arial"/>
          <w:sz w:val="22"/>
          <w:szCs w:val="22"/>
          <w:lang w:val="en-NZ"/>
        </w:rPr>
        <w:t>not replaced</w:t>
      </w:r>
      <w:r w:rsidR="00515513" w:rsidRPr="00F078C8">
        <w:rPr>
          <w:rFonts w:cs="Arial"/>
          <w:sz w:val="22"/>
          <w:szCs w:val="22"/>
          <w:lang w:val="en-NZ"/>
        </w:rPr>
        <w:t xml:space="preserve">, and vehicles are often left to rot </w:t>
      </w:r>
      <w:r w:rsidRPr="00F078C8">
        <w:rPr>
          <w:rFonts w:cs="Arial"/>
          <w:sz w:val="22"/>
          <w:szCs w:val="22"/>
          <w:lang w:val="en-NZ"/>
        </w:rPr>
        <w:t xml:space="preserve">where and </w:t>
      </w:r>
      <w:r w:rsidR="00515513" w:rsidRPr="00F078C8">
        <w:rPr>
          <w:rFonts w:cs="Arial"/>
          <w:sz w:val="22"/>
          <w:szCs w:val="22"/>
          <w:lang w:val="en-NZ"/>
        </w:rPr>
        <w:t>when they stop wo</w:t>
      </w:r>
      <w:r w:rsidR="00026CEC" w:rsidRPr="00F078C8">
        <w:rPr>
          <w:rFonts w:cs="Arial"/>
          <w:sz w:val="22"/>
          <w:szCs w:val="22"/>
          <w:lang w:val="en-NZ"/>
        </w:rPr>
        <w:t>rking</w:t>
      </w:r>
      <w:r w:rsidR="00515513" w:rsidRPr="00F078C8">
        <w:rPr>
          <w:rFonts w:cs="Arial"/>
          <w:sz w:val="22"/>
          <w:szCs w:val="22"/>
          <w:lang w:val="en-NZ"/>
        </w:rPr>
        <w:t>. So</w:t>
      </w:r>
      <w:r w:rsidR="00571376" w:rsidRPr="00F078C8">
        <w:rPr>
          <w:rFonts w:cs="Arial"/>
          <w:sz w:val="22"/>
          <w:szCs w:val="22"/>
          <w:lang w:val="en-NZ"/>
        </w:rPr>
        <w:t>,</w:t>
      </w:r>
      <w:r w:rsidR="00515513" w:rsidRPr="00F078C8">
        <w:rPr>
          <w:rFonts w:cs="Arial"/>
          <w:sz w:val="22"/>
          <w:szCs w:val="22"/>
          <w:lang w:val="en-NZ"/>
        </w:rPr>
        <w:t xml:space="preserve"> any EE renovations either </w:t>
      </w:r>
      <w:r w:rsidR="00571376" w:rsidRPr="00F078C8">
        <w:rPr>
          <w:rFonts w:cs="Arial"/>
          <w:sz w:val="22"/>
          <w:szCs w:val="22"/>
          <w:lang w:val="en-NZ"/>
        </w:rPr>
        <w:t>must</w:t>
      </w:r>
      <w:r w:rsidR="00515513" w:rsidRPr="00F078C8">
        <w:rPr>
          <w:rFonts w:cs="Arial"/>
          <w:sz w:val="22"/>
          <w:szCs w:val="22"/>
          <w:lang w:val="en-NZ"/>
        </w:rPr>
        <w:t xml:space="preserve"> be maintenance- free </w:t>
      </w:r>
      <w:r w:rsidR="002C0AB4" w:rsidRPr="00F078C8">
        <w:rPr>
          <w:rFonts w:cs="Arial"/>
          <w:sz w:val="22"/>
          <w:szCs w:val="22"/>
          <w:lang w:val="en-NZ"/>
        </w:rPr>
        <w:t>over their intended life or a</w:t>
      </w:r>
      <w:r w:rsidR="00515513" w:rsidRPr="00F078C8">
        <w:rPr>
          <w:rFonts w:cs="Arial"/>
          <w:sz w:val="22"/>
          <w:szCs w:val="22"/>
          <w:lang w:val="en-NZ"/>
        </w:rPr>
        <w:t xml:space="preserve"> maintenance component needs to be explicitly added and separately and expli</w:t>
      </w:r>
      <w:r w:rsidR="00026CEC" w:rsidRPr="00F078C8">
        <w:rPr>
          <w:rFonts w:cs="Arial"/>
          <w:sz w:val="22"/>
          <w:szCs w:val="22"/>
          <w:lang w:val="en-NZ"/>
        </w:rPr>
        <w:t>citly funded</w:t>
      </w:r>
      <w:r w:rsidR="00515513" w:rsidRPr="00F078C8">
        <w:rPr>
          <w:rFonts w:cs="Arial"/>
          <w:sz w:val="22"/>
          <w:szCs w:val="22"/>
          <w:lang w:val="en-NZ"/>
        </w:rPr>
        <w:t>.</w:t>
      </w:r>
      <w:r w:rsidRPr="00F078C8">
        <w:rPr>
          <w:rFonts w:cs="Arial"/>
          <w:sz w:val="22"/>
          <w:szCs w:val="22"/>
          <w:lang w:val="en-NZ"/>
        </w:rPr>
        <w:t xml:space="preserve"> </w:t>
      </w:r>
    </w:p>
    <w:p w14:paraId="15957FE4" w14:textId="77777777" w:rsidR="00C22419" w:rsidRPr="00F078C8" w:rsidRDefault="00C22419" w:rsidP="00063B9D">
      <w:pPr>
        <w:widowControl w:val="0"/>
        <w:autoSpaceDE w:val="0"/>
        <w:autoSpaceDN w:val="0"/>
        <w:adjustRightInd w:val="0"/>
        <w:spacing w:after="0"/>
        <w:rPr>
          <w:rFonts w:cs="Arial"/>
          <w:sz w:val="22"/>
          <w:szCs w:val="22"/>
          <w:lang w:val="en-NZ"/>
        </w:rPr>
      </w:pPr>
    </w:p>
    <w:p w14:paraId="1675E94D" w14:textId="445BC970" w:rsidR="002277E4" w:rsidRPr="00F078C8" w:rsidRDefault="002277E4" w:rsidP="00063B9D">
      <w:pPr>
        <w:widowControl w:val="0"/>
        <w:autoSpaceDE w:val="0"/>
        <w:autoSpaceDN w:val="0"/>
        <w:adjustRightInd w:val="0"/>
        <w:spacing w:after="0"/>
        <w:rPr>
          <w:rFonts w:cs="Arial"/>
          <w:sz w:val="22"/>
          <w:szCs w:val="22"/>
          <w:lang w:val="en-NZ"/>
        </w:rPr>
      </w:pPr>
      <w:r w:rsidRPr="00F078C8">
        <w:rPr>
          <w:rFonts w:cs="Arial"/>
          <w:sz w:val="22"/>
          <w:szCs w:val="22"/>
          <w:lang w:val="en-NZ"/>
        </w:rPr>
        <w:lastRenderedPageBreak/>
        <w:t xml:space="preserve">The 2012 FSM National and State Energy Policy, and the 2012 FSM National and State Energy Action Plans, include a target of a 50% improvement in energy efficiency (EE) by 2020. With donor support, building energy audits have been </w:t>
      </w:r>
      <w:r w:rsidR="00877280" w:rsidRPr="00F078C8">
        <w:rPr>
          <w:rFonts w:cs="Arial"/>
          <w:sz w:val="22"/>
          <w:szCs w:val="22"/>
          <w:lang w:val="en-NZ"/>
        </w:rPr>
        <w:t>carried out</w:t>
      </w:r>
      <w:r w:rsidRPr="00F078C8">
        <w:rPr>
          <w:rFonts w:cs="Arial"/>
          <w:sz w:val="22"/>
          <w:szCs w:val="22"/>
          <w:lang w:val="en-NZ"/>
        </w:rPr>
        <w:t xml:space="preserve"> in Pohnpei and in Yap, and building energy audits are underway in 2018 in Kosrae. However, the energy audits have had incomplete coverage of major energy uses, a low level of EE ambition, and have faced implementation resource constraints and other barriers. Comprehensive EE investments and renovations to achieve the 50% EE improvements have therefore not yet been identified or demonstrated in FSM in a systematic way. </w:t>
      </w:r>
    </w:p>
    <w:p w14:paraId="15857743" w14:textId="77777777" w:rsidR="00C22419" w:rsidRPr="00F078C8" w:rsidRDefault="00C22419" w:rsidP="00063B9D">
      <w:pPr>
        <w:widowControl w:val="0"/>
        <w:autoSpaceDE w:val="0"/>
        <w:autoSpaceDN w:val="0"/>
        <w:adjustRightInd w:val="0"/>
        <w:spacing w:after="0"/>
        <w:rPr>
          <w:rFonts w:cs="Arial"/>
          <w:sz w:val="22"/>
          <w:szCs w:val="22"/>
          <w:lang w:val="en-NZ"/>
        </w:rPr>
      </w:pPr>
    </w:p>
    <w:p w14:paraId="4483DCE7" w14:textId="0A754693" w:rsidR="002277E4" w:rsidRPr="00F078C8" w:rsidRDefault="002277E4" w:rsidP="00063B9D">
      <w:pPr>
        <w:widowControl w:val="0"/>
        <w:autoSpaceDE w:val="0"/>
        <w:autoSpaceDN w:val="0"/>
        <w:adjustRightInd w:val="0"/>
        <w:spacing w:after="0"/>
        <w:rPr>
          <w:rFonts w:cs="Garamond"/>
          <w:sz w:val="22"/>
          <w:szCs w:val="22"/>
          <w:lang w:val="en-NZ"/>
        </w:rPr>
      </w:pPr>
      <w:r w:rsidRPr="00F078C8">
        <w:rPr>
          <w:rFonts w:cs="Arial"/>
          <w:sz w:val="22"/>
          <w:szCs w:val="22"/>
          <w:lang w:val="en-NZ"/>
        </w:rPr>
        <w:t xml:space="preserve">The Energy Master Plans for FSM (for each of the four FSM states and for the </w:t>
      </w:r>
      <w:r w:rsidR="00571376" w:rsidRPr="00F078C8">
        <w:rPr>
          <w:rFonts w:cs="Arial"/>
          <w:sz w:val="22"/>
          <w:szCs w:val="22"/>
          <w:lang w:val="en-NZ"/>
        </w:rPr>
        <w:t xml:space="preserve">entire </w:t>
      </w:r>
      <w:r w:rsidRPr="00F078C8">
        <w:rPr>
          <w:rFonts w:cs="Arial"/>
          <w:sz w:val="22"/>
          <w:szCs w:val="22"/>
          <w:lang w:val="en-NZ"/>
        </w:rPr>
        <w:t>nation) that were finalised in early 2018 have a focus on: the provision of 100% electricity access for all FSM inhabitants within 20 years;</w:t>
      </w:r>
      <w:r w:rsidRPr="00F078C8">
        <w:rPr>
          <w:rFonts w:cs="Garamond"/>
          <w:sz w:val="22"/>
          <w:szCs w:val="22"/>
          <w:lang w:val="en-NZ"/>
        </w:rPr>
        <w:t xml:space="preserve"> FSM’s greater use of </w:t>
      </w:r>
      <w:r w:rsidRPr="00F078C8">
        <w:rPr>
          <w:rFonts w:cs="Garamond"/>
          <w:bCs/>
          <w:sz w:val="22"/>
          <w:szCs w:val="22"/>
          <w:lang w:val="en-NZ"/>
        </w:rPr>
        <w:t>renewable energy (RE); diesel use reduction, and; GHG emissions reductions</w:t>
      </w:r>
      <w:r w:rsidRPr="00F078C8">
        <w:rPr>
          <w:rFonts w:cs="Garamond"/>
          <w:sz w:val="22"/>
          <w:szCs w:val="22"/>
          <w:lang w:val="en-NZ"/>
        </w:rPr>
        <w:t xml:space="preserve">. A total of around $300 million of electricity supply-side investments would be required to meet the objectives detailed in the 2018 Energy Master Plans. The newly completed (2018) supply-side focused Energy Master Plans now need to be supplemented with specific and actionable EE plans, programs, budgets and proposed implementation responsibilities, including for public sector buildings as a starting point for wider FSM EE actions over time. </w:t>
      </w:r>
    </w:p>
    <w:p w14:paraId="601B7DCA" w14:textId="77777777" w:rsidR="00C22419" w:rsidRPr="00F078C8" w:rsidRDefault="00C22419" w:rsidP="00063B9D">
      <w:pPr>
        <w:widowControl w:val="0"/>
        <w:autoSpaceDE w:val="0"/>
        <w:autoSpaceDN w:val="0"/>
        <w:adjustRightInd w:val="0"/>
        <w:spacing w:after="0"/>
        <w:rPr>
          <w:rFonts w:cs="Garamond"/>
          <w:sz w:val="22"/>
          <w:szCs w:val="22"/>
          <w:lang w:val="en-NZ"/>
        </w:rPr>
      </w:pPr>
    </w:p>
    <w:p w14:paraId="5202A442" w14:textId="61E66E1F" w:rsidR="002277E4" w:rsidRPr="00F078C8" w:rsidRDefault="002277E4" w:rsidP="00063B9D">
      <w:pPr>
        <w:widowControl w:val="0"/>
        <w:autoSpaceDE w:val="0"/>
        <w:autoSpaceDN w:val="0"/>
        <w:adjustRightInd w:val="0"/>
        <w:spacing w:after="0"/>
        <w:rPr>
          <w:rFonts w:cs="Garamond"/>
          <w:sz w:val="22"/>
          <w:szCs w:val="22"/>
          <w:lang w:val="en-NZ"/>
        </w:rPr>
      </w:pPr>
      <w:r w:rsidRPr="00F078C8">
        <w:rPr>
          <w:rFonts w:cs="Garamond"/>
          <w:sz w:val="22"/>
          <w:szCs w:val="22"/>
          <w:lang w:val="en-NZ"/>
        </w:rPr>
        <w:t>FSM is benefitting from considerable multi donor support in the energy sector. However, the donor support is primarily supply side focused, and lacks an allied detailed demand-side energy efficiency focus. FSM has significant energy efficiency opportunities that are currently not being addressed. Donor funding is available from multiple sources to help identify, plan, design and implement suitable EE plans, programs and specific activities in FSM. One reason that demand side energy efficiency has not been accorded sufficient priority in FSM is a lack of the necessary high-level policy and program development, technical knowledge, and focus</w:t>
      </w:r>
    </w:p>
    <w:p w14:paraId="284B1BA5" w14:textId="77777777" w:rsidR="00C22419" w:rsidRPr="00F078C8" w:rsidRDefault="00C22419" w:rsidP="00063B9D">
      <w:pPr>
        <w:widowControl w:val="0"/>
        <w:autoSpaceDE w:val="0"/>
        <w:autoSpaceDN w:val="0"/>
        <w:adjustRightInd w:val="0"/>
        <w:spacing w:after="0"/>
        <w:rPr>
          <w:rFonts w:cs="Arial"/>
          <w:sz w:val="22"/>
          <w:szCs w:val="22"/>
          <w:lang w:val="en-NZ"/>
        </w:rPr>
      </w:pPr>
    </w:p>
    <w:p w14:paraId="6C8E0011" w14:textId="2FF6C0B1" w:rsidR="002B3C35" w:rsidRPr="00F078C8" w:rsidRDefault="00857C36" w:rsidP="00063B9D">
      <w:pPr>
        <w:widowControl w:val="0"/>
        <w:autoSpaceDE w:val="0"/>
        <w:autoSpaceDN w:val="0"/>
        <w:adjustRightInd w:val="0"/>
        <w:spacing w:after="0"/>
        <w:rPr>
          <w:rFonts w:cs="Arial"/>
          <w:sz w:val="22"/>
          <w:szCs w:val="22"/>
          <w:lang w:val="en-NZ"/>
        </w:rPr>
      </w:pPr>
      <w:r w:rsidRPr="00F078C8">
        <w:rPr>
          <w:rFonts w:cs="Arial"/>
          <w:sz w:val="22"/>
          <w:szCs w:val="22"/>
          <w:lang w:val="en-NZ"/>
        </w:rPr>
        <w:t xml:space="preserve">A major strategic </w:t>
      </w:r>
      <w:r w:rsidR="00973029" w:rsidRPr="00F078C8">
        <w:rPr>
          <w:rFonts w:cs="Arial"/>
          <w:sz w:val="22"/>
          <w:szCs w:val="22"/>
          <w:lang w:val="en-NZ"/>
        </w:rPr>
        <w:t xml:space="preserve">issue facing FSM is the </w:t>
      </w:r>
      <w:r w:rsidR="00050873" w:rsidRPr="00F078C8">
        <w:rPr>
          <w:rFonts w:cs="Arial"/>
          <w:sz w:val="22"/>
          <w:szCs w:val="22"/>
          <w:lang w:val="en-NZ"/>
        </w:rPr>
        <w:t xml:space="preserve">scheduled </w:t>
      </w:r>
      <w:r w:rsidRPr="00F078C8">
        <w:rPr>
          <w:rFonts w:cs="Arial"/>
          <w:sz w:val="22"/>
          <w:szCs w:val="22"/>
          <w:lang w:val="en-NZ"/>
        </w:rPr>
        <w:t xml:space="preserve">2023 end of the </w:t>
      </w:r>
      <w:r w:rsidR="00050873" w:rsidRPr="00F078C8">
        <w:rPr>
          <w:rFonts w:cs="Arial"/>
          <w:sz w:val="22"/>
          <w:szCs w:val="22"/>
          <w:lang w:val="en-NZ"/>
        </w:rPr>
        <w:t>2</w:t>
      </w:r>
      <w:r w:rsidR="00050873" w:rsidRPr="00F078C8">
        <w:rPr>
          <w:rFonts w:cs="Arial"/>
          <w:sz w:val="22"/>
          <w:szCs w:val="22"/>
          <w:vertAlign w:val="superscript"/>
          <w:lang w:val="en-NZ"/>
        </w:rPr>
        <w:t>nd</w:t>
      </w:r>
      <w:r w:rsidR="00050873" w:rsidRPr="00F078C8">
        <w:rPr>
          <w:rFonts w:cs="Arial"/>
          <w:sz w:val="22"/>
          <w:szCs w:val="22"/>
          <w:lang w:val="en-NZ"/>
        </w:rPr>
        <w:t xml:space="preserve"> phase of the </w:t>
      </w:r>
      <w:r w:rsidRPr="00F078C8">
        <w:rPr>
          <w:rFonts w:cs="Arial"/>
          <w:sz w:val="22"/>
          <w:szCs w:val="22"/>
          <w:lang w:val="en-NZ"/>
        </w:rPr>
        <w:t>C</w:t>
      </w:r>
      <w:r w:rsidR="002C518A" w:rsidRPr="00F078C8">
        <w:rPr>
          <w:rFonts w:cs="Arial"/>
          <w:sz w:val="22"/>
          <w:szCs w:val="22"/>
          <w:lang w:val="en-NZ"/>
        </w:rPr>
        <w:t>ompact of Free Association (</w:t>
      </w:r>
      <w:r w:rsidRPr="00F078C8">
        <w:rPr>
          <w:rFonts w:cs="Arial"/>
          <w:sz w:val="22"/>
          <w:szCs w:val="22"/>
          <w:lang w:val="en-NZ"/>
        </w:rPr>
        <w:t>Compact</w:t>
      </w:r>
      <w:r w:rsidR="002C518A" w:rsidRPr="00F078C8">
        <w:rPr>
          <w:rFonts w:cs="Arial"/>
          <w:sz w:val="22"/>
          <w:szCs w:val="22"/>
          <w:lang w:val="en-NZ"/>
        </w:rPr>
        <w:t xml:space="preserve"> II</w:t>
      </w:r>
      <w:r w:rsidRPr="00F078C8">
        <w:rPr>
          <w:rFonts w:cs="Arial"/>
          <w:sz w:val="22"/>
          <w:szCs w:val="22"/>
          <w:lang w:val="en-NZ"/>
        </w:rPr>
        <w:t xml:space="preserve">) </w:t>
      </w:r>
      <w:r w:rsidR="00880DA0" w:rsidRPr="00F078C8">
        <w:rPr>
          <w:rFonts w:cs="Arial"/>
          <w:sz w:val="22"/>
          <w:szCs w:val="22"/>
          <w:lang w:val="en-NZ"/>
        </w:rPr>
        <w:t>Agreement with</w:t>
      </w:r>
      <w:r w:rsidRPr="00F078C8">
        <w:rPr>
          <w:rFonts w:cs="Arial"/>
          <w:sz w:val="22"/>
          <w:szCs w:val="22"/>
          <w:lang w:val="en-NZ"/>
        </w:rPr>
        <w:t xml:space="preserve"> the USA</w:t>
      </w:r>
      <w:r w:rsidR="00D73BFD" w:rsidRPr="00F078C8">
        <w:rPr>
          <w:rFonts w:cs="Arial"/>
          <w:sz w:val="22"/>
          <w:szCs w:val="22"/>
          <w:lang w:val="en-NZ"/>
        </w:rPr>
        <w:t xml:space="preserve">. </w:t>
      </w:r>
      <w:r w:rsidR="009E2406" w:rsidRPr="00F078C8">
        <w:rPr>
          <w:rFonts w:cs="Calibri"/>
          <w:sz w:val="22"/>
          <w:szCs w:val="22"/>
          <w:lang w:val="en-NZ"/>
        </w:rPr>
        <w:t>S</w:t>
      </w:r>
      <w:r w:rsidR="00D73BFD" w:rsidRPr="00F078C8">
        <w:rPr>
          <w:rFonts w:cs="Calibri"/>
          <w:sz w:val="22"/>
          <w:szCs w:val="22"/>
          <w:lang w:val="en-NZ"/>
        </w:rPr>
        <w:t xml:space="preserve">ince 1986 </w:t>
      </w:r>
      <w:r w:rsidR="009E2406" w:rsidRPr="00F078C8">
        <w:rPr>
          <w:rFonts w:cs="Calibri"/>
          <w:sz w:val="22"/>
          <w:szCs w:val="22"/>
          <w:lang w:val="en-NZ"/>
        </w:rPr>
        <w:t xml:space="preserve">the Compact </w:t>
      </w:r>
      <w:r w:rsidR="00D73BFD" w:rsidRPr="00F078C8">
        <w:rPr>
          <w:rFonts w:cs="Calibri"/>
          <w:sz w:val="22"/>
          <w:szCs w:val="22"/>
          <w:lang w:val="en-NZ"/>
        </w:rPr>
        <w:t xml:space="preserve">has provided large external financial transfers to support the operations of the Government of the FSM and </w:t>
      </w:r>
      <w:r w:rsidR="00973029" w:rsidRPr="00F078C8">
        <w:rPr>
          <w:rFonts w:cs="Calibri"/>
          <w:sz w:val="22"/>
          <w:szCs w:val="22"/>
          <w:lang w:val="en-NZ"/>
        </w:rPr>
        <w:t xml:space="preserve">has funded </w:t>
      </w:r>
      <w:r w:rsidR="00D73BFD" w:rsidRPr="00F078C8">
        <w:rPr>
          <w:rFonts w:cs="Calibri"/>
          <w:sz w:val="22"/>
          <w:szCs w:val="22"/>
          <w:lang w:val="en-NZ"/>
        </w:rPr>
        <w:t>substantial public sector investment at the State level</w:t>
      </w:r>
      <w:r w:rsidR="00D73BFD" w:rsidRPr="00F078C8">
        <w:rPr>
          <w:rStyle w:val="FootnoteReference"/>
          <w:rFonts w:ascii="Calibri" w:hAnsi="Calibri"/>
          <w:sz w:val="22"/>
          <w:szCs w:val="22"/>
          <w:lang w:val="en-NZ"/>
        </w:rPr>
        <w:footnoteReference w:id="5"/>
      </w:r>
      <w:r w:rsidR="00973029" w:rsidRPr="00F078C8">
        <w:rPr>
          <w:rFonts w:cs="Arial"/>
          <w:sz w:val="22"/>
          <w:szCs w:val="22"/>
          <w:lang w:val="en-NZ"/>
        </w:rPr>
        <w:t xml:space="preserve">. Since </w:t>
      </w:r>
      <w:r w:rsidR="002C518A" w:rsidRPr="00F078C8">
        <w:rPr>
          <w:rFonts w:cs="Arial"/>
          <w:sz w:val="22"/>
          <w:szCs w:val="22"/>
          <w:lang w:val="en-NZ"/>
        </w:rPr>
        <w:t xml:space="preserve">the </w:t>
      </w:r>
      <w:r w:rsidR="00973029" w:rsidRPr="00F078C8">
        <w:rPr>
          <w:rFonts w:cs="Arial"/>
          <w:sz w:val="22"/>
          <w:szCs w:val="22"/>
          <w:lang w:val="en-NZ"/>
        </w:rPr>
        <w:t>2003</w:t>
      </w:r>
      <w:r w:rsidR="002C518A" w:rsidRPr="00F078C8">
        <w:rPr>
          <w:rFonts w:cs="Arial"/>
          <w:sz w:val="22"/>
          <w:szCs w:val="22"/>
          <w:lang w:val="en-NZ"/>
        </w:rPr>
        <w:t xml:space="preserve"> start of</w:t>
      </w:r>
      <w:r w:rsidR="00880DA0" w:rsidRPr="00F078C8">
        <w:rPr>
          <w:rFonts w:cs="Arial"/>
          <w:sz w:val="22"/>
          <w:szCs w:val="22"/>
          <w:lang w:val="en-NZ"/>
        </w:rPr>
        <w:t xml:space="preserve"> </w:t>
      </w:r>
      <w:r w:rsidR="002C518A" w:rsidRPr="00F078C8">
        <w:rPr>
          <w:rFonts w:cs="Arial"/>
          <w:sz w:val="22"/>
          <w:szCs w:val="22"/>
          <w:lang w:val="en-NZ"/>
        </w:rPr>
        <w:t xml:space="preserve">the </w:t>
      </w:r>
      <w:r w:rsidRPr="00F078C8">
        <w:rPr>
          <w:rFonts w:cs="Arial"/>
          <w:sz w:val="22"/>
          <w:szCs w:val="22"/>
          <w:lang w:val="en-NZ"/>
        </w:rPr>
        <w:t xml:space="preserve">Compact </w:t>
      </w:r>
      <w:r w:rsidR="00880DA0" w:rsidRPr="00F078C8">
        <w:rPr>
          <w:rFonts w:cs="Arial"/>
          <w:sz w:val="22"/>
          <w:szCs w:val="22"/>
          <w:lang w:val="en-NZ"/>
        </w:rPr>
        <w:t>II agreement</w:t>
      </w:r>
      <w:r w:rsidR="002C518A" w:rsidRPr="00F078C8">
        <w:rPr>
          <w:rFonts w:cs="Arial"/>
          <w:sz w:val="22"/>
          <w:szCs w:val="22"/>
          <w:lang w:val="en-NZ"/>
        </w:rPr>
        <w:t>, it</w:t>
      </w:r>
      <w:r w:rsidR="00880DA0" w:rsidRPr="00F078C8">
        <w:rPr>
          <w:rFonts w:cs="Arial"/>
          <w:sz w:val="22"/>
          <w:szCs w:val="22"/>
          <w:lang w:val="en-NZ"/>
        </w:rPr>
        <w:t xml:space="preserve"> </w:t>
      </w:r>
      <w:r w:rsidR="00973029" w:rsidRPr="00F078C8">
        <w:rPr>
          <w:rFonts w:cs="Arial"/>
          <w:sz w:val="22"/>
          <w:szCs w:val="22"/>
          <w:lang w:val="en-NZ"/>
        </w:rPr>
        <w:t>has also supported</w:t>
      </w:r>
      <w:r w:rsidRPr="00F078C8">
        <w:rPr>
          <w:rFonts w:cs="Arial"/>
          <w:sz w:val="22"/>
          <w:szCs w:val="22"/>
          <w:lang w:val="en-NZ"/>
        </w:rPr>
        <w:t xml:space="preserve"> </w:t>
      </w:r>
      <w:r w:rsidR="00973029" w:rsidRPr="00F078C8">
        <w:rPr>
          <w:rFonts w:cs="Arial"/>
          <w:sz w:val="22"/>
          <w:szCs w:val="22"/>
          <w:lang w:val="en-NZ"/>
        </w:rPr>
        <w:t xml:space="preserve">the building up of a trust fund </w:t>
      </w:r>
      <w:r w:rsidRPr="00F078C8">
        <w:rPr>
          <w:rFonts w:cs="Arial"/>
          <w:sz w:val="22"/>
          <w:szCs w:val="22"/>
          <w:lang w:val="en-NZ"/>
        </w:rPr>
        <w:t xml:space="preserve">to </w:t>
      </w:r>
      <w:r w:rsidR="00223030" w:rsidRPr="00F078C8">
        <w:rPr>
          <w:rFonts w:cs="Arial"/>
          <w:sz w:val="22"/>
          <w:szCs w:val="22"/>
          <w:lang w:val="en-NZ"/>
        </w:rPr>
        <w:t>provide ongoing support once</w:t>
      </w:r>
      <w:r w:rsidRPr="00F078C8">
        <w:rPr>
          <w:rFonts w:cs="Arial"/>
          <w:sz w:val="22"/>
          <w:szCs w:val="22"/>
          <w:lang w:val="en-NZ"/>
        </w:rPr>
        <w:t xml:space="preserve"> Com</w:t>
      </w:r>
      <w:r w:rsidR="00973029" w:rsidRPr="00F078C8">
        <w:rPr>
          <w:rFonts w:cs="Arial"/>
          <w:sz w:val="22"/>
          <w:szCs w:val="22"/>
          <w:lang w:val="en-NZ"/>
        </w:rPr>
        <w:t xml:space="preserve">pact </w:t>
      </w:r>
      <w:r w:rsidR="002C518A" w:rsidRPr="00F078C8">
        <w:rPr>
          <w:rFonts w:cs="Arial"/>
          <w:sz w:val="22"/>
          <w:szCs w:val="22"/>
          <w:lang w:val="en-NZ"/>
        </w:rPr>
        <w:t xml:space="preserve">II </w:t>
      </w:r>
      <w:r w:rsidR="00973029" w:rsidRPr="00F078C8">
        <w:rPr>
          <w:rFonts w:cs="Arial"/>
          <w:sz w:val="22"/>
          <w:szCs w:val="22"/>
          <w:lang w:val="en-NZ"/>
        </w:rPr>
        <w:t>direct annual support ends</w:t>
      </w:r>
      <w:r w:rsidRPr="00F078C8">
        <w:rPr>
          <w:rFonts w:cs="Arial"/>
          <w:sz w:val="22"/>
          <w:szCs w:val="22"/>
          <w:lang w:val="en-NZ"/>
        </w:rPr>
        <w:t xml:space="preserve"> in 2023, although this </w:t>
      </w:r>
      <w:r w:rsidR="00973029" w:rsidRPr="00F078C8">
        <w:rPr>
          <w:rFonts w:cs="Arial"/>
          <w:sz w:val="22"/>
          <w:szCs w:val="22"/>
          <w:lang w:val="en-NZ"/>
        </w:rPr>
        <w:t xml:space="preserve">Trust fund </w:t>
      </w:r>
      <w:r w:rsidRPr="00F078C8">
        <w:rPr>
          <w:rFonts w:cs="Arial"/>
          <w:sz w:val="22"/>
          <w:szCs w:val="22"/>
          <w:lang w:val="en-NZ"/>
        </w:rPr>
        <w:t xml:space="preserve">looks like having a significant gap from 2023. </w:t>
      </w:r>
      <w:r w:rsidR="00973029" w:rsidRPr="00F078C8">
        <w:rPr>
          <w:rFonts w:cs="Arial"/>
          <w:sz w:val="22"/>
          <w:szCs w:val="22"/>
          <w:lang w:val="en-NZ"/>
        </w:rPr>
        <w:t>Hence</w:t>
      </w:r>
      <w:r w:rsidRPr="00F078C8">
        <w:rPr>
          <w:rFonts w:cs="Arial"/>
          <w:sz w:val="22"/>
          <w:szCs w:val="22"/>
          <w:lang w:val="en-NZ"/>
        </w:rPr>
        <w:t xml:space="preserve"> the </w:t>
      </w:r>
      <w:r w:rsidR="002C518A" w:rsidRPr="00F078C8">
        <w:rPr>
          <w:rFonts w:cs="Arial"/>
          <w:sz w:val="22"/>
          <w:szCs w:val="22"/>
          <w:lang w:val="en-NZ"/>
        </w:rPr>
        <w:t xml:space="preserve">FSM </w:t>
      </w:r>
      <w:r w:rsidRPr="00F078C8">
        <w:rPr>
          <w:rFonts w:cs="Arial"/>
          <w:sz w:val="22"/>
          <w:szCs w:val="22"/>
          <w:lang w:val="en-NZ"/>
        </w:rPr>
        <w:t>national government and the four state governments are highly motivated to support the MPSBEE project, both as a contribution to the FSM 50% EE targ</w:t>
      </w:r>
      <w:r w:rsidR="0004782B" w:rsidRPr="00F078C8">
        <w:rPr>
          <w:rFonts w:cs="Arial"/>
          <w:sz w:val="22"/>
          <w:szCs w:val="22"/>
          <w:lang w:val="en-NZ"/>
        </w:rPr>
        <w:t>et, and more specifically as FSM’s</w:t>
      </w:r>
      <w:r w:rsidRPr="00F078C8">
        <w:rPr>
          <w:rFonts w:cs="Arial"/>
          <w:sz w:val="22"/>
          <w:szCs w:val="22"/>
          <w:lang w:val="en-NZ"/>
        </w:rPr>
        <w:t xml:space="preserve"> national government and the four state governme</w:t>
      </w:r>
      <w:r w:rsidR="00026CEC" w:rsidRPr="00F078C8">
        <w:rPr>
          <w:rFonts w:cs="Arial"/>
          <w:sz w:val="22"/>
          <w:szCs w:val="22"/>
          <w:lang w:val="en-NZ"/>
        </w:rPr>
        <w:t>nts prepare for the 2023 end of</w:t>
      </w:r>
      <w:r w:rsidR="002C518A" w:rsidRPr="00F078C8">
        <w:rPr>
          <w:rFonts w:cs="Arial"/>
          <w:sz w:val="22"/>
          <w:szCs w:val="22"/>
          <w:lang w:val="en-NZ"/>
        </w:rPr>
        <w:t xml:space="preserve"> </w:t>
      </w:r>
      <w:r w:rsidRPr="00F078C8">
        <w:rPr>
          <w:rFonts w:cs="Arial"/>
          <w:sz w:val="22"/>
          <w:szCs w:val="22"/>
          <w:lang w:val="en-NZ"/>
        </w:rPr>
        <w:t xml:space="preserve">Compact </w:t>
      </w:r>
      <w:r w:rsidR="002C518A" w:rsidRPr="00F078C8">
        <w:rPr>
          <w:rFonts w:cs="Arial"/>
          <w:sz w:val="22"/>
          <w:szCs w:val="22"/>
          <w:lang w:val="en-NZ"/>
        </w:rPr>
        <w:t>II</w:t>
      </w:r>
      <w:r w:rsidR="00AF0BBF" w:rsidRPr="00F078C8">
        <w:rPr>
          <w:rFonts w:cs="Arial"/>
          <w:sz w:val="22"/>
          <w:szCs w:val="22"/>
          <w:lang w:val="en-NZ"/>
        </w:rPr>
        <w:t xml:space="preserve"> funding support</w:t>
      </w:r>
      <w:r w:rsidR="00632D15" w:rsidRPr="00F078C8">
        <w:rPr>
          <w:rFonts w:cs="Arial"/>
          <w:sz w:val="22"/>
          <w:szCs w:val="22"/>
          <w:lang w:val="en-NZ"/>
        </w:rPr>
        <w:t xml:space="preserve"> from the USA</w:t>
      </w:r>
      <w:r w:rsidRPr="00F078C8">
        <w:rPr>
          <w:rFonts w:cs="Arial"/>
          <w:sz w:val="22"/>
          <w:szCs w:val="22"/>
          <w:lang w:val="en-NZ"/>
        </w:rPr>
        <w:t>.</w:t>
      </w:r>
    </w:p>
    <w:p w14:paraId="6DF15A41" w14:textId="77777777" w:rsidR="00C22419" w:rsidRPr="00F078C8" w:rsidRDefault="00C22419" w:rsidP="00063B9D">
      <w:pPr>
        <w:adjustRightInd w:val="0"/>
        <w:snapToGrid w:val="0"/>
        <w:spacing w:after="0"/>
        <w:rPr>
          <w:rFonts w:cs="Arial"/>
          <w:sz w:val="22"/>
          <w:szCs w:val="22"/>
          <w:lang w:val="en-NZ"/>
        </w:rPr>
      </w:pPr>
    </w:p>
    <w:p w14:paraId="1EA56A96" w14:textId="75ED8D57" w:rsidR="00515513" w:rsidRPr="00F078C8" w:rsidRDefault="002B3C35" w:rsidP="00063B9D">
      <w:pPr>
        <w:adjustRightInd w:val="0"/>
        <w:snapToGrid w:val="0"/>
        <w:spacing w:after="0"/>
        <w:rPr>
          <w:rFonts w:cs="Arial"/>
          <w:sz w:val="22"/>
          <w:szCs w:val="22"/>
          <w:lang w:val="en-NZ"/>
        </w:rPr>
      </w:pPr>
      <w:r w:rsidRPr="00F078C8">
        <w:rPr>
          <w:rFonts w:cs="Arial"/>
          <w:sz w:val="22"/>
          <w:szCs w:val="22"/>
          <w:lang w:val="en-NZ"/>
        </w:rPr>
        <w:t>In 2011, the total electricity generation in FSM (all 4 state utilities) was 75 GWh.</w:t>
      </w:r>
      <w:r w:rsidRPr="00F078C8">
        <w:rPr>
          <w:rStyle w:val="FootnoteReference"/>
          <w:rFonts w:ascii="Calibri" w:hAnsi="Calibri" w:cs="Arial"/>
          <w:sz w:val="22"/>
          <w:szCs w:val="22"/>
          <w:lang w:val="en-NZ"/>
        </w:rPr>
        <w:footnoteReference w:id="6"/>
      </w:r>
      <w:r w:rsidR="00223030" w:rsidRPr="00F078C8">
        <w:rPr>
          <w:rFonts w:cs="Arial"/>
          <w:sz w:val="22"/>
          <w:szCs w:val="22"/>
          <w:lang w:val="en-NZ"/>
        </w:rPr>
        <w:t xml:space="preserve"> That year,</w:t>
      </w:r>
      <w:r w:rsidRPr="00F078C8">
        <w:rPr>
          <w:rFonts w:cs="Arial"/>
          <w:sz w:val="22"/>
          <w:szCs w:val="22"/>
          <w:lang w:val="en-NZ"/>
        </w:rPr>
        <w:t xml:space="preserve"> CO</w:t>
      </w:r>
      <w:r w:rsidRPr="00F078C8">
        <w:rPr>
          <w:rFonts w:cs="Arial"/>
          <w:sz w:val="22"/>
          <w:szCs w:val="22"/>
          <w:vertAlign w:val="subscript"/>
          <w:lang w:val="en-NZ"/>
        </w:rPr>
        <w:t>2</w:t>
      </w:r>
      <w:r w:rsidRPr="00F078C8">
        <w:rPr>
          <w:rFonts w:cs="Arial"/>
          <w:sz w:val="22"/>
          <w:szCs w:val="22"/>
          <w:lang w:val="en-NZ"/>
        </w:rPr>
        <w:t xml:space="preserve"> emissions from power generation was about 64 k</w:t>
      </w:r>
      <w:r w:rsidR="00004E0B" w:rsidRPr="00F078C8">
        <w:rPr>
          <w:rFonts w:cs="Arial"/>
          <w:sz w:val="22"/>
          <w:szCs w:val="22"/>
          <w:lang w:val="en-NZ"/>
        </w:rPr>
        <w:t>ilo</w:t>
      </w:r>
      <w:r w:rsidRPr="00F078C8">
        <w:rPr>
          <w:rFonts w:cs="Arial"/>
          <w:sz w:val="22"/>
          <w:szCs w:val="22"/>
          <w:lang w:val="en-NZ"/>
        </w:rPr>
        <w:t xml:space="preserve">tons, which is </w:t>
      </w:r>
      <w:r w:rsidR="0004782B" w:rsidRPr="00F078C8">
        <w:rPr>
          <w:rFonts w:cs="Arial"/>
          <w:sz w:val="22"/>
          <w:szCs w:val="22"/>
          <w:lang w:val="en-NZ"/>
        </w:rPr>
        <w:t>around</w:t>
      </w:r>
      <w:r w:rsidRPr="00F078C8">
        <w:rPr>
          <w:rFonts w:cs="Arial"/>
          <w:sz w:val="22"/>
          <w:szCs w:val="22"/>
          <w:lang w:val="en-NZ"/>
        </w:rPr>
        <w:t xml:space="preserve"> 46% of the total CO</w:t>
      </w:r>
      <w:r w:rsidRPr="00F078C8">
        <w:rPr>
          <w:rFonts w:cs="Arial"/>
          <w:sz w:val="22"/>
          <w:szCs w:val="22"/>
          <w:vertAlign w:val="subscript"/>
          <w:lang w:val="en-NZ"/>
        </w:rPr>
        <w:t>2</w:t>
      </w:r>
      <w:r w:rsidRPr="00F078C8">
        <w:rPr>
          <w:rFonts w:cs="Arial"/>
          <w:sz w:val="22"/>
          <w:szCs w:val="22"/>
          <w:lang w:val="en-NZ"/>
        </w:rPr>
        <w:t xml:space="preserve"> emissions from the combustio</w:t>
      </w:r>
      <w:r w:rsidR="004467AB" w:rsidRPr="00F078C8">
        <w:rPr>
          <w:rFonts w:cs="Arial"/>
          <w:sz w:val="22"/>
          <w:szCs w:val="22"/>
          <w:lang w:val="en-NZ"/>
        </w:rPr>
        <w:t>n of liquid petroleum fuels (esp</w:t>
      </w:r>
      <w:r w:rsidRPr="00F078C8">
        <w:rPr>
          <w:rFonts w:cs="Arial"/>
          <w:sz w:val="22"/>
          <w:szCs w:val="22"/>
          <w:lang w:val="en-NZ"/>
        </w:rPr>
        <w:t>., diesel fuel oil)</w:t>
      </w:r>
      <w:r w:rsidR="004467AB" w:rsidRPr="00F078C8">
        <w:rPr>
          <w:rFonts w:cs="Arial"/>
          <w:sz w:val="22"/>
          <w:szCs w:val="22"/>
          <w:lang w:val="en-NZ"/>
        </w:rPr>
        <w:t xml:space="preserve"> in FSM</w:t>
      </w:r>
      <w:r w:rsidRPr="00F078C8">
        <w:rPr>
          <w:rFonts w:cs="Arial"/>
          <w:sz w:val="22"/>
          <w:szCs w:val="22"/>
          <w:lang w:val="en-NZ"/>
        </w:rPr>
        <w:t>. During the period 2002-2013, the average annual CO</w:t>
      </w:r>
      <w:r w:rsidRPr="00F078C8">
        <w:rPr>
          <w:rFonts w:cs="Arial"/>
          <w:sz w:val="22"/>
          <w:szCs w:val="22"/>
          <w:vertAlign w:val="subscript"/>
          <w:lang w:val="en-NZ"/>
        </w:rPr>
        <w:t>2</w:t>
      </w:r>
      <w:r w:rsidRPr="00F078C8">
        <w:rPr>
          <w:rFonts w:cs="Arial"/>
          <w:sz w:val="22"/>
          <w:szCs w:val="22"/>
          <w:lang w:val="en-NZ"/>
        </w:rPr>
        <w:t xml:space="preserve"> </w:t>
      </w:r>
      <w:r w:rsidR="0004782B" w:rsidRPr="00F078C8">
        <w:rPr>
          <w:rFonts w:cs="Arial"/>
          <w:sz w:val="22"/>
          <w:szCs w:val="22"/>
          <w:lang w:val="en-NZ"/>
        </w:rPr>
        <w:t>emissions from liquid petroleum fuel usage were</w:t>
      </w:r>
      <w:r w:rsidRPr="00F078C8">
        <w:rPr>
          <w:rFonts w:cs="Arial"/>
          <w:sz w:val="22"/>
          <w:szCs w:val="22"/>
          <w:lang w:val="en-NZ"/>
        </w:rPr>
        <w:t xml:space="preserve"> about 138.1 k</w:t>
      </w:r>
      <w:r w:rsidR="00004E0B" w:rsidRPr="00F078C8">
        <w:rPr>
          <w:rFonts w:cs="Arial"/>
          <w:sz w:val="22"/>
          <w:szCs w:val="22"/>
          <w:lang w:val="en-NZ"/>
        </w:rPr>
        <w:t>ilo</w:t>
      </w:r>
      <w:r w:rsidRPr="00F078C8">
        <w:rPr>
          <w:rFonts w:cs="Arial"/>
          <w:sz w:val="22"/>
          <w:szCs w:val="22"/>
          <w:lang w:val="en-NZ"/>
        </w:rPr>
        <w:t>tons</w:t>
      </w:r>
      <w:r w:rsidRPr="00F078C8">
        <w:rPr>
          <w:rStyle w:val="FootnoteReference"/>
          <w:rFonts w:ascii="Calibri" w:hAnsi="Calibri" w:cs="Arial"/>
          <w:sz w:val="22"/>
          <w:szCs w:val="22"/>
          <w:lang w:val="en-NZ"/>
        </w:rPr>
        <w:footnoteReference w:id="7"/>
      </w:r>
      <w:r w:rsidRPr="00F078C8">
        <w:rPr>
          <w:rFonts w:cs="Arial"/>
          <w:sz w:val="22"/>
          <w:szCs w:val="22"/>
          <w:lang w:val="en-NZ"/>
        </w:rPr>
        <w:t xml:space="preserve">. </w:t>
      </w:r>
      <w:r w:rsidR="0004782B" w:rsidRPr="00F078C8">
        <w:rPr>
          <w:rFonts w:cs="Arial"/>
          <w:sz w:val="22"/>
          <w:szCs w:val="22"/>
          <w:lang w:val="en-NZ"/>
        </w:rPr>
        <w:t>T</w:t>
      </w:r>
      <w:r w:rsidRPr="00F078C8">
        <w:rPr>
          <w:rFonts w:cs="Arial"/>
          <w:sz w:val="22"/>
          <w:szCs w:val="22"/>
          <w:lang w:val="en-NZ"/>
        </w:rPr>
        <w:t>he average annual power generation in FSM</w:t>
      </w:r>
      <w:r w:rsidR="0004782B" w:rsidRPr="00F078C8">
        <w:rPr>
          <w:rFonts w:cs="Arial"/>
          <w:sz w:val="22"/>
          <w:szCs w:val="22"/>
          <w:lang w:val="en-NZ"/>
        </w:rPr>
        <w:t xml:space="preserve"> is about 80.8 GWh. </w:t>
      </w:r>
    </w:p>
    <w:p w14:paraId="4AF6D13C" w14:textId="77777777" w:rsidR="00515513" w:rsidRPr="00F078C8" w:rsidRDefault="00515513" w:rsidP="00063B9D">
      <w:pPr>
        <w:adjustRightInd w:val="0"/>
        <w:snapToGrid w:val="0"/>
        <w:spacing w:after="0"/>
        <w:rPr>
          <w:rFonts w:cs="Arial"/>
          <w:sz w:val="22"/>
          <w:szCs w:val="22"/>
          <w:lang w:val="en-NZ"/>
        </w:rPr>
      </w:pPr>
    </w:p>
    <w:p w14:paraId="79C5D557" w14:textId="77777777" w:rsidR="002B3C35" w:rsidRPr="00F078C8" w:rsidRDefault="002B3C35" w:rsidP="00063B9D">
      <w:pPr>
        <w:adjustRightInd w:val="0"/>
        <w:snapToGrid w:val="0"/>
        <w:spacing w:after="0"/>
        <w:rPr>
          <w:rFonts w:cs="Arial"/>
          <w:sz w:val="22"/>
          <w:szCs w:val="22"/>
          <w:lang w:val="en-NZ"/>
        </w:rPr>
      </w:pPr>
      <w:r w:rsidRPr="00F078C8">
        <w:rPr>
          <w:rFonts w:cs="Arial"/>
          <w:sz w:val="22"/>
          <w:szCs w:val="22"/>
          <w:lang w:val="en-NZ"/>
        </w:rPr>
        <w:t xml:space="preserve">FSM </w:t>
      </w:r>
      <w:r w:rsidR="009E2406" w:rsidRPr="00F078C8">
        <w:rPr>
          <w:rFonts w:cs="Arial"/>
          <w:sz w:val="22"/>
          <w:szCs w:val="22"/>
          <w:lang w:val="en-NZ"/>
        </w:rPr>
        <w:t xml:space="preserve">electricity use </w:t>
      </w:r>
      <w:r w:rsidRPr="00F078C8">
        <w:rPr>
          <w:rFonts w:cs="Arial"/>
          <w:sz w:val="22"/>
          <w:szCs w:val="22"/>
          <w:lang w:val="en-NZ"/>
        </w:rPr>
        <w:t xml:space="preserve">is </w:t>
      </w:r>
      <w:r w:rsidR="0004782B" w:rsidRPr="00F078C8">
        <w:rPr>
          <w:rFonts w:cs="Arial"/>
          <w:sz w:val="22"/>
          <w:szCs w:val="22"/>
          <w:lang w:val="en-NZ"/>
        </w:rPr>
        <w:t xml:space="preserve">approximately </w:t>
      </w:r>
      <w:r w:rsidRPr="00F078C8">
        <w:rPr>
          <w:rFonts w:cs="Arial"/>
          <w:sz w:val="22"/>
          <w:szCs w:val="22"/>
          <w:lang w:val="en-NZ"/>
        </w:rPr>
        <w:t xml:space="preserve">as follows: </w:t>
      </w:r>
      <w:r w:rsidR="0004782B" w:rsidRPr="00F078C8">
        <w:rPr>
          <w:rFonts w:cs="Arial"/>
          <w:sz w:val="22"/>
          <w:szCs w:val="22"/>
          <w:lang w:val="en-NZ"/>
        </w:rPr>
        <w:t>47% residential,</w:t>
      </w:r>
      <w:r w:rsidRPr="00F078C8">
        <w:rPr>
          <w:rFonts w:cs="Arial"/>
          <w:sz w:val="22"/>
          <w:szCs w:val="22"/>
          <w:lang w:val="en-NZ"/>
        </w:rPr>
        <w:t xml:space="preserve"> </w:t>
      </w:r>
      <w:r w:rsidR="0004782B" w:rsidRPr="00F078C8">
        <w:rPr>
          <w:rFonts w:cs="Arial"/>
          <w:sz w:val="22"/>
          <w:szCs w:val="22"/>
          <w:lang w:val="en-NZ"/>
        </w:rPr>
        <w:t>32% commercial</w:t>
      </w:r>
      <w:r w:rsidRPr="00F078C8">
        <w:rPr>
          <w:rFonts w:cs="Arial"/>
          <w:sz w:val="22"/>
          <w:szCs w:val="22"/>
          <w:lang w:val="en-NZ"/>
        </w:rPr>
        <w:t xml:space="preserve">, </w:t>
      </w:r>
      <w:r w:rsidR="0004782B" w:rsidRPr="00F078C8">
        <w:rPr>
          <w:rFonts w:cs="Arial"/>
          <w:sz w:val="22"/>
          <w:szCs w:val="22"/>
          <w:lang w:val="en-NZ"/>
        </w:rPr>
        <w:t>2% industrial</w:t>
      </w:r>
      <w:r w:rsidRPr="00F078C8">
        <w:rPr>
          <w:rFonts w:cs="Arial"/>
          <w:sz w:val="22"/>
          <w:szCs w:val="22"/>
          <w:lang w:val="en-NZ"/>
        </w:rPr>
        <w:t xml:space="preserve">, and </w:t>
      </w:r>
      <w:r w:rsidR="0004782B" w:rsidRPr="00F078C8">
        <w:rPr>
          <w:rFonts w:cs="Arial"/>
          <w:sz w:val="22"/>
          <w:szCs w:val="22"/>
          <w:lang w:val="en-NZ"/>
        </w:rPr>
        <w:t xml:space="preserve">19% </w:t>
      </w:r>
      <w:r w:rsidRPr="00F078C8">
        <w:rPr>
          <w:rFonts w:cs="Arial"/>
          <w:sz w:val="22"/>
          <w:szCs w:val="22"/>
          <w:lang w:val="en-NZ"/>
        </w:rPr>
        <w:t>others (inc</w:t>
      </w:r>
      <w:r w:rsidR="0004782B" w:rsidRPr="00F078C8">
        <w:rPr>
          <w:rFonts w:cs="Arial"/>
          <w:sz w:val="22"/>
          <w:szCs w:val="22"/>
          <w:lang w:val="en-NZ"/>
        </w:rPr>
        <w:t>luding government)</w:t>
      </w:r>
      <w:r w:rsidR="00223030" w:rsidRPr="00F078C8">
        <w:rPr>
          <w:rFonts w:cs="Arial"/>
          <w:sz w:val="22"/>
          <w:szCs w:val="22"/>
          <w:lang w:val="en-NZ"/>
        </w:rPr>
        <w:t xml:space="preserve">. The single largest </w:t>
      </w:r>
      <w:r w:rsidRPr="00F078C8">
        <w:rPr>
          <w:rFonts w:cs="Arial"/>
          <w:sz w:val="22"/>
          <w:szCs w:val="22"/>
          <w:lang w:val="en-NZ"/>
        </w:rPr>
        <w:t xml:space="preserve">electricity </w:t>
      </w:r>
      <w:r w:rsidR="009E2406" w:rsidRPr="00F078C8">
        <w:rPr>
          <w:rFonts w:cs="Arial"/>
          <w:sz w:val="22"/>
          <w:szCs w:val="22"/>
          <w:lang w:val="en-NZ"/>
        </w:rPr>
        <w:t>u</w:t>
      </w:r>
      <w:r w:rsidR="00121176" w:rsidRPr="00F078C8">
        <w:rPr>
          <w:rFonts w:cs="Arial"/>
          <w:sz w:val="22"/>
          <w:szCs w:val="22"/>
          <w:lang w:val="en-NZ"/>
        </w:rPr>
        <w:t>s</w:t>
      </w:r>
      <w:r w:rsidR="009E2406" w:rsidRPr="00F078C8">
        <w:rPr>
          <w:rFonts w:cs="Arial"/>
          <w:sz w:val="22"/>
          <w:szCs w:val="22"/>
          <w:lang w:val="en-NZ"/>
        </w:rPr>
        <w:t>e</w:t>
      </w:r>
      <w:r w:rsidR="00223030" w:rsidRPr="00F078C8">
        <w:rPr>
          <w:rFonts w:cs="Arial"/>
          <w:sz w:val="22"/>
          <w:szCs w:val="22"/>
          <w:lang w:val="en-NZ"/>
        </w:rPr>
        <w:t xml:space="preserve"> </w:t>
      </w:r>
      <w:r w:rsidRPr="00F078C8">
        <w:rPr>
          <w:rFonts w:cs="Arial"/>
          <w:sz w:val="22"/>
          <w:szCs w:val="22"/>
          <w:lang w:val="en-NZ"/>
        </w:rPr>
        <w:t>is f</w:t>
      </w:r>
      <w:r w:rsidR="00251A41" w:rsidRPr="00F078C8">
        <w:rPr>
          <w:rFonts w:cs="Arial"/>
          <w:sz w:val="22"/>
          <w:szCs w:val="22"/>
          <w:lang w:val="en-NZ"/>
        </w:rPr>
        <w:t xml:space="preserve">or air conditioning, </w:t>
      </w:r>
      <w:r w:rsidR="0004782B" w:rsidRPr="00F078C8">
        <w:rPr>
          <w:rFonts w:cs="Arial"/>
          <w:sz w:val="22"/>
          <w:szCs w:val="22"/>
          <w:lang w:val="en-NZ"/>
        </w:rPr>
        <w:t>followed by</w:t>
      </w:r>
      <w:r w:rsidRPr="00F078C8">
        <w:rPr>
          <w:rFonts w:cs="Arial"/>
          <w:sz w:val="22"/>
          <w:szCs w:val="22"/>
          <w:lang w:val="en-NZ"/>
        </w:rPr>
        <w:t xml:space="preserve"> lighting</w:t>
      </w:r>
      <w:r w:rsidR="00223030" w:rsidRPr="00F078C8">
        <w:rPr>
          <w:rFonts w:cs="Arial"/>
          <w:sz w:val="22"/>
          <w:szCs w:val="22"/>
          <w:lang w:val="en-NZ"/>
        </w:rPr>
        <w:t xml:space="preserve"> for buildings a</w:t>
      </w:r>
      <w:r w:rsidR="00121176" w:rsidRPr="00F078C8">
        <w:rPr>
          <w:rFonts w:cs="Arial"/>
          <w:sz w:val="22"/>
          <w:szCs w:val="22"/>
          <w:lang w:val="en-NZ"/>
        </w:rPr>
        <w:t>nd</w:t>
      </w:r>
      <w:r w:rsidR="00223030" w:rsidRPr="00F078C8">
        <w:rPr>
          <w:rFonts w:cs="Arial"/>
          <w:sz w:val="22"/>
          <w:szCs w:val="22"/>
          <w:lang w:val="en-NZ"/>
        </w:rPr>
        <w:t xml:space="preserve"> security/street lighting</w:t>
      </w:r>
      <w:r w:rsidRPr="00F078C8">
        <w:rPr>
          <w:rFonts w:cs="Arial"/>
          <w:sz w:val="22"/>
          <w:szCs w:val="22"/>
          <w:lang w:val="en-NZ"/>
        </w:rPr>
        <w:t xml:space="preserve">. </w:t>
      </w:r>
      <w:r w:rsidR="00C44365" w:rsidRPr="00F078C8">
        <w:rPr>
          <w:rFonts w:cs="Arial"/>
          <w:sz w:val="22"/>
          <w:szCs w:val="22"/>
          <w:lang w:val="en-NZ"/>
        </w:rPr>
        <w:t xml:space="preserve">Some electricity is used for water heating, with </w:t>
      </w:r>
      <w:r w:rsidR="00C44365" w:rsidRPr="00F078C8">
        <w:rPr>
          <w:rFonts w:cs="Arial"/>
          <w:sz w:val="22"/>
          <w:szCs w:val="22"/>
          <w:lang w:val="en-NZ"/>
        </w:rPr>
        <w:lastRenderedPageBreak/>
        <w:t>only a few solar water heaters being used</w:t>
      </w:r>
      <w:r w:rsidR="00223030" w:rsidRPr="00F078C8">
        <w:rPr>
          <w:rFonts w:cs="Arial"/>
          <w:sz w:val="22"/>
          <w:szCs w:val="22"/>
          <w:lang w:val="en-NZ"/>
        </w:rPr>
        <w:t xml:space="preserve"> and no active marketing</w:t>
      </w:r>
      <w:r w:rsidR="00C44365" w:rsidRPr="00F078C8">
        <w:rPr>
          <w:rFonts w:cs="Arial"/>
          <w:sz w:val="22"/>
          <w:szCs w:val="22"/>
          <w:lang w:val="en-NZ"/>
        </w:rPr>
        <w:t xml:space="preserve">. </w:t>
      </w:r>
      <w:r w:rsidRPr="00F078C8">
        <w:rPr>
          <w:rFonts w:cs="Arial"/>
          <w:sz w:val="22"/>
          <w:szCs w:val="22"/>
          <w:lang w:val="en-NZ"/>
        </w:rPr>
        <w:t xml:space="preserve">The typical electricity use distribution in the </w:t>
      </w:r>
      <w:r w:rsidR="00CB295E" w:rsidRPr="00F078C8">
        <w:rPr>
          <w:rFonts w:cs="Arial"/>
          <w:sz w:val="22"/>
          <w:szCs w:val="22"/>
          <w:lang w:val="en-NZ"/>
        </w:rPr>
        <w:t xml:space="preserve">office and government </w:t>
      </w:r>
      <w:r w:rsidRPr="00F078C8">
        <w:rPr>
          <w:rFonts w:cs="Arial"/>
          <w:sz w:val="22"/>
          <w:szCs w:val="22"/>
          <w:lang w:val="en-NZ"/>
        </w:rPr>
        <w:t>buildings sector</w:t>
      </w:r>
      <w:r w:rsidR="00CB295E" w:rsidRPr="00F078C8">
        <w:rPr>
          <w:rFonts w:cs="Arial"/>
          <w:sz w:val="22"/>
          <w:szCs w:val="22"/>
          <w:lang w:val="en-NZ"/>
        </w:rPr>
        <w:t>s</w:t>
      </w:r>
      <w:r w:rsidRPr="00F078C8">
        <w:rPr>
          <w:rFonts w:cs="Arial"/>
          <w:sz w:val="22"/>
          <w:szCs w:val="22"/>
          <w:lang w:val="en-NZ"/>
        </w:rPr>
        <w:t xml:space="preserve"> in FSM is as follows:</w:t>
      </w:r>
    </w:p>
    <w:p w14:paraId="3596760C" w14:textId="77777777" w:rsidR="002B3C35" w:rsidRPr="00F078C8" w:rsidRDefault="002B3C35" w:rsidP="00063B9D">
      <w:pPr>
        <w:adjustRightInd w:val="0"/>
        <w:snapToGrid w:val="0"/>
        <w:spacing w:after="0"/>
        <w:rPr>
          <w:rFonts w:cs="Arial"/>
          <w:sz w:val="22"/>
          <w:szCs w:val="22"/>
          <w:lang w:val="en-NZ"/>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40"/>
        <w:gridCol w:w="1224"/>
        <w:gridCol w:w="1224"/>
        <w:gridCol w:w="1224"/>
        <w:gridCol w:w="1224"/>
      </w:tblGrid>
      <w:tr w:rsidR="002B3C35" w:rsidRPr="00F078C8" w14:paraId="7F2971F2" w14:textId="77777777" w:rsidTr="00AA5F69">
        <w:trPr>
          <w:jc w:val="center"/>
        </w:trPr>
        <w:tc>
          <w:tcPr>
            <w:tcW w:w="1440" w:type="dxa"/>
            <w:vMerge w:val="restart"/>
            <w:vAlign w:val="center"/>
          </w:tcPr>
          <w:p w14:paraId="683B858C" w14:textId="77777777" w:rsidR="002B3C35" w:rsidRPr="00F078C8" w:rsidRDefault="002B3C35" w:rsidP="00063B9D">
            <w:pPr>
              <w:adjustRightInd w:val="0"/>
              <w:snapToGrid w:val="0"/>
              <w:spacing w:after="0"/>
              <w:jc w:val="center"/>
              <w:rPr>
                <w:rFonts w:cs="Arial"/>
                <w:b/>
                <w:sz w:val="22"/>
                <w:szCs w:val="22"/>
                <w:lang w:val="en-NZ"/>
              </w:rPr>
            </w:pPr>
            <w:r w:rsidRPr="00F078C8">
              <w:rPr>
                <w:rFonts w:cs="Arial"/>
                <w:b/>
                <w:sz w:val="22"/>
                <w:szCs w:val="22"/>
                <w:lang w:val="en-NZ"/>
              </w:rPr>
              <w:t>Building Type</w:t>
            </w:r>
          </w:p>
        </w:tc>
        <w:tc>
          <w:tcPr>
            <w:tcW w:w="1224" w:type="dxa"/>
            <w:gridSpan w:val="4"/>
            <w:vAlign w:val="center"/>
          </w:tcPr>
          <w:p w14:paraId="4E7F27DF" w14:textId="77777777" w:rsidR="002B3C35" w:rsidRPr="00F078C8" w:rsidRDefault="002B3C35" w:rsidP="00063B9D">
            <w:pPr>
              <w:adjustRightInd w:val="0"/>
              <w:snapToGrid w:val="0"/>
              <w:spacing w:after="0"/>
              <w:jc w:val="center"/>
              <w:rPr>
                <w:rFonts w:cs="Arial"/>
                <w:b/>
                <w:sz w:val="22"/>
                <w:szCs w:val="22"/>
                <w:lang w:val="en-NZ"/>
              </w:rPr>
            </w:pPr>
            <w:r w:rsidRPr="00F078C8">
              <w:rPr>
                <w:rFonts w:cs="Arial"/>
                <w:b/>
                <w:sz w:val="22"/>
                <w:szCs w:val="22"/>
                <w:lang w:val="en-NZ"/>
              </w:rPr>
              <w:t>% Distribution of Electricity Usage</w:t>
            </w:r>
          </w:p>
        </w:tc>
      </w:tr>
      <w:tr w:rsidR="002B3C35" w:rsidRPr="00F078C8" w14:paraId="1CDAD78B" w14:textId="77777777" w:rsidTr="00AA5F69">
        <w:trPr>
          <w:jc w:val="center"/>
        </w:trPr>
        <w:tc>
          <w:tcPr>
            <w:tcW w:w="1440" w:type="dxa"/>
            <w:vMerge/>
            <w:vAlign w:val="center"/>
          </w:tcPr>
          <w:p w14:paraId="74054C3E" w14:textId="77777777" w:rsidR="002B3C35" w:rsidRPr="00F078C8" w:rsidRDefault="002B3C35" w:rsidP="00063B9D">
            <w:pPr>
              <w:adjustRightInd w:val="0"/>
              <w:snapToGrid w:val="0"/>
              <w:spacing w:after="0"/>
              <w:jc w:val="center"/>
              <w:rPr>
                <w:rFonts w:cs="Arial"/>
                <w:b/>
                <w:sz w:val="22"/>
                <w:szCs w:val="22"/>
                <w:lang w:val="en-NZ"/>
              </w:rPr>
            </w:pPr>
          </w:p>
        </w:tc>
        <w:tc>
          <w:tcPr>
            <w:tcW w:w="1224" w:type="dxa"/>
            <w:vAlign w:val="center"/>
          </w:tcPr>
          <w:p w14:paraId="0A4AE621" w14:textId="77777777" w:rsidR="002B3C35" w:rsidRPr="00F078C8" w:rsidRDefault="002B3C35" w:rsidP="00063B9D">
            <w:pPr>
              <w:adjustRightInd w:val="0"/>
              <w:snapToGrid w:val="0"/>
              <w:spacing w:after="0"/>
              <w:jc w:val="center"/>
              <w:rPr>
                <w:rFonts w:cs="Arial"/>
                <w:b/>
                <w:sz w:val="22"/>
                <w:szCs w:val="22"/>
                <w:lang w:val="en-NZ"/>
              </w:rPr>
            </w:pPr>
            <w:r w:rsidRPr="00F078C8">
              <w:rPr>
                <w:rFonts w:cs="Arial"/>
                <w:b/>
                <w:sz w:val="22"/>
                <w:szCs w:val="22"/>
                <w:lang w:val="en-NZ"/>
              </w:rPr>
              <w:t>Cooling</w:t>
            </w:r>
          </w:p>
        </w:tc>
        <w:tc>
          <w:tcPr>
            <w:tcW w:w="1224" w:type="dxa"/>
            <w:vAlign w:val="center"/>
          </w:tcPr>
          <w:p w14:paraId="766B4059" w14:textId="77777777" w:rsidR="002B3C35" w:rsidRPr="00F078C8" w:rsidRDefault="002B3C35" w:rsidP="00063B9D">
            <w:pPr>
              <w:adjustRightInd w:val="0"/>
              <w:snapToGrid w:val="0"/>
              <w:spacing w:after="0"/>
              <w:jc w:val="center"/>
              <w:rPr>
                <w:rFonts w:cs="Arial"/>
                <w:b/>
                <w:sz w:val="22"/>
                <w:szCs w:val="22"/>
                <w:lang w:val="en-NZ"/>
              </w:rPr>
            </w:pPr>
            <w:r w:rsidRPr="00F078C8">
              <w:rPr>
                <w:rFonts w:cs="Arial"/>
                <w:b/>
                <w:sz w:val="22"/>
                <w:szCs w:val="22"/>
                <w:lang w:val="en-NZ"/>
              </w:rPr>
              <w:t>Lighting</w:t>
            </w:r>
          </w:p>
        </w:tc>
        <w:tc>
          <w:tcPr>
            <w:tcW w:w="1224" w:type="dxa"/>
            <w:vAlign w:val="center"/>
          </w:tcPr>
          <w:p w14:paraId="0B9097A9" w14:textId="77777777" w:rsidR="002B3C35" w:rsidRPr="00F078C8" w:rsidRDefault="002B3C35" w:rsidP="00063B9D">
            <w:pPr>
              <w:adjustRightInd w:val="0"/>
              <w:snapToGrid w:val="0"/>
              <w:spacing w:after="0"/>
              <w:jc w:val="center"/>
              <w:rPr>
                <w:rFonts w:cs="Arial"/>
                <w:b/>
                <w:sz w:val="22"/>
                <w:szCs w:val="22"/>
                <w:lang w:val="en-NZ"/>
              </w:rPr>
            </w:pPr>
            <w:r w:rsidRPr="00F078C8">
              <w:rPr>
                <w:rFonts w:cs="Arial"/>
                <w:b/>
                <w:sz w:val="22"/>
                <w:szCs w:val="22"/>
                <w:lang w:val="en-NZ"/>
              </w:rPr>
              <w:t>Appliances</w:t>
            </w:r>
          </w:p>
        </w:tc>
        <w:tc>
          <w:tcPr>
            <w:tcW w:w="1224" w:type="dxa"/>
            <w:vAlign w:val="center"/>
          </w:tcPr>
          <w:p w14:paraId="4516F5A7" w14:textId="77777777" w:rsidR="002B3C35" w:rsidRPr="00F078C8" w:rsidRDefault="002B3C35" w:rsidP="00063B9D">
            <w:pPr>
              <w:adjustRightInd w:val="0"/>
              <w:snapToGrid w:val="0"/>
              <w:spacing w:after="0"/>
              <w:jc w:val="center"/>
              <w:rPr>
                <w:rFonts w:cs="Arial"/>
                <w:b/>
                <w:sz w:val="22"/>
                <w:szCs w:val="22"/>
                <w:lang w:val="en-NZ"/>
              </w:rPr>
            </w:pPr>
            <w:r w:rsidRPr="00F078C8">
              <w:rPr>
                <w:rFonts w:cs="Arial"/>
                <w:b/>
                <w:sz w:val="22"/>
                <w:szCs w:val="22"/>
                <w:lang w:val="en-NZ"/>
              </w:rPr>
              <w:t>Hot Water</w:t>
            </w:r>
          </w:p>
        </w:tc>
      </w:tr>
      <w:tr w:rsidR="002B3C35" w:rsidRPr="00F078C8" w14:paraId="232ED97A" w14:textId="77777777" w:rsidTr="00AA5F69">
        <w:trPr>
          <w:jc w:val="center"/>
        </w:trPr>
        <w:tc>
          <w:tcPr>
            <w:tcW w:w="1440" w:type="dxa"/>
            <w:vAlign w:val="center"/>
          </w:tcPr>
          <w:p w14:paraId="128BBB1A" w14:textId="77777777" w:rsidR="002B3C35" w:rsidRPr="00F078C8" w:rsidRDefault="002B3C35" w:rsidP="00063B9D">
            <w:pPr>
              <w:adjustRightInd w:val="0"/>
              <w:snapToGrid w:val="0"/>
              <w:spacing w:after="0"/>
              <w:rPr>
                <w:rFonts w:cs="Arial"/>
                <w:sz w:val="22"/>
                <w:szCs w:val="22"/>
                <w:lang w:val="en-NZ"/>
              </w:rPr>
            </w:pPr>
            <w:r w:rsidRPr="00F078C8">
              <w:rPr>
                <w:rFonts w:cs="Arial"/>
                <w:sz w:val="22"/>
                <w:szCs w:val="22"/>
                <w:lang w:val="en-NZ"/>
              </w:rPr>
              <w:t>Office</w:t>
            </w:r>
          </w:p>
        </w:tc>
        <w:tc>
          <w:tcPr>
            <w:tcW w:w="1224" w:type="dxa"/>
            <w:vAlign w:val="center"/>
          </w:tcPr>
          <w:p w14:paraId="1595927D" w14:textId="77777777" w:rsidR="002B3C35" w:rsidRPr="00F078C8" w:rsidRDefault="002B3C35" w:rsidP="00063B9D">
            <w:pPr>
              <w:adjustRightInd w:val="0"/>
              <w:snapToGrid w:val="0"/>
              <w:spacing w:after="0"/>
              <w:jc w:val="center"/>
              <w:rPr>
                <w:rFonts w:cs="Arial"/>
                <w:sz w:val="22"/>
                <w:szCs w:val="22"/>
                <w:lang w:val="en-NZ"/>
              </w:rPr>
            </w:pPr>
            <w:r w:rsidRPr="00F078C8">
              <w:rPr>
                <w:rFonts w:cs="Arial"/>
                <w:sz w:val="22"/>
                <w:szCs w:val="22"/>
                <w:lang w:val="en-NZ"/>
              </w:rPr>
              <w:t>73</w:t>
            </w:r>
          </w:p>
        </w:tc>
        <w:tc>
          <w:tcPr>
            <w:tcW w:w="1224" w:type="dxa"/>
            <w:vAlign w:val="center"/>
          </w:tcPr>
          <w:p w14:paraId="2621882C" w14:textId="77777777" w:rsidR="002B3C35" w:rsidRPr="00F078C8" w:rsidRDefault="002B3C35" w:rsidP="00063B9D">
            <w:pPr>
              <w:adjustRightInd w:val="0"/>
              <w:snapToGrid w:val="0"/>
              <w:spacing w:after="0"/>
              <w:jc w:val="center"/>
              <w:rPr>
                <w:rFonts w:cs="Arial"/>
                <w:sz w:val="22"/>
                <w:szCs w:val="22"/>
                <w:lang w:val="en-NZ"/>
              </w:rPr>
            </w:pPr>
            <w:r w:rsidRPr="00F078C8">
              <w:rPr>
                <w:rFonts w:cs="Arial"/>
                <w:sz w:val="22"/>
                <w:szCs w:val="22"/>
                <w:lang w:val="en-NZ"/>
              </w:rPr>
              <w:t>17</w:t>
            </w:r>
          </w:p>
        </w:tc>
        <w:tc>
          <w:tcPr>
            <w:tcW w:w="1224" w:type="dxa"/>
            <w:vAlign w:val="center"/>
          </w:tcPr>
          <w:p w14:paraId="6F71D3C0" w14:textId="77777777" w:rsidR="002B3C35" w:rsidRPr="00F078C8" w:rsidRDefault="002B3C35" w:rsidP="00063B9D">
            <w:pPr>
              <w:adjustRightInd w:val="0"/>
              <w:snapToGrid w:val="0"/>
              <w:spacing w:after="0"/>
              <w:jc w:val="center"/>
              <w:rPr>
                <w:rFonts w:cs="Arial"/>
                <w:sz w:val="22"/>
                <w:szCs w:val="22"/>
                <w:lang w:val="en-NZ"/>
              </w:rPr>
            </w:pPr>
            <w:r w:rsidRPr="00F078C8">
              <w:rPr>
                <w:rFonts w:cs="Arial"/>
                <w:sz w:val="22"/>
                <w:szCs w:val="22"/>
                <w:lang w:val="en-NZ"/>
              </w:rPr>
              <w:t>10</w:t>
            </w:r>
          </w:p>
        </w:tc>
        <w:tc>
          <w:tcPr>
            <w:tcW w:w="1224" w:type="dxa"/>
            <w:vAlign w:val="center"/>
          </w:tcPr>
          <w:p w14:paraId="7CD56FCC" w14:textId="77777777" w:rsidR="002B3C35" w:rsidRPr="00F078C8" w:rsidRDefault="002B3C35" w:rsidP="00063B9D">
            <w:pPr>
              <w:adjustRightInd w:val="0"/>
              <w:snapToGrid w:val="0"/>
              <w:spacing w:after="0"/>
              <w:jc w:val="center"/>
              <w:rPr>
                <w:rFonts w:cs="Arial"/>
                <w:sz w:val="22"/>
                <w:szCs w:val="22"/>
                <w:lang w:val="en-NZ"/>
              </w:rPr>
            </w:pPr>
          </w:p>
        </w:tc>
      </w:tr>
      <w:tr w:rsidR="002B3C35" w:rsidRPr="00F078C8" w14:paraId="69E017A2" w14:textId="77777777" w:rsidTr="00AA5F69">
        <w:trPr>
          <w:jc w:val="center"/>
        </w:trPr>
        <w:tc>
          <w:tcPr>
            <w:tcW w:w="1440" w:type="dxa"/>
            <w:vAlign w:val="center"/>
          </w:tcPr>
          <w:p w14:paraId="5759D43E" w14:textId="77777777" w:rsidR="002B3C35" w:rsidRPr="00F078C8" w:rsidRDefault="002B3C35" w:rsidP="00063B9D">
            <w:pPr>
              <w:adjustRightInd w:val="0"/>
              <w:snapToGrid w:val="0"/>
              <w:spacing w:after="0"/>
              <w:rPr>
                <w:rFonts w:cs="Arial"/>
                <w:sz w:val="22"/>
                <w:szCs w:val="22"/>
                <w:lang w:val="en-NZ"/>
              </w:rPr>
            </w:pPr>
            <w:r w:rsidRPr="00F078C8">
              <w:rPr>
                <w:rFonts w:cs="Arial"/>
                <w:sz w:val="22"/>
                <w:szCs w:val="22"/>
                <w:lang w:val="en-NZ"/>
              </w:rPr>
              <w:t>School</w:t>
            </w:r>
          </w:p>
        </w:tc>
        <w:tc>
          <w:tcPr>
            <w:tcW w:w="1224" w:type="dxa"/>
            <w:vAlign w:val="center"/>
          </w:tcPr>
          <w:p w14:paraId="2C302DD5" w14:textId="77777777" w:rsidR="002B3C35" w:rsidRPr="00F078C8" w:rsidRDefault="002B3C35" w:rsidP="00063B9D">
            <w:pPr>
              <w:adjustRightInd w:val="0"/>
              <w:snapToGrid w:val="0"/>
              <w:spacing w:after="0"/>
              <w:jc w:val="center"/>
              <w:rPr>
                <w:rFonts w:cs="Arial"/>
                <w:sz w:val="22"/>
                <w:szCs w:val="22"/>
                <w:lang w:val="en-NZ"/>
              </w:rPr>
            </w:pPr>
            <w:r w:rsidRPr="00F078C8">
              <w:rPr>
                <w:rFonts w:cs="Arial"/>
                <w:sz w:val="22"/>
                <w:szCs w:val="22"/>
                <w:lang w:val="en-NZ"/>
              </w:rPr>
              <w:t>64</w:t>
            </w:r>
          </w:p>
        </w:tc>
        <w:tc>
          <w:tcPr>
            <w:tcW w:w="1224" w:type="dxa"/>
            <w:vAlign w:val="center"/>
          </w:tcPr>
          <w:p w14:paraId="4F5B2004" w14:textId="77777777" w:rsidR="002B3C35" w:rsidRPr="00F078C8" w:rsidRDefault="002B3C35" w:rsidP="00063B9D">
            <w:pPr>
              <w:adjustRightInd w:val="0"/>
              <w:snapToGrid w:val="0"/>
              <w:spacing w:after="0"/>
              <w:jc w:val="center"/>
              <w:rPr>
                <w:rFonts w:cs="Arial"/>
                <w:sz w:val="22"/>
                <w:szCs w:val="22"/>
                <w:lang w:val="en-NZ"/>
              </w:rPr>
            </w:pPr>
            <w:r w:rsidRPr="00F078C8">
              <w:rPr>
                <w:rFonts w:cs="Arial"/>
                <w:sz w:val="22"/>
                <w:szCs w:val="22"/>
                <w:lang w:val="en-NZ"/>
              </w:rPr>
              <w:t>31</w:t>
            </w:r>
          </w:p>
        </w:tc>
        <w:tc>
          <w:tcPr>
            <w:tcW w:w="1224" w:type="dxa"/>
            <w:vAlign w:val="center"/>
          </w:tcPr>
          <w:p w14:paraId="75E818E9" w14:textId="77777777" w:rsidR="002B3C35" w:rsidRPr="00F078C8" w:rsidRDefault="002B3C35" w:rsidP="00063B9D">
            <w:pPr>
              <w:adjustRightInd w:val="0"/>
              <w:snapToGrid w:val="0"/>
              <w:spacing w:after="0"/>
              <w:jc w:val="center"/>
              <w:rPr>
                <w:rFonts w:cs="Arial"/>
                <w:sz w:val="22"/>
                <w:szCs w:val="22"/>
                <w:lang w:val="en-NZ"/>
              </w:rPr>
            </w:pPr>
            <w:r w:rsidRPr="00F078C8">
              <w:rPr>
                <w:rFonts w:cs="Arial"/>
                <w:sz w:val="22"/>
                <w:szCs w:val="22"/>
                <w:lang w:val="en-NZ"/>
              </w:rPr>
              <w:t>5</w:t>
            </w:r>
          </w:p>
        </w:tc>
        <w:tc>
          <w:tcPr>
            <w:tcW w:w="1224" w:type="dxa"/>
            <w:vAlign w:val="center"/>
          </w:tcPr>
          <w:p w14:paraId="64108C37" w14:textId="77777777" w:rsidR="002B3C35" w:rsidRPr="00F078C8" w:rsidRDefault="002B3C35" w:rsidP="00063B9D">
            <w:pPr>
              <w:adjustRightInd w:val="0"/>
              <w:snapToGrid w:val="0"/>
              <w:spacing w:after="0"/>
              <w:jc w:val="center"/>
              <w:rPr>
                <w:rFonts w:cs="Arial"/>
                <w:sz w:val="22"/>
                <w:szCs w:val="22"/>
                <w:lang w:val="en-NZ"/>
              </w:rPr>
            </w:pPr>
          </w:p>
        </w:tc>
      </w:tr>
      <w:tr w:rsidR="002B3C35" w:rsidRPr="00F078C8" w14:paraId="4DA54195" w14:textId="77777777" w:rsidTr="00AA5F69">
        <w:trPr>
          <w:jc w:val="center"/>
        </w:trPr>
        <w:tc>
          <w:tcPr>
            <w:tcW w:w="1440" w:type="dxa"/>
            <w:vAlign w:val="center"/>
          </w:tcPr>
          <w:p w14:paraId="54F79324" w14:textId="77777777" w:rsidR="002B3C35" w:rsidRPr="00F078C8" w:rsidRDefault="002B3C35" w:rsidP="00063B9D">
            <w:pPr>
              <w:adjustRightInd w:val="0"/>
              <w:snapToGrid w:val="0"/>
              <w:spacing w:after="0"/>
              <w:rPr>
                <w:rFonts w:cs="Arial"/>
                <w:sz w:val="22"/>
                <w:szCs w:val="22"/>
                <w:lang w:val="en-NZ"/>
              </w:rPr>
            </w:pPr>
            <w:r w:rsidRPr="00F078C8">
              <w:rPr>
                <w:rFonts w:cs="Arial"/>
                <w:sz w:val="22"/>
                <w:szCs w:val="22"/>
                <w:lang w:val="en-NZ"/>
              </w:rPr>
              <w:t>Hospital</w:t>
            </w:r>
          </w:p>
        </w:tc>
        <w:tc>
          <w:tcPr>
            <w:tcW w:w="1224" w:type="dxa"/>
            <w:vAlign w:val="center"/>
          </w:tcPr>
          <w:p w14:paraId="38D4BE7F" w14:textId="77777777" w:rsidR="002B3C35" w:rsidRPr="00F078C8" w:rsidRDefault="002B3C35" w:rsidP="00063B9D">
            <w:pPr>
              <w:adjustRightInd w:val="0"/>
              <w:snapToGrid w:val="0"/>
              <w:spacing w:after="0"/>
              <w:jc w:val="center"/>
              <w:rPr>
                <w:rFonts w:cs="Arial"/>
                <w:sz w:val="22"/>
                <w:szCs w:val="22"/>
                <w:lang w:val="en-NZ"/>
              </w:rPr>
            </w:pPr>
            <w:r w:rsidRPr="00F078C8">
              <w:rPr>
                <w:rFonts w:cs="Arial"/>
                <w:sz w:val="22"/>
                <w:szCs w:val="22"/>
                <w:lang w:val="en-NZ"/>
              </w:rPr>
              <w:t>47</w:t>
            </w:r>
          </w:p>
        </w:tc>
        <w:tc>
          <w:tcPr>
            <w:tcW w:w="1224" w:type="dxa"/>
            <w:vAlign w:val="center"/>
          </w:tcPr>
          <w:p w14:paraId="549CCFA0" w14:textId="77777777" w:rsidR="002B3C35" w:rsidRPr="00F078C8" w:rsidRDefault="002B3C35" w:rsidP="00063B9D">
            <w:pPr>
              <w:adjustRightInd w:val="0"/>
              <w:snapToGrid w:val="0"/>
              <w:spacing w:after="0"/>
              <w:jc w:val="center"/>
              <w:rPr>
                <w:rFonts w:cs="Arial"/>
                <w:sz w:val="22"/>
                <w:szCs w:val="22"/>
                <w:lang w:val="en-NZ"/>
              </w:rPr>
            </w:pPr>
            <w:r w:rsidRPr="00F078C8">
              <w:rPr>
                <w:rFonts w:cs="Arial"/>
                <w:sz w:val="22"/>
                <w:szCs w:val="22"/>
                <w:lang w:val="en-NZ"/>
              </w:rPr>
              <w:t>45</w:t>
            </w:r>
          </w:p>
        </w:tc>
        <w:tc>
          <w:tcPr>
            <w:tcW w:w="1224" w:type="dxa"/>
            <w:vAlign w:val="center"/>
          </w:tcPr>
          <w:p w14:paraId="1ED5FD87" w14:textId="77777777" w:rsidR="002B3C35" w:rsidRPr="00F078C8" w:rsidRDefault="002B3C35" w:rsidP="00063B9D">
            <w:pPr>
              <w:adjustRightInd w:val="0"/>
              <w:snapToGrid w:val="0"/>
              <w:spacing w:after="0"/>
              <w:jc w:val="center"/>
              <w:rPr>
                <w:rFonts w:cs="Arial"/>
                <w:sz w:val="22"/>
                <w:szCs w:val="22"/>
                <w:lang w:val="en-NZ"/>
              </w:rPr>
            </w:pPr>
            <w:r w:rsidRPr="00F078C8">
              <w:rPr>
                <w:rFonts w:cs="Arial"/>
                <w:sz w:val="22"/>
                <w:szCs w:val="22"/>
                <w:lang w:val="en-NZ"/>
              </w:rPr>
              <w:t>8</w:t>
            </w:r>
          </w:p>
        </w:tc>
        <w:tc>
          <w:tcPr>
            <w:tcW w:w="1224" w:type="dxa"/>
            <w:vAlign w:val="center"/>
          </w:tcPr>
          <w:p w14:paraId="126BD3B3" w14:textId="77777777" w:rsidR="002B3C35" w:rsidRPr="00F078C8" w:rsidRDefault="002B3C35" w:rsidP="00063B9D">
            <w:pPr>
              <w:adjustRightInd w:val="0"/>
              <w:snapToGrid w:val="0"/>
              <w:spacing w:after="0"/>
              <w:jc w:val="center"/>
              <w:rPr>
                <w:rFonts w:cs="Arial"/>
                <w:sz w:val="22"/>
                <w:szCs w:val="22"/>
                <w:lang w:val="en-NZ"/>
              </w:rPr>
            </w:pPr>
          </w:p>
        </w:tc>
      </w:tr>
      <w:tr w:rsidR="002B3C35" w:rsidRPr="00F078C8" w14:paraId="3FAB7363" w14:textId="77777777" w:rsidTr="00AA5F69">
        <w:trPr>
          <w:jc w:val="center"/>
        </w:trPr>
        <w:tc>
          <w:tcPr>
            <w:tcW w:w="1440" w:type="dxa"/>
            <w:vAlign w:val="center"/>
          </w:tcPr>
          <w:p w14:paraId="57D1DCE0" w14:textId="77777777" w:rsidR="002B3C35" w:rsidRPr="00F078C8" w:rsidRDefault="002B3C35" w:rsidP="00063B9D">
            <w:pPr>
              <w:adjustRightInd w:val="0"/>
              <w:snapToGrid w:val="0"/>
              <w:spacing w:after="0"/>
              <w:rPr>
                <w:rFonts w:cs="Arial"/>
                <w:sz w:val="22"/>
                <w:szCs w:val="22"/>
                <w:lang w:val="en-NZ"/>
              </w:rPr>
            </w:pPr>
            <w:r w:rsidRPr="00F078C8">
              <w:rPr>
                <w:rFonts w:cs="Arial"/>
                <w:sz w:val="22"/>
                <w:szCs w:val="22"/>
                <w:lang w:val="en-NZ"/>
              </w:rPr>
              <w:t>Hotel</w:t>
            </w:r>
          </w:p>
        </w:tc>
        <w:tc>
          <w:tcPr>
            <w:tcW w:w="1224" w:type="dxa"/>
            <w:vAlign w:val="center"/>
          </w:tcPr>
          <w:p w14:paraId="29135EDC" w14:textId="77777777" w:rsidR="002B3C35" w:rsidRPr="00F078C8" w:rsidRDefault="002B3C35" w:rsidP="00063B9D">
            <w:pPr>
              <w:adjustRightInd w:val="0"/>
              <w:snapToGrid w:val="0"/>
              <w:spacing w:after="0"/>
              <w:jc w:val="center"/>
              <w:rPr>
                <w:rFonts w:cs="Arial"/>
                <w:sz w:val="22"/>
                <w:szCs w:val="22"/>
                <w:lang w:val="en-NZ"/>
              </w:rPr>
            </w:pPr>
            <w:r w:rsidRPr="00F078C8">
              <w:rPr>
                <w:rFonts w:cs="Arial"/>
                <w:sz w:val="22"/>
                <w:szCs w:val="22"/>
                <w:lang w:val="en-NZ"/>
              </w:rPr>
              <w:t>61</w:t>
            </w:r>
          </w:p>
        </w:tc>
        <w:tc>
          <w:tcPr>
            <w:tcW w:w="1224" w:type="dxa"/>
            <w:vAlign w:val="center"/>
          </w:tcPr>
          <w:p w14:paraId="672ADD76" w14:textId="77777777" w:rsidR="002B3C35" w:rsidRPr="00F078C8" w:rsidRDefault="002B3C35" w:rsidP="00063B9D">
            <w:pPr>
              <w:adjustRightInd w:val="0"/>
              <w:snapToGrid w:val="0"/>
              <w:spacing w:after="0"/>
              <w:jc w:val="center"/>
              <w:rPr>
                <w:rFonts w:cs="Arial"/>
                <w:sz w:val="22"/>
                <w:szCs w:val="22"/>
                <w:lang w:val="en-NZ"/>
              </w:rPr>
            </w:pPr>
            <w:r w:rsidRPr="00F078C8">
              <w:rPr>
                <w:rFonts w:cs="Arial"/>
                <w:sz w:val="22"/>
                <w:szCs w:val="22"/>
                <w:lang w:val="en-NZ"/>
              </w:rPr>
              <w:t>7</w:t>
            </w:r>
          </w:p>
        </w:tc>
        <w:tc>
          <w:tcPr>
            <w:tcW w:w="1224" w:type="dxa"/>
            <w:vAlign w:val="center"/>
          </w:tcPr>
          <w:p w14:paraId="727ED2E7" w14:textId="77777777" w:rsidR="002B3C35" w:rsidRPr="00F078C8" w:rsidRDefault="002B3C35" w:rsidP="00063B9D">
            <w:pPr>
              <w:adjustRightInd w:val="0"/>
              <w:snapToGrid w:val="0"/>
              <w:spacing w:after="0"/>
              <w:jc w:val="center"/>
              <w:rPr>
                <w:rFonts w:cs="Arial"/>
                <w:sz w:val="22"/>
                <w:szCs w:val="22"/>
                <w:lang w:val="en-NZ"/>
              </w:rPr>
            </w:pPr>
            <w:r w:rsidRPr="00F078C8">
              <w:rPr>
                <w:rFonts w:cs="Arial"/>
                <w:sz w:val="22"/>
                <w:szCs w:val="22"/>
                <w:lang w:val="en-NZ"/>
              </w:rPr>
              <w:t>2</w:t>
            </w:r>
          </w:p>
        </w:tc>
        <w:tc>
          <w:tcPr>
            <w:tcW w:w="1224" w:type="dxa"/>
            <w:vAlign w:val="center"/>
          </w:tcPr>
          <w:p w14:paraId="066DDC5C" w14:textId="77777777" w:rsidR="002B3C35" w:rsidRPr="00F078C8" w:rsidRDefault="002B3C35" w:rsidP="00063B9D">
            <w:pPr>
              <w:adjustRightInd w:val="0"/>
              <w:snapToGrid w:val="0"/>
              <w:spacing w:after="0"/>
              <w:jc w:val="center"/>
              <w:rPr>
                <w:rFonts w:cs="Arial"/>
                <w:sz w:val="22"/>
                <w:szCs w:val="22"/>
                <w:lang w:val="en-NZ"/>
              </w:rPr>
            </w:pPr>
            <w:r w:rsidRPr="00F078C8">
              <w:rPr>
                <w:rFonts w:cs="Arial"/>
                <w:sz w:val="22"/>
                <w:szCs w:val="22"/>
                <w:lang w:val="en-NZ"/>
              </w:rPr>
              <w:t>29</w:t>
            </w:r>
          </w:p>
        </w:tc>
      </w:tr>
    </w:tbl>
    <w:p w14:paraId="2F767F1F" w14:textId="77777777" w:rsidR="002B3C35" w:rsidRPr="00F078C8" w:rsidRDefault="002B3C35" w:rsidP="00063B9D">
      <w:pPr>
        <w:adjustRightInd w:val="0"/>
        <w:snapToGrid w:val="0"/>
        <w:spacing w:after="0"/>
        <w:rPr>
          <w:rFonts w:cs="Arial"/>
          <w:sz w:val="22"/>
          <w:szCs w:val="22"/>
          <w:lang w:val="en-NZ"/>
        </w:rPr>
      </w:pPr>
    </w:p>
    <w:p w14:paraId="6FF7A026" w14:textId="2D10C1E6" w:rsidR="006E38CC" w:rsidRPr="00F078C8" w:rsidRDefault="006934CD" w:rsidP="00063B9D">
      <w:pPr>
        <w:widowControl w:val="0"/>
        <w:autoSpaceDE w:val="0"/>
        <w:autoSpaceDN w:val="0"/>
        <w:adjustRightInd w:val="0"/>
        <w:spacing w:after="0"/>
        <w:rPr>
          <w:rFonts w:cs="Garamond"/>
          <w:sz w:val="22"/>
          <w:szCs w:val="22"/>
          <w:lang w:val="en-NZ"/>
        </w:rPr>
      </w:pPr>
      <w:r w:rsidRPr="00F078C8">
        <w:rPr>
          <w:rFonts w:cs="Arial"/>
          <w:sz w:val="22"/>
          <w:szCs w:val="22"/>
          <w:lang w:val="en-NZ"/>
        </w:rPr>
        <w:t>To contribute</w:t>
      </w:r>
      <w:r w:rsidR="00121176" w:rsidRPr="00F078C8">
        <w:rPr>
          <w:rFonts w:cs="Arial"/>
          <w:sz w:val="22"/>
          <w:szCs w:val="22"/>
          <w:lang w:val="en-NZ"/>
        </w:rPr>
        <w:t xml:space="preserve"> to </w:t>
      </w:r>
      <w:r w:rsidR="002B3C35" w:rsidRPr="00F078C8">
        <w:rPr>
          <w:rFonts w:cs="Arial"/>
          <w:sz w:val="22"/>
          <w:szCs w:val="22"/>
          <w:lang w:val="en-NZ"/>
        </w:rPr>
        <w:t>global effort</w:t>
      </w:r>
      <w:r w:rsidR="00121176" w:rsidRPr="00F078C8">
        <w:rPr>
          <w:rFonts w:cs="Arial"/>
          <w:sz w:val="22"/>
          <w:szCs w:val="22"/>
          <w:lang w:val="en-NZ"/>
        </w:rPr>
        <w:t>s to</w:t>
      </w:r>
      <w:r w:rsidR="002B3C35" w:rsidRPr="00F078C8">
        <w:rPr>
          <w:rFonts w:cs="Arial"/>
          <w:sz w:val="22"/>
          <w:szCs w:val="22"/>
          <w:lang w:val="en-NZ"/>
        </w:rPr>
        <w:t xml:space="preserve"> </w:t>
      </w:r>
      <w:r w:rsidR="00FD1CF0" w:rsidRPr="00F078C8">
        <w:rPr>
          <w:rFonts w:cs="Arial"/>
          <w:sz w:val="22"/>
          <w:szCs w:val="22"/>
          <w:lang w:val="en-NZ"/>
        </w:rPr>
        <w:t>reduce</w:t>
      </w:r>
      <w:r w:rsidR="002B3C35" w:rsidRPr="00F078C8">
        <w:rPr>
          <w:rFonts w:cs="Arial"/>
          <w:sz w:val="22"/>
          <w:szCs w:val="22"/>
          <w:lang w:val="en-NZ"/>
        </w:rPr>
        <w:t xml:space="preserve"> G</w:t>
      </w:r>
      <w:r w:rsidR="00FD1CF0" w:rsidRPr="00F078C8">
        <w:rPr>
          <w:rFonts w:cs="Arial"/>
          <w:sz w:val="22"/>
          <w:szCs w:val="22"/>
          <w:lang w:val="en-NZ"/>
        </w:rPr>
        <w:t>HG emission</w:t>
      </w:r>
      <w:r w:rsidR="00CB295E" w:rsidRPr="00F078C8">
        <w:rPr>
          <w:rFonts w:cs="Arial"/>
          <w:sz w:val="22"/>
          <w:szCs w:val="22"/>
          <w:lang w:val="en-NZ"/>
        </w:rPr>
        <w:t>, FSM</w:t>
      </w:r>
      <w:r w:rsidR="002B3C35" w:rsidRPr="00F078C8">
        <w:rPr>
          <w:rFonts w:cs="Arial"/>
          <w:sz w:val="22"/>
          <w:szCs w:val="22"/>
          <w:lang w:val="en-NZ"/>
        </w:rPr>
        <w:t xml:space="preserve"> intends to improve </w:t>
      </w:r>
      <w:r w:rsidR="00FD1CF0" w:rsidRPr="00F078C8">
        <w:rPr>
          <w:rFonts w:cs="Arial"/>
          <w:sz w:val="22"/>
          <w:szCs w:val="22"/>
          <w:lang w:val="en-NZ"/>
        </w:rPr>
        <w:t>EE and increase the use of RE</w:t>
      </w:r>
      <w:r w:rsidR="002B3C35" w:rsidRPr="00F078C8">
        <w:rPr>
          <w:rFonts w:cs="Arial"/>
          <w:sz w:val="22"/>
          <w:szCs w:val="22"/>
          <w:lang w:val="en-NZ"/>
        </w:rPr>
        <w:t xml:space="preserve">. </w:t>
      </w:r>
      <w:r w:rsidR="00D80F38" w:rsidRPr="00F078C8">
        <w:rPr>
          <w:rFonts w:cs="Garamond"/>
          <w:sz w:val="22"/>
          <w:szCs w:val="22"/>
          <w:lang w:val="en-NZ"/>
        </w:rPr>
        <w:t xml:space="preserve">FSM’s Intended Nationally-Determined Contribution (INDC) commits the country to unconditionally reduce its GHG emissions by 28 percent by 2025, compared to 2000. FSM also has a conditional target to reduce emissions by up to 35 percent </w:t>
      </w:r>
      <w:r w:rsidR="00FD1CF0" w:rsidRPr="00F078C8">
        <w:rPr>
          <w:rFonts w:cs="Garamond"/>
          <w:sz w:val="22"/>
          <w:szCs w:val="22"/>
          <w:lang w:val="en-NZ"/>
        </w:rPr>
        <w:t xml:space="preserve">in 2025, compared to 2000, </w:t>
      </w:r>
      <w:r w:rsidR="00D80F38" w:rsidRPr="00F078C8">
        <w:rPr>
          <w:rFonts w:cs="Garamond"/>
          <w:sz w:val="22"/>
          <w:szCs w:val="22"/>
          <w:lang w:val="en-NZ"/>
        </w:rPr>
        <w:t>subject to additional</w:t>
      </w:r>
      <w:r w:rsidR="00FD1CF0" w:rsidRPr="00F078C8">
        <w:rPr>
          <w:rFonts w:cs="Garamond"/>
          <w:sz w:val="22"/>
          <w:szCs w:val="22"/>
          <w:lang w:val="en-NZ"/>
        </w:rPr>
        <w:t xml:space="preserve"> international</w:t>
      </w:r>
      <w:r w:rsidR="00D80F38" w:rsidRPr="00F078C8">
        <w:rPr>
          <w:rFonts w:cs="Garamond"/>
          <w:sz w:val="22"/>
          <w:szCs w:val="22"/>
          <w:lang w:val="en-NZ"/>
        </w:rPr>
        <w:t xml:space="preserve"> financial, technical,</w:t>
      </w:r>
      <w:r w:rsidR="00FD1CF0" w:rsidRPr="00F078C8">
        <w:rPr>
          <w:rFonts w:cs="Garamond"/>
          <w:sz w:val="22"/>
          <w:szCs w:val="22"/>
          <w:lang w:val="en-NZ"/>
        </w:rPr>
        <w:t xml:space="preserve"> and capacity building support</w:t>
      </w:r>
      <w:r w:rsidR="00D80F38" w:rsidRPr="00F078C8">
        <w:rPr>
          <w:rFonts w:cs="Garamond"/>
          <w:sz w:val="22"/>
          <w:szCs w:val="22"/>
          <w:lang w:val="en-NZ"/>
        </w:rPr>
        <w:t>.</w:t>
      </w:r>
    </w:p>
    <w:p w14:paraId="76EB683F" w14:textId="0E668E70" w:rsidR="00C22419" w:rsidRPr="00F078C8" w:rsidRDefault="00C22419" w:rsidP="00063B9D">
      <w:pPr>
        <w:widowControl w:val="0"/>
        <w:autoSpaceDE w:val="0"/>
        <w:autoSpaceDN w:val="0"/>
        <w:adjustRightInd w:val="0"/>
        <w:spacing w:after="0"/>
        <w:rPr>
          <w:rFonts w:cs="Garamond"/>
          <w:sz w:val="22"/>
          <w:szCs w:val="22"/>
          <w:lang w:val="en-NZ"/>
        </w:rPr>
      </w:pPr>
    </w:p>
    <w:p w14:paraId="09C7D47C" w14:textId="61D57941" w:rsidR="00EA2625" w:rsidRPr="00F078C8" w:rsidRDefault="00EA2625" w:rsidP="00063B9D">
      <w:pPr>
        <w:spacing w:after="0"/>
        <w:rPr>
          <w:b/>
          <w:sz w:val="22"/>
          <w:szCs w:val="22"/>
          <w:lang w:val="en-NZ" w:eastAsia="zh-CN"/>
        </w:rPr>
      </w:pPr>
      <w:r w:rsidRPr="00F078C8">
        <w:rPr>
          <w:b/>
          <w:sz w:val="22"/>
          <w:szCs w:val="22"/>
          <w:lang w:val="en-NZ" w:eastAsia="zh-CN"/>
        </w:rPr>
        <w:t xml:space="preserve">Barrier Analysis </w:t>
      </w:r>
    </w:p>
    <w:p w14:paraId="674EEE7A" w14:textId="77777777" w:rsidR="00C22419" w:rsidRPr="00F078C8" w:rsidRDefault="00C22419" w:rsidP="00063B9D">
      <w:pPr>
        <w:adjustRightInd w:val="0"/>
        <w:snapToGrid w:val="0"/>
        <w:spacing w:after="0"/>
        <w:rPr>
          <w:rFonts w:cs="Arial"/>
          <w:sz w:val="22"/>
          <w:szCs w:val="22"/>
          <w:lang w:val="en-NZ"/>
        </w:rPr>
      </w:pPr>
    </w:p>
    <w:p w14:paraId="522F4421" w14:textId="04666575" w:rsidR="002B3C35" w:rsidRPr="00F078C8" w:rsidRDefault="00564019" w:rsidP="00063B9D">
      <w:pPr>
        <w:adjustRightInd w:val="0"/>
        <w:snapToGrid w:val="0"/>
        <w:spacing w:after="0"/>
        <w:rPr>
          <w:rFonts w:cs="Arial"/>
          <w:sz w:val="22"/>
          <w:szCs w:val="22"/>
          <w:lang w:val="en-NZ"/>
        </w:rPr>
      </w:pPr>
      <w:r w:rsidRPr="00F078C8">
        <w:rPr>
          <w:rFonts w:cs="Arial"/>
          <w:sz w:val="22"/>
          <w:szCs w:val="22"/>
          <w:lang w:val="en-NZ"/>
        </w:rPr>
        <w:t>The</w:t>
      </w:r>
      <w:r w:rsidR="00B003F9" w:rsidRPr="00F078C8">
        <w:rPr>
          <w:rFonts w:cs="Arial"/>
          <w:sz w:val="22"/>
          <w:szCs w:val="22"/>
          <w:lang w:val="en-NZ"/>
        </w:rPr>
        <w:t xml:space="preserve"> FSM National and State Energy Policy and Action Plans </w:t>
      </w:r>
      <w:r w:rsidRPr="00F078C8">
        <w:rPr>
          <w:rFonts w:cs="Arial"/>
          <w:sz w:val="22"/>
          <w:szCs w:val="22"/>
          <w:lang w:val="en-NZ"/>
        </w:rPr>
        <w:t>(2012) have</w:t>
      </w:r>
      <w:r w:rsidR="00B003F9" w:rsidRPr="00F078C8">
        <w:rPr>
          <w:rFonts w:cs="Arial"/>
          <w:sz w:val="22"/>
          <w:szCs w:val="22"/>
          <w:lang w:val="en-NZ"/>
        </w:rPr>
        <w:t xml:space="preserve"> a target of a 50% improvement in EE by 2020. </w:t>
      </w:r>
      <w:r w:rsidR="00AA5D05" w:rsidRPr="00F078C8">
        <w:rPr>
          <w:rFonts w:cs="Arial"/>
          <w:sz w:val="22"/>
          <w:szCs w:val="22"/>
          <w:lang w:val="en-NZ"/>
        </w:rPr>
        <w:t>T</w:t>
      </w:r>
      <w:r w:rsidR="00FE2CD6" w:rsidRPr="00F078C8">
        <w:rPr>
          <w:rFonts w:cs="Arial"/>
          <w:sz w:val="22"/>
          <w:szCs w:val="22"/>
          <w:lang w:val="en-NZ"/>
        </w:rPr>
        <w:t>h</w:t>
      </w:r>
      <w:r w:rsidR="00D97DFC" w:rsidRPr="00F078C8">
        <w:rPr>
          <w:rFonts w:cs="Arial"/>
          <w:sz w:val="22"/>
          <w:szCs w:val="22"/>
          <w:lang w:val="en-NZ"/>
        </w:rPr>
        <w:t>ere</w:t>
      </w:r>
      <w:r w:rsidR="00B003F9" w:rsidRPr="00F078C8">
        <w:rPr>
          <w:rFonts w:cs="Arial"/>
          <w:sz w:val="22"/>
          <w:szCs w:val="22"/>
          <w:lang w:val="en-NZ"/>
        </w:rPr>
        <w:t xml:space="preserve"> </w:t>
      </w:r>
      <w:r w:rsidR="00D97DFC" w:rsidRPr="00F078C8">
        <w:rPr>
          <w:rFonts w:cs="Arial"/>
          <w:sz w:val="22"/>
          <w:szCs w:val="22"/>
          <w:lang w:val="en-NZ"/>
        </w:rPr>
        <w:t>are</w:t>
      </w:r>
      <w:r w:rsidR="00B003F9" w:rsidRPr="00F078C8">
        <w:rPr>
          <w:rFonts w:cs="Arial"/>
          <w:sz w:val="22"/>
          <w:szCs w:val="22"/>
          <w:lang w:val="en-NZ"/>
        </w:rPr>
        <w:t xml:space="preserve"> </w:t>
      </w:r>
      <w:r w:rsidR="004017C1" w:rsidRPr="00F078C8">
        <w:rPr>
          <w:rFonts w:cs="Arial"/>
          <w:sz w:val="22"/>
          <w:szCs w:val="22"/>
          <w:lang w:val="en-NZ"/>
        </w:rPr>
        <w:t xml:space="preserve">significant </w:t>
      </w:r>
      <w:r w:rsidR="00B003F9" w:rsidRPr="00F078C8">
        <w:rPr>
          <w:rFonts w:cs="Arial"/>
          <w:sz w:val="22"/>
          <w:szCs w:val="22"/>
          <w:lang w:val="en-NZ"/>
        </w:rPr>
        <w:t>inter-linked</w:t>
      </w:r>
      <w:r w:rsidR="00FE2CD6" w:rsidRPr="00F078C8">
        <w:rPr>
          <w:rFonts w:cs="Arial"/>
          <w:sz w:val="22"/>
          <w:szCs w:val="22"/>
          <w:lang w:val="en-NZ"/>
        </w:rPr>
        <w:t xml:space="preserve"> barriers</w:t>
      </w:r>
      <w:r w:rsidR="002B3C35" w:rsidRPr="00F078C8">
        <w:rPr>
          <w:rFonts w:cs="Arial"/>
          <w:sz w:val="22"/>
          <w:szCs w:val="22"/>
          <w:lang w:val="en-NZ"/>
        </w:rPr>
        <w:t xml:space="preserve"> that must be overcome to enable FSM to </w:t>
      </w:r>
      <w:r w:rsidR="00B003F9" w:rsidRPr="00F078C8">
        <w:rPr>
          <w:rFonts w:cs="Arial"/>
          <w:sz w:val="22"/>
          <w:szCs w:val="22"/>
          <w:lang w:val="en-NZ"/>
        </w:rPr>
        <w:t>achieve its 50% EE target</w:t>
      </w:r>
      <w:r w:rsidR="00FE2CD6" w:rsidRPr="00F078C8">
        <w:rPr>
          <w:rFonts w:cs="Arial"/>
          <w:sz w:val="22"/>
          <w:szCs w:val="22"/>
          <w:lang w:val="en-NZ"/>
        </w:rPr>
        <w:t xml:space="preserve"> in</w:t>
      </w:r>
      <w:r w:rsidR="00B003F9" w:rsidRPr="00F078C8">
        <w:rPr>
          <w:rFonts w:cs="Arial"/>
          <w:sz w:val="22"/>
          <w:szCs w:val="22"/>
          <w:lang w:val="en-NZ"/>
        </w:rPr>
        <w:t xml:space="preserve"> </w:t>
      </w:r>
      <w:r w:rsidR="002B3C35" w:rsidRPr="00F078C8">
        <w:rPr>
          <w:rFonts w:cs="Arial"/>
          <w:sz w:val="22"/>
          <w:szCs w:val="22"/>
          <w:lang w:val="en-NZ"/>
        </w:rPr>
        <w:t>public sec</w:t>
      </w:r>
      <w:r w:rsidR="006365AF" w:rsidRPr="00F078C8">
        <w:rPr>
          <w:rFonts w:cs="Arial"/>
          <w:sz w:val="22"/>
          <w:szCs w:val="22"/>
          <w:lang w:val="en-NZ"/>
        </w:rPr>
        <w:t>tor buildings. The key</w:t>
      </w:r>
      <w:r w:rsidR="002B3C35" w:rsidRPr="00F078C8">
        <w:rPr>
          <w:rFonts w:cs="Arial"/>
          <w:sz w:val="22"/>
          <w:szCs w:val="22"/>
          <w:lang w:val="en-NZ"/>
        </w:rPr>
        <w:t xml:space="preserve"> barriers/issues include: </w:t>
      </w:r>
    </w:p>
    <w:p w14:paraId="7A5590D5" w14:textId="77777777" w:rsidR="002B3C35" w:rsidRPr="00F078C8" w:rsidRDefault="002B3C35" w:rsidP="00063B9D">
      <w:pPr>
        <w:adjustRightInd w:val="0"/>
        <w:snapToGrid w:val="0"/>
        <w:spacing w:after="0"/>
        <w:ind w:left="360"/>
        <w:rPr>
          <w:rFonts w:cs="Arial"/>
          <w:sz w:val="22"/>
          <w:szCs w:val="22"/>
          <w:lang w:val="en-NZ"/>
        </w:rPr>
      </w:pPr>
    </w:p>
    <w:p w14:paraId="3FA23C55" w14:textId="77777777" w:rsidR="003E7558" w:rsidRPr="00F078C8" w:rsidRDefault="004E0A62" w:rsidP="00063B9D">
      <w:pPr>
        <w:adjustRightInd w:val="0"/>
        <w:snapToGrid w:val="0"/>
        <w:spacing w:after="0"/>
        <w:rPr>
          <w:rFonts w:cs="Arial"/>
          <w:sz w:val="22"/>
          <w:szCs w:val="22"/>
          <w:lang w:val="en-NZ"/>
        </w:rPr>
      </w:pPr>
      <w:r w:rsidRPr="00F078C8">
        <w:rPr>
          <w:rFonts w:cs="Arial"/>
          <w:sz w:val="22"/>
          <w:szCs w:val="22"/>
          <w:u w:val="single"/>
          <w:lang w:val="en-NZ"/>
        </w:rPr>
        <w:t>Policy/Regulatory/</w:t>
      </w:r>
      <w:r w:rsidR="002B3C35" w:rsidRPr="00F078C8">
        <w:rPr>
          <w:rFonts w:cs="Arial"/>
          <w:sz w:val="22"/>
          <w:szCs w:val="22"/>
          <w:u w:val="single"/>
          <w:lang w:val="en-NZ"/>
        </w:rPr>
        <w:t>Institutional Barriers</w:t>
      </w:r>
      <w:r w:rsidR="0069397D" w:rsidRPr="00F078C8">
        <w:rPr>
          <w:rFonts w:cs="Arial"/>
          <w:sz w:val="22"/>
          <w:szCs w:val="22"/>
          <w:lang w:val="en-NZ"/>
        </w:rPr>
        <w:t xml:space="preserve">  </w:t>
      </w:r>
    </w:p>
    <w:p w14:paraId="4DF15395" w14:textId="77777777" w:rsidR="003E7558" w:rsidRPr="00F078C8" w:rsidRDefault="003E7558" w:rsidP="00063B9D">
      <w:pPr>
        <w:adjustRightInd w:val="0"/>
        <w:snapToGrid w:val="0"/>
        <w:spacing w:after="0"/>
        <w:rPr>
          <w:rFonts w:cs="Arial"/>
          <w:sz w:val="22"/>
          <w:szCs w:val="22"/>
          <w:lang w:val="en-NZ"/>
        </w:rPr>
      </w:pPr>
    </w:p>
    <w:p w14:paraId="258A0BF5" w14:textId="7EB56A4D" w:rsidR="00151548" w:rsidRPr="00F078C8" w:rsidRDefault="00126068" w:rsidP="00063B9D">
      <w:pPr>
        <w:adjustRightInd w:val="0"/>
        <w:snapToGrid w:val="0"/>
        <w:spacing w:after="0"/>
        <w:rPr>
          <w:rFonts w:cs="Arial"/>
          <w:sz w:val="22"/>
          <w:szCs w:val="22"/>
          <w:lang w:val="en-NZ"/>
        </w:rPr>
      </w:pPr>
      <w:r w:rsidRPr="00F078C8">
        <w:rPr>
          <w:rFonts w:cs="Arial"/>
          <w:sz w:val="22"/>
          <w:szCs w:val="22"/>
          <w:lang w:val="en-NZ"/>
        </w:rPr>
        <w:t>FSM lacks</w:t>
      </w:r>
      <w:r w:rsidR="003E7558" w:rsidRPr="00F078C8">
        <w:rPr>
          <w:rFonts w:cs="Arial"/>
          <w:sz w:val="22"/>
          <w:szCs w:val="22"/>
          <w:lang w:val="en-NZ"/>
        </w:rPr>
        <w:t xml:space="preserve"> </w:t>
      </w:r>
      <w:r w:rsidRPr="00F078C8">
        <w:rPr>
          <w:rFonts w:cs="Arial"/>
          <w:sz w:val="22"/>
          <w:szCs w:val="22"/>
          <w:lang w:val="en-NZ"/>
        </w:rPr>
        <w:t xml:space="preserve">the necessary </w:t>
      </w:r>
      <w:r w:rsidR="003E7558" w:rsidRPr="00F078C8">
        <w:rPr>
          <w:rFonts w:cs="Arial"/>
          <w:sz w:val="22"/>
          <w:szCs w:val="22"/>
          <w:lang w:val="en-NZ"/>
        </w:rPr>
        <w:t xml:space="preserve">National and State level </w:t>
      </w:r>
      <w:r w:rsidR="0078115F" w:rsidRPr="00F078C8">
        <w:rPr>
          <w:rFonts w:cs="Arial"/>
          <w:sz w:val="22"/>
          <w:szCs w:val="22"/>
          <w:lang w:val="en-NZ"/>
        </w:rPr>
        <w:t xml:space="preserve">mandatory </w:t>
      </w:r>
      <w:r w:rsidR="003E7558" w:rsidRPr="00F078C8">
        <w:rPr>
          <w:rFonts w:cs="Arial"/>
          <w:sz w:val="22"/>
          <w:szCs w:val="22"/>
          <w:lang w:val="en-NZ"/>
        </w:rPr>
        <w:t xml:space="preserve">building codes </w:t>
      </w:r>
      <w:r w:rsidRPr="00F078C8">
        <w:rPr>
          <w:rFonts w:cs="Arial"/>
          <w:sz w:val="22"/>
          <w:szCs w:val="22"/>
          <w:lang w:val="en-NZ"/>
        </w:rPr>
        <w:t>for key requirements such as sanitatio</w:t>
      </w:r>
      <w:r w:rsidR="00251D6E" w:rsidRPr="00F078C8">
        <w:rPr>
          <w:rFonts w:cs="Arial"/>
          <w:sz w:val="22"/>
          <w:szCs w:val="22"/>
          <w:lang w:val="en-NZ"/>
        </w:rPr>
        <w:t>n, fire safety and egress, weather tightness, durability, and cyclone resistance</w:t>
      </w:r>
      <w:r w:rsidR="00D97DFC" w:rsidRPr="00F078C8">
        <w:rPr>
          <w:rFonts w:cs="Arial"/>
          <w:sz w:val="22"/>
          <w:szCs w:val="22"/>
          <w:lang w:val="en-NZ"/>
        </w:rPr>
        <w:t xml:space="preserve">. There is also a lack of the necessary institutional structures and capacity </w:t>
      </w:r>
      <w:r w:rsidR="003E7558" w:rsidRPr="00F078C8">
        <w:rPr>
          <w:rFonts w:cs="Arial"/>
          <w:sz w:val="22"/>
          <w:szCs w:val="22"/>
          <w:lang w:val="en-NZ"/>
        </w:rPr>
        <w:t>to enforce any building codes</w:t>
      </w:r>
      <w:r w:rsidR="00291440" w:rsidRPr="00F078C8">
        <w:rPr>
          <w:rFonts w:cs="Arial"/>
          <w:sz w:val="22"/>
          <w:szCs w:val="22"/>
          <w:lang w:val="en-NZ"/>
        </w:rPr>
        <w:t xml:space="preserve">. </w:t>
      </w:r>
      <w:r w:rsidR="000A6AEE" w:rsidRPr="00F078C8">
        <w:rPr>
          <w:rFonts w:cs="Arial"/>
          <w:sz w:val="22"/>
          <w:szCs w:val="22"/>
          <w:lang w:val="en-NZ"/>
        </w:rPr>
        <w:t>While EE is viewed as important by the national and state governments, t</w:t>
      </w:r>
      <w:r w:rsidR="00291440" w:rsidRPr="00F078C8">
        <w:rPr>
          <w:rFonts w:cs="Arial"/>
          <w:sz w:val="22"/>
          <w:szCs w:val="22"/>
          <w:lang w:val="en-NZ"/>
        </w:rPr>
        <w:t xml:space="preserve">here is a </w:t>
      </w:r>
      <w:r w:rsidR="000A6AEE" w:rsidRPr="00F078C8">
        <w:rPr>
          <w:rFonts w:cs="Arial"/>
          <w:sz w:val="22"/>
          <w:szCs w:val="22"/>
          <w:lang w:val="en-NZ"/>
        </w:rPr>
        <w:t xml:space="preserve">general </w:t>
      </w:r>
      <w:r w:rsidR="00291440" w:rsidRPr="00F078C8">
        <w:rPr>
          <w:rFonts w:cs="Arial"/>
          <w:sz w:val="22"/>
          <w:szCs w:val="22"/>
          <w:lang w:val="en-NZ"/>
        </w:rPr>
        <w:t>lack of focus on EE</w:t>
      </w:r>
      <w:r w:rsidR="00261FBA" w:rsidRPr="00F078C8">
        <w:rPr>
          <w:rFonts w:cs="Arial"/>
          <w:sz w:val="22"/>
          <w:szCs w:val="22"/>
          <w:lang w:val="en-NZ"/>
        </w:rPr>
        <w:t xml:space="preserve"> in FSM</w:t>
      </w:r>
      <w:r w:rsidR="00EE4878" w:rsidRPr="00F078C8">
        <w:rPr>
          <w:rFonts w:cs="Arial"/>
          <w:sz w:val="22"/>
          <w:szCs w:val="22"/>
          <w:lang w:val="en-NZ"/>
        </w:rPr>
        <w:t>. M</w:t>
      </w:r>
      <w:r w:rsidR="00291440" w:rsidRPr="00F078C8">
        <w:rPr>
          <w:rFonts w:cs="Arial"/>
          <w:sz w:val="22"/>
          <w:szCs w:val="22"/>
          <w:lang w:val="en-NZ"/>
        </w:rPr>
        <w:t xml:space="preserve">ost </w:t>
      </w:r>
      <w:r w:rsidR="003E7558" w:rsidRPr="00F078C8">
        <w:rPr>
          <w:rFonts w:cs="Arial"/>
          <w:sz w:val="22"/>
          <w:szCs w:val="22"/>
          <w:lang w:val="en-NZ"/>
        </w:rPr>
        <w:t xml:space="preserve">major energy consuming </w:t>
      </w:r>
      <w:r w:rsidR="00251D6E" w:rsidRPr="00F078C8">
        <w:rPr>
          <w:rFonts w:cs="Arial"/>
          <w:sz w:val="22"/>
          <w:szCs w:val="22"/>
          <w:lang w:val="en-NZ"/>
        </w:rPr>
        <w:t xml:space="preserve">FSM </w:t>
      </w:r>
      <w:r w:rsidR="003E7558" w:rsidRPr="00F078C8">
        <w:rPr>
          <w:rFonts w:cs="Arial"/>
          <w:sz w:val="22"/>
          <w:szCs w:val="22"/>
          <w:lang w:val="en-NZ"/>
        </w:rPr>
        <w:t>public sector buildings (particular</w:t>
      </w:r>
      <w:r w:rsidR="00571376" w:rsidRPr="00F078C8">
        <w:rPr>
          <w:rFonts w:cs="Arial"/>
          <w:sz w:val="22"/>
          <w:szCs w:val="22"/>
          <w:lang w:val="en-NZ"/>
        </w:rPr>
        <w:t>ly</w:t>
      </w:r>
      <w:r w:rsidR="003E7558" w:rsidRPr="00F078C8">
        <w:rPr>
          <w:rFonts w:cs="Arial"/>
          <w:sz w:val="22"/>
          <w:szCs w:val="22"/>
          <w:lang w:val="en-NZ"/>
        </w:rPr>
        <w:t xml:space="preserve"> hospitals) already exist</w:t>
      </w:r>
      <w:r w:rsidR="00251D6E" w:rsidRPr="00F078C8">
        <w:rPr>
          <w:rFonts w:cs="Arial"/>
          <w:sz w:val="22"/>
          <w:szCs w:val="22"/>
          <w:lang w:val="en-NZ"/>
        </w:rPr>
        <w:t xml:space="preserve"> and </w:t>
      </w:r>
      <w:r w:rsidR="00EE4878" w:rsidRPr="00F078C8">
        <w:rPr>
          <w:rFonts w:cs="Arial"/>
          <w:sz w:val="22"/>
          <w:szCs w:val="22"/>
          <w:lang w:val="en-NZ"/>
        </w:rPr>
        <w:t xml:space="preserve">as existing buildings </w:t>
      </w:r>
      <w:r w:rsidR="00261FBA" w:rsidRPr="00F078C8">
        <w:rPr>
          <w:rFonts w:cs="Arial"/>
          <w:sz w:val="22"/>
          <w:szCs w:val="22"/>
          <w:lang w:val="en-NZ"/>
        </w:rPr>
        <w:t xml:space="preserve">they </w:t>
      </w:r>
      <w:r w:rsidR="00251D6E" w:rsidRPr="00F078C8">
        <w:rPr>
          <w:rFonts w:cs="Arial"/>
          <w:sz w:val="22"/>
          <w:szCs w:val="22"/>
          <w:lang w:val="en-NZ"/>
        </w:rPr>
        <w:t>would not be covered by any EE provisions in any building code</w:t>
      </w:r>
      <w:r w:rsidR="008A718D" w:rsidRPr="00F078C8">
        <w:rPr>
          <w:rFonts w:cs="Arial"/>
          <w:sz w:val="22"/>
          <w:szCs w:val="22"/>
          <w:lang w:val="en-NZ"/>
        </w:rPr>
        <w:t xml:space="preserve"> anyway</w:t>
      </w:r>
      <w:r w:rsidR="003E7558" w:rsidRPr="00F078C8">
        <w:rPr>
          <w:rFonts w:cs="Arial"/>
          <w:sz w:val="22"/>
          <w:szCs w:val="22"/>
          <w:lang w:val="en-NZ"/>
        </w:rPr>
        <w:t xml:space="preserve">. Where new major public sector buildings are being constructed (e.g. the new state government building in Chuuk) the buildings are </w:t>
      </w:r>
      <w:r w:rsidR="008A718D" w:rsidRPr="00F078C8">
        <w:rPr>
          <w:rFonts w:cs="Arial"/>
          <w:sz w:val="22"/>
          <w:szCs w:val="22"/>
          <w:lang w:val="en-NZ"/>
        </w:rPr>
        <w:t xml:space="preserve">generally </w:t>
      </w:r>
      <w:r w:rsidR="003E7558" w:rsidRPr="00F078C8">
        <w:rPr>
          <w:rFonts w:cs="Arial"/>
          <w:sz w:val="22"/>
          <w:szCs w:val="22"/>
          <w:lang w:val="en-NZ"/>
        </w:rPr>
        <w:t xml:space="preserve">built to the specification of the applicable </w:t>
      </w:r>
      <w:r w:rsidR="004017C1" w:rsidRPr="00F078C8">
        <w:rPr>
          <w:rFonts w:cs="Arial"/>
          <w:sz w:val="22"/>
          <w:szCs w:val="22"/>
          <w:lang w:val="en-NZ"/>
        </w:rPr>
        <w:t xml:space="preserve">bilateral </w:t>
      </w:r>
      <w:r w:rsidR="003E7558" w:rsidRPr="00F078C8">
        <w:rPr>
          <w:rFonts w:cs="Arial"/>
          <w:sz w:val="22"/>
          <w:szCs w:val="22"/>
          <w:lang w:val="en-NZ"/>
        </w:rPr>
        <w:t xml:space="preserve">donor, </w:t>
      </w:r>
      <w:r w:rsidR="004017C1" w:rsidRPr="00F078C8">
        <w:rPr>
          <w:rFonts w:cs="Arial"/>
          <w:sz w:val="22"/>
          <w:szCs w:val="22"/>
          <w:lang w:val="en-NZ"/>
        </w:rPr>
        <w:t xml:space="preserve">in practice such donor-funded buildings would </w:t>
      </w:r>
      <w:r w:rsidR="003E7558" w:rsidRPr="00F078C8">
        <w:rPr>
          <w:rFonts w:cs="Arial"/>
          <w:sz w:val="22"/>
          <w:szCs w:val="22"/>
          <w:lang w:val="en-NZ"/>
        </w:rPr>
        <w:t xml:space="preserve">not </w:t>
      </w:r>
      <w:r w:rsidR="004017C1" w:rsidRPr="00F078C8">
        <w:rPr>
          <w:rFonts w:cs="Arial"/>
          <w:sz w:val="22"/>
          <w:szCs w:val="22"/>
          <w:lang w:val="en-NZ"/>
        </w:rPr>
        <w:t>be designed and</w:t>
      </w:r>
      <w:r w:rsidR="0078115F" w:rsidRPr="00F078C8">
        <w:rPr>
          <w:rFonts w:cs="Arial"/>
          <w:sz w:val="22"/>
          <w:szCs w:val="22"/>
          <w:lang w:val="en-NZ"/>
        </w:rPr>
        <w:t>/or</w:t>
      </w:r>
      <w:r w:rsidR="004017C1" w:rsidRPr="00F078C8">
        <w:rPr>
          <w:rFonts w:cs="Arial"/>
          <w:sz w:val="22"/>
          <w:szCs w:val="22"/>
          <w:lang w:val="en-NZ"/>
        </w:rPr>
        <w:t xml:space="preserve"> constructed </w:t>
      </w:r>
      <w:r w:rsidR="003E7558" w:rsidRPr="00F078C8">
        <w:rPr>
          <w:rFonts w:cs="Arial"/>
          <w:sz w:val="22"/>
          <w:szCs w:val="22"/>
          <w:lang w:val="en-NZ"/>
        </w:rPr>
        <w:t>in accordance with any</w:t>
      </w:r>
      <w:r w:rsidRPr="00F078C8">
        <w:rPr>
          <w:rFonts w:cs="Arial"/>
          <w:sz w:val="22"/>
          <w:szCs w:val="22"/>
          <w:lang w:val="en-NZ"/>
        </w:rPr>
        <w:t xml:space="preserve"> FSM building code </w:t>
      </w:r>
      <w:r w:rsidR="004017C1" w:rsidRPr="00F078C8">
        <w:rPr>
          <w:rFonts w:cs="Arial"/>
          <w:sz w:val="22"/>
          <w:szCs w:val="22"/>
          <w:lang w:val="en-NZ"/>
        </w:rPr>
        <w:t xml:space="preserve">requirements </w:t>
      </w:r>
      <w:r w:rsidRPr="00F078C8">
        <w:rPr>
          <w:rFonts w:cs="Arial"/>
          <w:sz w:val="22"/>
          <w:szCs w:val="22"/>
          <w:lang w:val="en-NZ"/>
        </w:rPr>
        <w:t xml:space="preserve">or </w:t>
      </w:r>
      <w:r w:rsidR="004017C1" w:rsidRPr="00F078C8">
        <w:rPr>
          <w:rFonts w:cs="Arial"/>
          <w:sz w:val="22"/>
          <w:szCs w:val="22"/>
          <w:lang w:val="en-NZ"/>
        </w:rPr>
        <w:t xml:space="preserve">any </w:t>
      </w:r>
      <w:r w:rsidR="00251D6E" w:rsidRPr="00F078C8">
        <w:rPr>
          <w:rFonts w:cs="Arial"/>
          <w:sz w:val="22"/>
          <w:szCs w:val="22"/>
          <w:lang w:val="en-NZ"/>
        </w:rPr>
        <w:t xml:space="preserve">FSM </w:t>
      </w:r>
      <w:r w:rsidR="004017C1" w:rsidRPr="00F078C8">
        <w:rPr>
          <w:rFonts w:cs="Arial"/>
          <w:sz w:val="22"/>
          <w:szCs w:val="22"/>
          <w:lang w:val="en-NZ"/>
        </w:rPr>
        <w:t>GHG mitigation aspirations</w:t>
      </w:r>
      <w:r w:rsidRPr="00F078C8">
        <w:rPr>
          <w:rFonts w:cs="Arial"/>
          <w:sz w:val="22"/>
          <w:szCs w:val="22"/>
          <w:lang w:val="en-NZ"/>
        </w:rPr>
        <w:t xml:space="preserve">. </w:t>
      </w:r>
    </w:p>
    <w:p w14:paraId="79F5596D" w14:textId="77777777" w:rsidR="008A718D" w:rsidRPr="00F078C8" w:rsidRDefault="008A718D" w:rsidP="00063B9D">
      <w:pPr>
        <w:adjustRightInd w:val="0"/>
        <w:snapToGrid w:val="0"/>
        <w:spacing w:after="0"/>
        <w:rPr>
          <w:rFonts w:cs="Arial"/>
          <w:sz w:val="22"/>
          <w:szCs w:val="22"/>
          <w:lang w:val="en-NZ"/>
        </w:rPr>
      </w:pPr>
    </w:p>
    <w:p w14:paraId="5474A03C" w14:textId="21E07034" w:rsidR="002B3C35" w:rsidRPr="00F078C8" w:rsidRDefault="00126068" w:rsidP="00063B9D">
      <w:pPr>
        <w:adjustRightInd w:val="0"/>
        <w:snapToGrid w:val="0"/>
        <w:spacing w:after="0"/>
        <w:rPr>
          <w:rFonts w:cs="Arial"/>
          <w:sz w:val="22"/>
          <w:szCs w:val="22"/>
          <w:lang w:val="en-NZ"/>
        </w:rPr>
      </w:pPr>
      <w:r w:rsidRPr="00F078C8">
        <w:rPr>
          <w:rFonts w:cs="Arial"/>
          <w:sz w:val="22"/>
          <w:szCs w:val="22"/>
          <w:lang w:val="en-NZ"/>
        </w:rPr>
        <w:t>Th</w:t>
      </w:r>
      <w:r w:rsidR="008A718D" w:rsidRPr="00F078C8">
        <w:rPr>
          <w:rFonts w:cs="Arial"/>
          <w:sz w:val="22"/>
          <w:szCs w:val="22"/>
          <w:lang w:val="en-NZ"/>
        </w:rPr>
        <w:t xml:space="preserve">ere is </w:t>
      </w:r>
      <w:r w:rsidRPr="00F078C8">
        <w:rPr>
          <w:rFonts w:cs="Arial"/>
          <w:sz w:val="22"/>
          <w:szCs w:val="22"/>
          <w:lang w:val="en-NZ"/>
        </w:rPr>
        <w:t>no system in place</w:t>
      </w:r>
      <w:r w:rsidR="008A718D" w:rsidRPr="00F078C8">
        <w:rPr>
          <w:rFonts w:cs="Arial"/>
          <w:sz w:val="22"/>
          <w:szCs w:val="22"/>
          <w:lang w:val="en-NZ"/>
        </w:rPr>
        <w:t>, nor any realistic prospect</w:t>
      </w:r>
      <w:r w:rsidRPr="00F078C8">
        <w:rPr>
          <w:rFonts w:cs="Arial"/>
          <w:sz w:val="22"/>
          <w:szCs w:val="22"/>
          <w:lang w:val="en-NZ"/>
        </w:rPr>
        <w:t xml:space="preserve"> for</w:t>
      </w:r>
      <w:r w:rsidR="008A718D" w:rsidRPr="00F078C8">
        <w:rPr>
          <w:rFonts w:cs="Arial"/>
          <w:sz w:val="22"/>
          <w:szCs w:val="22"/>
          <w:lang w:val="en-NZ"/>
        </w:rPr>
        <w:t>,</w:t>
      </w:r>
      <w:r w:rsidRPr="00F078C8">
        <w:rPr>
          <w:rFonts w:cs="Arial"/>
          <w:sz w:val="22"/>
          <w:szCs w:val="22"/>
          <w:lang w:val="en-NZ"/>
        </w:rPr>
        <w:t xml:space="preserve"> regulating </w:t>
      </w:r>
      <w:r w:rsidR="008A718D" w:rsidRPr="00F078C8">
        <w:rPr>
          <w:rFonts w:cs="Arial"/>
          <w:sz w:val="22"/>
          <w:szCs w:val="22"/>
          <w:lang w:val="en-NZ"/>
        </w:rPr>
        <w:t xml:space="preserve">or </w:t>
      </w:r>
      <w:r w:rsidR="00571376" w:rsidRPr="00F078C8">
        <w:rPr>
          <w:rFonts w:cs="Arial"/>
          <w:sz w:val="22"/>
          <w:szCs w:val="22"/>
          <w:lang w:val="en-NZ"/>
        </w:rPr>
        <w:t>labelling</w:t>
      </w:r>
      <w:r w:rsidR="008A718D" w:rsidRPr="00F078C8">
        <w:rPr>
          <w:rFonts w:cs="Arial"/>
          <w:sz w:val="22"/>
          <w:szCs w:val="22"/>
          <w:lang w:val="en-NZ"/>
        </w:rPr>
        <w:t xml:space="preserve"> </w:t>
      </w:r>
      <w:r w:rsidR="0078115F" w:rsidRPr="00F078C8">
        <w:rPr>
          <w:rFonts w:cs="Arial"/>
          <w:sz w:val="22"/>
          <w:szCs w:val="22"/>
          <w:lang w:val="en-NZ"/>
        </w:rPr>
        <w:t>the EE levels of key building</w:t>
      </w:r>
      <w:r w:rsidRPr="00F078C8">
        <w:rPr>
          <w:rFonts w:cs="Arial"/>
          <w:sz w:val="22"/>
          <w:szCs w:val="22"/>
          <w:lang w:val="en-NZ"/>
        </w:rPr>
        <w:t xml:space="preserve"> energy u</w:t>
      </w:r>
      <w:r w:rsidR="00251D6E" w:rsidRPr="00F078C8">
        <w:rPr>
          <w:rFonts w:cs="Arial"/>
          <w:sz w:val="22"/>
          <w:szCs w:val="22"/>
          <w:lang w:val="en-NZ"/>
        </w:rPr>
        <w:t xml:space="preserve">se related equipment </w:t>
      </w:r>
      <w:r w:rsidR="0078115F" w:rsidRPr="00F078C8">
        <w:rPr>
          <w:rFonts w:cs="Arial"/>
          <w:sz w:val="22"/>
          <w:szCs w:val="22"/>
          <w:lang w:val="en-NZ"/>
        </w:rPr>
        <w:t xml:space="preserve">in FSM </w:t>
      </w:r>
      <w:r w:rsidR="00251D6E" w:rsidRPr="00F078C8">
        <w:rPr>
          <w:rFonts w:cs="Arial"/>
          <w:sz w:val="22"/>
          <w:szCs w:val="22"/>
          <w:lang w:val="en-NZ"/>
        </w:rPr>
        <w:t>such as ACs</w:t>
      </w:r>
      <w:r w:rsidRPr="00F078C8">
        <w:rPr>
          <w:rFonts w:cs="Arial"/>
          <w:sz w:val="22"/>
          <w:szCs w:val="22"/>
          <w:lang w:val="en-NZ"/>
        </w:rPr>
        <w:t>, lighting and hot water systems. T</w:t>
      </w:r>
      <w:r w:rsidR="00626065" w:rsidRPr="00F078C8">
        <w:rPr>
          <w:rFonts w:cs="Arial"/>
          <w:sz w:val="22"/>
          <w:szCs w:val="22"/>
          <w:lang w:val="en-NZ"/>
        </w:rPr>
        <w:t xml:space="preserve">he FSM National and State Energy Policy and Action Plans </w:t>
      </w:r>
      <w:r w:rsidR="0078115F" w:rsidRPr="00F078C8">
        <w:rPr>
          <w:rFonts w:cs="Arial"/>
          <w:sz w:val="22"/>
          <w:szCs w:val="22"/>
          <w:lang w:val="en-NZ"/>
        </w:rPr>
        <w:t>(2012) and the</w:t>
      </w:r>
      <w:r w:rsidR="00B003F9" w:rsidRPr="00F078C8">
        <w:rPr>
          <w:rFonts w:cs="Arial"/>
          <w:sz w:val="22"/>
          <w:szCs w:val="22"/>
          <w:lang w:val="en-NZ"/>
        </w:rPr>
        <w:t xml:space="preserve"> </w:t>
      </w:r>
      <w:r w:rsidR="00EE4878" w:rsidRPr="00F078C8">
        <w:rPr>
          <w:rFonts w:cs="Arial"/>
          <w:sz w:val="22"/>
          <w:szCs w:val="22"/>
          <w:lang w:val="en-NZ"/>
        </w:rPr>
        <w:t>FSM Energy Master Plans</w:t>
      </w:r>
      <w:r w:rsidR="0008642F" w:rsidRPr="00F078C8">
        <w:rPr>
          <w:rFonts w:cs="Arial"/>
          <w:sz w:val="22"/>
          <w:szCs w:val="22"/>
          <w:lang w:val="en-NZ"/>
        </w:rPr>
        <w:t xml:space="preserve"> </w:t>
      </w:r>
      <w:r w:rsidR="0078115F" w:rsidRPr="00F078C8">
        <w:rPr>
          <w:rFonts w:cs="Arial"/>
          <w:sz w:val="22"/>
          <w:szCs w:val="22"/>
          <w:lang w:val="en-NZ"/>
        </w:rPr>
        <w:t xml:space="preserve">(2018) </w:t>
      </w:r>
      <w:r w:rsidR="00B003F9" w:rsidRPr="00F078C8">
        <w:rPr>
          <w:rFonts w:cs="Arial"/>
          <w:sz w:val="22"/>
          <w:szCs w:val="22"/>
          <w:lang w:val="en-NZ"/>
        </w:rPr>
        <w:t xml:space="preserve">lack the necessary </w:t>
      </w:r>
      <w:r w:rsidRPr="00F078C8">
        <w:rPr>
          <w:rFonts w:cs="Arial"/>
          <w:sz w:val="22"/>
          <w:szCs w:val="22"/>
          <w:lang w:val="en-NZ"/>
        </w:rPr>
        <w:t>policy/regulatory and in</w:t>
      </w:r>
      <w:r w:rsidR="00EE4878" w:rsidRPr="00F078C8">
        <w:rPr>
          <w:rFonts w:cs="Arial"/>
          <w:sz w:val="22"/>
          <w:szCs w:val="22"/>
          <w:lang w:val="en-NZ"/>
        </w:rPr>
        <w:t>s</w:t>
      </w:r>
      <w:r w:rsidRPr="00F078C8">
        <w:rPr>
          <w:rFonts w:cs="Arial"/>
          <w:sz w:val="22"/>
          <w:szCs w:val="22"/>
          <w:lang w:val="en-NZ"/>
        </w:rPr>
        <w:t>t</w:t>
      </w:r>
      <w:r w:rsidR="00EE4878" w:rsidRPr="00F078C8">
        <w:rPr>
          <w:rFonts w:cs="Arial"/>
          <w:sz w:val="22"/>
          <w:szCs w:val="22"/>
          <w:lang w:val="en-NZ"/>
        </w:rPr>
        <w:t>itu</w:t>
      </w:r>
      <w:r w:rsidRPr="00F078C8">
        <w:rPr>
          <w:rFonts w:cs="Arial"/>
          <w:sz w:val="22"/>
          <w:szCs w:val="22"/>
          <w:lang w:val="en-NZ"/>
        </w:rPr>
        <w:t>tional tools to achieve the</w:t>
      </w:r>
      <w:r w:rsidR="00B003F9" w:rsidRPr="00F078C8">
        <w:rPr>
          <w:rFonts w:cs="Arial"/>
          <w:sz w:val="22"/>
          <w:szCs w:val="22"/>
          <w:lang w:val="en-NZ"/>
        </w:rPr>
        <w:t xml:space="preserve"> </w:t>
      </w:r>
      <w:r w:rsidR="0078115F" w:rsidRPr="00F078C8">
        <w:rPr>
          <w:rFonts w:cs="Arial"/>
          <w:sz w:val="22"/>
          <w:szCs w:val="22"/>
          <w:lang w:val="en-NZ"/>
        </w:rPr>
        <w:t xml:space="preserve">FSM </w:t>
      </w:r>
      <w:r w:rsidR="00626065" w:rsidRPr="00F078C8">
        <w:rPr>
          <w:rFonts w:cs="Arial"/>
          <w:sz w:val="22"/>
          <w:szCs w:val="22"/>
          <w:lang w:val="en-NZ"/>
        </w:rPr>
        <w:t>aspirationa</w:t>
      </w:r>
      <w:r w:rsidRPr="00F078C8">
        <w:rPr>
          <w:rFonts w:cs="Arial"/>
          <w:sz w:val="22"/>
          <w:szCs w:val="22"/>
          <w:lang w:val="en-NZ"/>
        </w:rPr>
        <w:t>l</w:t>
      </w:r>
      <w:r w:rsidR="00626065" w:rsidRPr="00F078C8">
        <w:rPr>
          <w:rFonts w:cs="Arial"/>
          <w:sz w:val="22"/>
          <w:szCs w:val="22"/>
          <w:lang w:val="en-NZ"/>
        </w:rPr>
        <w:t xml:space="preserve"> target of a 50% improvement in EE by 2020</w:t>
      </w:r>
      <w:r w:rsidRPr="00F078C8">
        <w:rPr>
          <w:rFonts w:cs="Arial"/>
          <w:sz w:val="22"/>
          <w:szCs w:val="22"/>
          <w:lang w:val="en-NZ"/>
        </w:rPr>
        <w:t xml:space="preserve">. </w:t>
      </w:r>
      <w:r w:rsidR="00E21B36" w:rsidRPr="00F078C8">
        <w:rPr>
          <w:rFonts w:cs="Arial"/>
          <w:sz w:val="22"/>
          <w:szCs w:val="22"/>
          <w:lang w:val="en-NZ"/>
        </w:rPr>
        <w:t xml:space="preserve">The </w:t>
      </w:r>
      <w:r w:rsidR="00EE4878" w:rsidRPr="00F078C8">
        <w:rPr>
          <w:rFonts w:cs="Arial"/>
          <w:sz w:val="22"/>
          <w:szCs w:val="22"/>
          <w:lang w:val="en-NZ"/>
        </w:rPr>
        <w:t xml:space="preserve">FSM </w:t>
      </w:r>
      <w:r w:rsidR="00E21B36" w:rsidRPr="00F078C8">
        <w:rPr>
          <w:rFonts w:cs="Arial"/>
          <w:sz w:val="22"/>
          <w:szCs w:val="22"/>
          <w:lang w:val="en-NZ"/>
        </w:rPr>
        <w:t xml:space="preserve">national and state level energy agencies in FSM </w:t>
      </w:r>
      <w:r w:rsidR="00251D6E" w:rsidRPr="00F078C8">
        <w:rPr>
          <w:rFonts w:cs="Arial"/>
          <w:sz w:val="22"/>
          <w:szCs w:val="22"/>
          <w:lang w:val="en-NZ"/>
        </w:rPr>
        <w:t xml:space="preserve">also </w:t>
      </w:r>
      <w:r w:rsidR="0078115F" w:rsidRPr="00F078C8">
        <w:rPr>
          <w:rFonts w:cs="Arial"/>
          <w:sz w:val="22"/>
          <w:szCs w:val="22"/>
          <w:lang w:val="en-NZ"/>
        </w:rPr>
        <w:t xml:space="preserve">currently </w:t>
      </w:r>
      <w:r w:rsidR="00E21B36" w:rsidRPr="00F078C8">
        <w:rPr>
          <w:rFonts w:cs="Arial"/>
          <w:sz w:val="22"/>
          <w:szCs w:val="22"/>
          <w:lang w:val="en-NZ"/>
        </w:rPr>
        <w:t xml:space="preserve">lack the necessary personnel </w:t>
      </w:r>
      <w:r w:rsidR="008A718D" w:rsidRPr="00F078C8">
        <w:rPr>
          <w:rFonts w:cs="Arial"/>
          <w:sz w:val="22"/>
          <w:szCs w:val="22"/>
          <w:lang w:val="en-NZ"/>
        </w:rPr>
        <w:t xml:space="preserve">complement </w:t>
      </w:r>
      <w:r w:rsidR="00E21B36" w:rsidRPr="00F078C8">
        <w:rPr>
          <w:rFonts w:cs="Arial"/>
          <w:sz w:val="22"/>
          <w:szCs w:val="22"/>
          <w:lang w:val="en-NZ"/>
        </w:rPr>
        <w:t xml:space="preserve">and </w:t>
      </w:r>
      <w:r w:rsidR="00C10128" w:rsidRPr="00F078C8">
        <w:rPr>
          <w:rFonts w:cs="Arial"/>
          <w:sz w:val="22"/>
          <w:szCs w:val="22"/>
          <w:lang w:val="en-NZ"/>
        </w:rPr>
        <w:t>lack the knowledge</w:t>
      </w:r>
      <w:r w:rsidR="00E21B36" w:rsidRPr="00F078C8">
        <w:rPr>
          <w:rFonts w:cs="Arial"/>
          <w:sz w:val="22"/>
          <w:szCs w:val="22"/>
          <w:lang w:val="en-NZ"/>
        </w:rPr>
        <w:t xml:space="preserve"> to develop and</w:t>
      </w:r>
      <w:r w:rsidR="0078115F" w:rsidRPr="00F078C8">
        <w:rPr>
          <w:rFonts w:cs="Arial"/>
          <w:sz w:val="22"/>
          <w:szCs w:val="22"/>
          <w:lang w:val="en-NZ"/>
        </w:rPr>
        <w:t>/or</w:t>
      </w:r>
      <w:r w:rsidR="00E21B36" w:rsidRPr="00F078C8">
        <w:rPr>
          <w:rFonts w:cs="Arial"/>
          <w:sz w:val="22"/>
          <w:szCs w:val="22"/>
          <w:lang w:val="en-NZ"/>
        </w:rPr>
        <w:t xml:space="preserve"> enforce suitable </w:t>
      </w:r>
      <w:r w:rsidR="0078115F" w:rsidRPr="00F078C8">
        <w:rPr>
          <w:rFonts w:cs="Arial"/>
          <w:sz w:val="22"/>
          <w:szCs w:val="22"/>
          <w:lang w:val="en-NZ"/>
        </w:rPr>
        <w:t xml:space="preserve">mandatory of voluntary </w:t>
      </w:r>
      <w:r w:rsidR="00E21B36" w:rsidRPr="00F078C8">
        <w:rPr>
          <w:rFonts w:cs="Arial"/>
          <w:sz w:val="22"/>
          <w:szCs w:val="22"/>
          <w:lang w:val="en-NZ"/>
        </w:rPr>
        <w:t>EE policies</w:t>
      </w:r>
      <w:r w:rsidR="00EE4878" w:rsidRPr="00F078C8">
        <w:rPr>
          <w:rFonts w:cs="Arial"/>
          <w:sz w:val="22"/>
          <w:szCs w:val="22"/>
          <w:lang w:val="en-NZ"/>
        </w:rPr>
        <w:t xml:space="preserve"> and guidelines</w:t>
      </w:r>
      <w:r w:rsidR="00E21B36" w:rsidRPr="00F078C8">
        <w:rPr>
          <w:rFonts w:cs="Arial"/>
          <w:sz w:val="22"/>
          <w:szCs w:val="22"/>
          <w:lang w:val="en-NZ"/>
        </w:rPr>
        <w:t xml:space="preserve"> for the </w:t>
      </w:r>
      <w:r w:rsidR="00EE4878" w:rsidRPr="00F078C8">
        <w:rPr>
          <w:rFonts w:cs="Arial"/>
          <w:sz w:val="22"/>
          <w:szCs w:val="22"/>
          <w:lang w:val="en-NZ"/>
        </w:rPr>
        <w:t xml:space="preserve">FSM </w:t>
      </w:r>
      <w:r w:rsidR="007846CA" w:rsidRPr="00F078C8">
        <w:rPr>
          <w:rFonts w:cs="Arial"/>
          <w:sz w:val="22"/>
          <w:szCs w:val="22"/>
          <w:lang w:val="en-NZ"/>
        </w:rPr>
        <w:t>public sector building</w:t>
      </w:r>
      <w:r w:rsidR="00E21B36" w:rsidRPr="00F078C8">
        <w:rPr>
          <w:rFonts w:cs="Arial"/>
          <w:sz w:val="22"/>
          <w:szCs w:val="22"/>
          <w:lang w:val="en-NZ"/>
        </w:rPr>
        <w:t xml:space="preserve">s. </w:t>
      </w:r>
    </w:p>
    <w:p w14:paraId="1933FE88" w14:textId="77777777" w:rsidR="002B3C35" w:rsidRPr="00F078C8" w:rsidRDefault="002B3C35" w:rsidP="00063B9D">
      <w:pPr>
        <w:adjustRightInd w:val="0"/>
        <w:snapToGrid w:val="0"/>
        <w:spacing w:after="0"/>
        <w:ind w:left="360"/>
        <w:rPr>
          <w:rFonts w:cs="Arial"/>
          <w:sz w:val="22"/>
          <w:szCs w:val="22"/>
          <w:lang w:val="en-NZ"/>
        </w:rPr>
      </w:pPr>
    </w:p>
    <w:p w14:paraId="7AB86DFC" w14:textId="77777777" w:rsidR="00647A9D" w:rsidRPr="00F078C8" w:rsidRDefault="004C240E" w:rsidP="00063B9D">
      <w:pPr>
        <w:adjustRightInd w:val="0"/>
        <w:snapToGrid w:val="0"/>
        <w:spacing w:after="0"/>
        <w:jc w:val="left"/>
        <w:rPr>
          <w:rFonts w:cs="Arial"/>
          <w:sz w:val="22"/>
          <w:szCs w:val="22"/>
          <w:lang w:val="en-NZ"/>
        </w:rPr>
      </w:pPr>
      <w:r w:rsidRPr="00F078C8">
        <w:rPr>
          <w:rFonts w:cs="Arial"/>
          <w:sz w:val="22"/>
          <w:szCs w:val="22"/>
          <w:u w:val="single"/>
          <w:lang w:val="en-NZ"/>
        </w:rPr>
        <w:t>Energy Monitoring and Reporting (Information) Barriers</w:t>
      </w:r>
    </w:p>
    <w:p w14:paraId="488E3279" w14:textId="77777777" w:rsidR="00C22419" w:rsidRPr="00F078C8" w:rsidRDefault="00C22419" w:rsidP="00063B9D">
      <w:pPr>
        <w:adjustRightInd w:val="0"/>
        <w:snapToGrid w:val="0"/>
        <w:spacing w:after="0"/>
        <w:rPr>
          <w:rFonts w:cs="Arial"/>
          <w:sz w:val="22"/>
          <w:szCs w:val="22"/>
          <w:lang w:val="en-NZ"/>
        </w:rPr>
      </w:pPr>
    </w:p>
    <w:p w14:paraId="106060CC" w14:textId="5808FF3E" w:rsidR="004C240E" w:rsidRPr="00F078C8" w:rsidRDefault="0042166D" w:rsidP="00063B9D">
      <w:pPr>
        <w:adjustRightInd w:val="0"/>
        <w:snapToGrid w:val="0"/>
        <w:spacing w:after="0"/>
        <w:rPr>
          <w:rFonts w:cs="Arial"/>
          <w:sz w:val="22"/>
          <w:szCs w:val="22"/>
          <w:lang w:val="en-NZ"/>
        </w:rPr>
      </w:pPr>
      <w:r w:rsidRPr="00F078C8">
        <w:rPr>
          <w:rFonts w:cs="Arial"/>
          <w:sz w:val="22"/>
          <w:szCs w:val="22"/>
          <w:lang w:val="en-NZ"/>
        </w:rPr>
        <w:t>FSM</w:t>
      </w:r>
      <w:r w:rsidR="00C10128" w:rsidRPr="00F078C8">
        <w:rPr>
          <w:rFonts w:cs="Arial"/>
          <w:sz w:val="22"/>
          <w:szCs w:val="22"/>
          <w:lang w:val="en-NZ"/>
        </w:rPr>
        <w:t xml:space="preserve"> lacks the human resources, capacity, resources and mandate to initiate</w:t>
      </w:r>
      <w:r w:rsidR="0078115F" w:rsidRPr="00F078C8">
        <w:rPr>
          <w:rFonts w:cs="Arial"/>
          <w:sz w:val="22"/>
          <w:szCs w:val="22"/>
          <w:lang w:val="en-NZ"/>
        </w:rPr>
        <w:t>,</w:t>
      </w:r>
      <w:r w:rsidR="00C10128" w:rsidRPr="00F078C8">
        <w:rPr>
          <w:rFonts w:cs="Arial"/>
          <w:sz w:val="22"/>
          <w:szCs w:val="22"/>
          <w:lang w:val="en-NZ"/>
        </w:rPr>
        <w:t xml:space="preserve"> or operate in a sustainable way</w:t>
      </w:r>
      <w:r w:rsidR="0078115F" w:rsidRPr="00F078C8">
        <w:rPr>
          <w:rFonts w:cs="Arial"/>
          <w:sz w:val="22"/>
          <w:szCs w:val="22"/>
          <w:lang w:val="en-NZ"/>
        </w:rPr>
        <w:t>,</w:t>
      </w:r>
      <w:r w:rsidR="00C10128" w:rsidRPr="00F078C8">
        <w:rPr>
          <w:rFonts w:cs="Arial"/>
          <w:sz w:val="22"/>
          <w:szCs w:val="22"/>
          <w:lang w:val="en-NZ"/>
        </w:rPr>
        <w:t xml:space="preserve"> any Energy Monitoring and R</w:t>
      </w:r>
      <w:r w:rsidRPr="00F078C8">
        <w:rPr>
          <w:rFonts w:cs="Arial"/>
          <w:sz w:val="22"/>
          <w:szCs w:val="22"/>
          <w:lang w:val="en-NZ"/>
        </w:rPr>
        <w:t xml:space="preserve">eporting </w:t>
      </w:r>
      <w:r w:rsidR="00C10128" w:rsidRPr="00F078C8">
        <w:rPr>
          <w:rFonts w:cs="Arial"/>
          <w:sz w:val="22"/>
          <w:szCs w:val="22"/>
          <w:lang w:val="en-NZ"/>
        </w:rPr>
        <w:t xml:space="preserve">system (EMRS) for public sector buildings at a national, state or </w:t>
      </w:r>
      <w:r w:rsidR="007846CA" w:rsidRPr="00F078C8">
        <w:rPr>
          <w:rFonts w:cs="Arial"/>
          <w:sz w:val="22"/>
          <w:szCs w:val="22"/>
          <w:lang w:val="en-NZ"/>
        </w:rPr>
        <w:t>public sector building</w:t>
      </w:r>
      <w:r w:rsidR="00C10128" w:rsidRPr="00F078C8">
        <w:rPr>
          <w:rFonts w:cs="Arial"/>
          <w:sz w:val="22"/>
          <w:szCs w:val="22"/>
          <w:lang w:val="en-NZ"/>
        </w:rPr>
        <w:t xml:space="preserve"> </w:t>
      </w:r>
      <w:r w:rsidR="0078115F" w:rsidRPr="00F078C8">
        <w:rPr>
          <w:rFonts w:cs="Arial"/>
          <w:sz w:val="22"/>
          <w:szCs w:val="22"/>
          <w:lang w:val="en-NZ"/>
        </w:rPr>
        <w:t xml:space="preserve">organisation </w:t>
      </w:r>
      <w:r w:rsidR="00C10128" w:rsidRPr="00F078C8">
        <w:rPr>
          <w:rFonts w:cs="Arial"/>
          <w:sz w:val="22"/>
          <w:szCs w:val="22"/>
          <w:lang w:val="en-NZ"/>
        </w:rPr>
        <w:t xml:space="preserve">level. The </w:t>
      </w:r>
      <w:r w:rsidR="00FA46AB" w:rsidRPr="00F078C8">
        <w:rPr>
          <w:rFonts w:cs="Arial"/>
          <w:sz w:val="22"/>
          <w:szCs w:val="22"/>
          <w:lang w:val="en-NZ"/>
        </w:rPr>
        <w:t xml:space="preserve">FSM </w:t>
      </w:r>
      <w:r w:rsidR="00C10128" w:rsidRPr="00F078C8">
        <w:rPr>
          <w:rFonts w:cs="Arial"/>
          <w:sz w:val="22"/>
          <w:szCs w:val="22"/>
          <w:lang w:val="en-NZ"/>
        </w:rPr>
        <w:t>national government has only one person to deal with all ener</w:t>
      </w:r>
      <w:r w:rsidR="00B42C09" w:rsidRPr="00F078C8">
        <w:rPr>
          <w:rFonts w:cs="Arial"/>
          <w:sz w:val="22"/>
          <w:szCs w:val="22"/>
          <w:lang w:val="en-NZ"/>
        </w:rPr>
        <w:t>gy: supply-side;</w:t>
      </w:r>
      <w:r w:rsidR="0078115F" w:rsidRPr="00F078C8">
        <w:rPr>
          <w:rFonts w:cs="Arial"/>
          <w:sz w:val="22"/>
          <w:szCs w:val="22"/>
          <w:lang w:val="en-NZ"/>
        </w:rPr>
        <w:t xml:space="preserve"> demand-side</w:t>
      </w:r>
      <w:r w:rsidR="00B42C09" w:rsidRPr="00F078C8">
        <w:rPr>
          <w:rFonts w:cs="Arial"/>
          <w:sz w:val="22"/>
          <w:szCs w:val="22"/>
          <w:lang w:val="en-NZ"/>
        </w:rPr>
        <w:t xml:space="preserve"> EE</w:t>
      </w:r>
      <w:r w:rsidR="0078115F" w:rsidRPr="00F078C8">
        <w:rPr>
          <w:rFonts w:cs="Arial"/>
          <w:sz w:val="22"/>
          <w:szCs w:val="22"/>
          <w:lang w:val="en-NZ"/>
        </w:rPr>
        <w:t>,</w:t>
      </w:r>
      <w:r w:rsidR="00C10128" w:rsidRPr="00F078C8">
        <w:rPr>
          <w:rFonts w:cs="Arial"/>
          <w:sz w:val="22"/>
          <w:szCs w:val="22"/>
          <w:lang w:val="en-NZ"/>
        </w:rPr>
        <w:t xml:space="preserve"> donor coordination issues</w:t>
      </w:r>
      <w:r w:rsidR="00B42C09" w:rsidRPr="00F078C8">
        <w:rPr>
          <w:rFonts w:cs="Arial"/>
          <w:sz w:val="22"/>
          <w:szCs w:val="22"/>
          <w:lang w:val="en-NZ"/>
        </w:rPr>
        <w:t>, and coordination between the national government and the four highly autonomous states of FSM</w:t>
      </w:r>
      <w:r w:rsidR="00C10128" w:rsidRPr="00F078C8">
        <w:rPr>
          <w:rFonts w:cs="Arial"/>
          <w:sz w:val="22"/>
          <w:szCs w:val="22"/>
          <w:lang w:val="en-NZ"/>
        </w:rPr>
        <w:t xml:space="preserve">. The four FSM state governments and the four FSM state utilities </w:t>
      </w:r>
      <w:r w:rsidR="00B42C09" w:rsidRPr="00F078C8">
        <w:rPr>
          <w:rFonts w:cs="Arial"/>
          <w:sz w:val="22"/>
          <w:szCs w:val="22"/>
          <w:lang w:val="en-NZ"/>
        </w:rPr>
        <w:t xml:space="preserve">currently </w:t>
      </w:r>
      <w:r w:rsidR="00C10128" w:rsidRPr="00F078C8">
        <w:rPr>
          <w:rFonts w:cs="Arial"/>
          <w:sz w:val="22"/>
          <w:szCs w:val="22"/>
          <w:lang w:val="en-NZ"/>
        </w:rPr>
        <w:t xml:space="preserve">lack any people with </w:t>
      </w:r>
      <w:r w:rsidR="00B42C09" w:rsidRPr="00F078C8">
        <w:rPr>
          <w:rFonts w:cs="Arial"/>
          <w:sz w:val="22"/>
          <w:szCs w:val="22"/>
          <w:lang w:val="en-NZ"/>
        </w:rPr>
        <w:t xml:space="preserve">a significant </w:t>
      </w:r>
      <w:r w:rsidR="00C10128" w:rsidRPr="00F078C8">
        <w:rPr>
          <w:rFonts w:cs="Arial"/>
          <w:sz w:val="22"/>
          <w:szCs w:val="22"/>
          <w:lang w:val="en-NZ"/>
        </w:rPr>
        <w:lastRenderedPageBreak/>
        <w:t xml:space="preserve">focus on energy demand-side issues. There is also a lack of private sector capacity on demand-side EE, as the market is too small for local architect-engineering firms or equipment suppliers to obtain the </w:t>
      </w:r>
      <w:r w:rsidR="00FA46AB" w:rsidRPr="00F078C8">
        <w:rPr>
          <w:rFonts w:cs="Arial"/>
          <w:sz w:val="22"/>
          <w:szCs w:val="22"/>
          <w:lang w:val="en-NZ"/>
        </w:rPr>
        <w:t>necessary</w:t>
      </w:r>
      <w:r w:rsidR="00C10128" w:rsidRPr="00F078C8">
        <w:rPr>
          <w:rFonts w:cs="Arial"/>
          <w:sz w:val="22"/>
          <w:szCs w:val="22"/>
          <w:lang w:val="en-NZ"/>
        </w:rPr>
        <w:t xml:space="preserve"> scale </w:t>
      </w:r>
      <w:r w:rsidR="00FA46AB" w:rsidRPr="00F078C8">
        <w:rPr>
          <w:rFonts w:cs="Arial"/>
          <w:sz w:val="22"/>
          <w:szCs w:val="22"/>
          <w:lang w:val="en-NZ"/>
        </w:rPr>
        <w:t>to support ongoing demand-side EE expertise and EE equipment importation and marketing</w:t>
      </w:r>
      <w:r w:rsidR="00B42C09" w:rsidRPr="00F078C8">
        <w:rPr>
          <w:rFonts w:cs="Arial"/>
          <w:sz w:val="22"/>
          <w:szCs w:val="22"/>
          <w:lang w:val="en-NZ"/>
        </w:rPr>
        <w:t xml:space="preserve"> efforts</w:t>
      </w:r>
      <w:r w:rsidR="00FA46AB" w:rsidRPr="00F078C8">
        <w:rPr>
          <w:rFonts w:cs="Arial"/>
          <w:sz w:val="22"/>
          <w:szCs w:val="22"/>
          <w:lang w:val="en-NZ"/>
        </w:rPr>
        <w:t>.</w:t>
      </w:r>
      <w:r w:rsidR="00C50821" w:rsidRPr="00F078C8">
        <w:rPr>
          <w:sz w:val="22"/>
          <w:szCs w:val="22"/>
          <w:lang w:val="en-NZ"/>
        </w:rPr>
        <w:t xml:space="preserve"> There is currently no systematic collection of energy use and cost data at the organisation, state, or national government levels in FSM. Past energy audits were of variable but generally low coverage and quality, without even energy balances showing where all the energy use in the relevant </w:t>
      </w:r>
      <w:r w:rsidR="007846CA" w:rsidRPr="00F078C8">
        <w:rPr>
          <w:sz w:val="22"/>
          <w:szCs w:val="22"/>
          <w:lang w:val="en-NZ"/>
        </w:rPr>
        <w:t>public sector building</w:t>
      </w:r>
      <w:r w:rsidR="00C50821" w:rsidRPr="00F078C8">
        <w:rPr>
          <w:sz w:val="22"/>
          <w:szCs w:val="22"/>
          <w:lang w:val="en-NZ"/>
        </w:rPr>
        <w:t xml:space="preserve">s went, and with superficial and unambitious EE recommendations that did not recognise the applicable very high electricity tariffs in the FSM, the energy audits did not look for high EE options, and the energy audits did not recognise that a planned preventative maintenance mentality was mostly not applicable in the FSM, including but not limited to </w:t>
      </w:r>
      <w:r w:rsidR="007846CA" w:rsidRPr="00F078C8">
        <w:rPr>
          <w:sz w:val="22"/>
          <w:szCs w:val="22"/>
          <w:lang w:val="en-NZ"/>
        </w:rPr>
        <w:t>public sector building</w:t>
      </w:r>
      <w:r w:rsidR="00C50821" w:rsidRPr="00F078C8">
        <w:rPr>
          <w:sz w:val="22"/>
          <w:szCs w:val="22"/>
          <w:lang w:val="en-NZ"/>
        </w:rPr>
        <w:t xml:space="preserve">s. </w:t>
      </w:r>
      <w:r w:rsidR="00FA46AB" w:rsidRPr="00F078C8">
        <w:rPr>
          <w:rFonts w:cs="Arial"/>
          <w:sz w:val="22"/>
          <w:szCs w:val="22"/>
          <w:lang w:val="en-NZ"/>
        </w:rPr>
        <w:t xml:space="preserve"> In the absence of appropriate local demonstration projects, specifiers and end users focus on lowest first cost and brand awareness and </w:t>
      </w:r>
      <w:r w:rsidR="00B42C09" w:rsidRPr="00F078C8">
        <w:rPr>
          <w:rFonts w:cs="Arial"/>
          <w:sz w:val="22"/>
          <w:szCs w:val="22"/>
          <w:lang w:val="en-NZ"/>
        </w:rPr>
        <w:t>reputation, and not on marketing and advising their customers on</w:t>
      </w:r>
      <w:r w:rsidR="00FA46AB" w:rsidRPr="00F078C8">
        <w:rPr>
          <w:rFonts w:cs="Arial"/>
          <w:sz w:val="22"/>
          <w:szCs w:val="22"/>
          <w:lang w:val="en-NZ"/>
        </w:rPr>
        <w:t xml:space="preserve"> spending more upfront for higher EE levels to save energy costs later. General i</w:t>
      </w:r>
      <w:r w:rsidR="004C240E" w:rsidRPr="00F078C8">
        <w:rPr>
          <w:rFonts w:cs="Arial"/>
          <w:sz w:val="22"/>
          <w:szCs w:val="22"/>
          <w:lang w:val="en-NZ"/>
        </w:rPr>
        <w:t>nformation dissemination and awareness raising campaigns</w:t>
      </w:r>
      <w:r w:rsidR="00B42C09" w:rsidRPr="00F078C8">
        <w:rPr>
          <w:rFonts w:cs="Arial"/>
          <w:sz w:val="22"/>
          <w:szCs w:val="22"/>
          <w:lang w:val="en-NZ"/>
        </w:rPr>
        <w:t xml:space="preserve">, such as those carried out </w:t>
      </w:r>
      <w:r w:rsidR="004C240E" w:rsidRPr="00F078C8">
        <w:rPr>
          <w:rFonts w:cs="Arial"/>
          <w:sz w:val="22"/>
          <w:szCs w:val="22"/>
          <w:lang w:val="en-NZ"/>
        </w:rPr>
        <w:t>as part of donor-funded projects (e.g., EU-REP5 and North REP, SIDS DOCK) and by the state utilities on EC&amp;EE</w:t>
      </w:r>
      <w:r w:rsidR="00FA46AB" w:rsidRPr="00F078C8">
        <w:rPr>
          <w:rFonts w:cs="Arial"/>
          <w:sz w:val="22"/>
          <w:szCs w:val="22"/>
          <w:lang w:val="en-NZ"/>
        </w:rPr>
        <w:t xml:space="preserve"> therefore make little </w:t>
      </w:r>
      <w:r w:rsidR="005F7F6B" w:rsidRPr="00F078C8">
        <w:rPr>
          <w:rFonts w:cs="Arial"/>
          <w:sz w:val="22"/>
          <w:szCs w:val="22"/>
          <w:lang w:val="en-NZ"/>
        </w:rPr>
        <w:t xml:space="preserve">practical </w:t>
      </w:r>
      <w:r w:rsidR="00FA46AB" w:rsidRPr="00F078C8">
        <w:rPr>
          <w:rFonts w:cs="Arial"/>
          <w:sz w:val="22"/>
          <w:szCs w:val="22"/>
          <w:lang w:val="en-NZ"/>
        </w:rPr>
        <w:t>impact</w:t>
      </w:r>
      <w:r w:rsidR="005F7F6B" w:rsidRPr="00F078C8">
        <w:rPr>
          <w:rFonts w:cs="Arial"/>
          <w:sz w:val="22"/>
          <w:szCs w:val="22"/>
          <w:lang w:val="en-NZ"/>
        </w:rPr>
        <w:t xml:space="preserve"> on the uptake of actual EC&amp;EE measures in FSM</w:t>
      </w:r>
      <w:r w:rsidR="004C240E" w:rsidRPr="00F078C8">
        <w:rPr>
          <w:rFonts w:cs="Arial"/>
          <w:sz w:val="22"/>
          <w:szCs w:val="22"/>
          <w:lang w:val="en-NZ"/>
        </w:rPr>
        <w:t xml:space="preserve">. </w:t>
      </w:r>
    </w:p>
    <w:p w14:paraId="258B0594" w14:textId="77777777" w:rsidR="00B42C09" w:rsidRPr="00F078C8" w:rsidRDefault="00B42C09" w:rsidP="00063B9D">
      <w:pPr>
        <w:adjustRightInd w:val="0"/>
        <w:snapToGrid w:val="0"/>
        <w:spacing w:after="0"/>
        <w:ind w:left="360"/>
        <w:rPr>
          <w:rFonts w:cs="Arial"/>
          <w:sz w:val="22"/>
          <w:szCs w:val="22"/>
          <w:lang w:val="en-NZ"/>
        </w:rPr>
      </w:pPr>
    </w:p>
    <w:p w14:paraId="6161C712" w14:textId="77777777" w:rsidR="00B828F1" w:rsidRPr="00F078C8" w:rsidRDefault="002B3C35" w:rsidP="00063B9D">
      <w:pPr>
        <w:adjustRightInd w:val="0"/>
        <w:snapToGrid w:val="0"/>
        <w:spacing w:after="0"/>
        <w:rPr>
          <w:rFonts w:cs="Arial"/>
          <w:sz w:val="22"/>
          <w:szCs w:val="22"/>
          <w:lang w:val="en-NZ"/>
        </w:rPr>
      </w:pPr>
      <w:r w:rsidRPr="00F078C8">
        <w:rPr>
          <w:rFonts w:cs="Arial"/>
          <w:sz w:val="22"/>
          <w:szCs w:val="22"/>
          <w:u w:val="single"/>
          <w:lang w:val="en-NZ"/>
        </w:rPr>
        <w:t>Technical Barriers</w:t>
      </w:r>
      <w:r w:rsidR="00B828F1" w:rsidRPr="00F078C8">
        <w:rPr>
          <w:rFonts w:cs="Arial"/>
          <w:sz w:val="22"/>
          <w:szCs w:val="22"/>
          <w:lang w:val="en-NZ"/>
        </w:rPr>
        <w:t xml:space="preserve"> </w:t>
      </w:r>
    </w:p>
    <w:p w14:paraId="6A060B1D" w14:textId="77777777" w:rsidR="00C22419" w:rsidRPr="00F078C8" w:rsidRDefault="00C22419" w:rsidP="00063B9D">
      <w:pPr>
        <w:adjustRightInd w:val="0"/>
        <w:snapToGrid w:val="0"/>
        <w:spacing w:after="0"/>
        <w:rPr>
          <w:rFonts w:cs="Arial"/>
          <w:sz w:val="22"/>
          <w:szCs w:val="22"/>
          <w:lang w:val="en-NZ"/>
        </w:rPr>
      </w:pPr>
    </w:p>
    <w:p w14:paraId="7F1EF93E" w14:textId="018F1ADC" w:rsidR="0008642F" w:rsidRPr="00F078C8" w:rsidRDefault="00B828F1" w:rsidP="00063B9D">
      <w:pPr>
        <w:adjustRightInd w:val="0"/>
        <w:snapToGrid w:val="0"/>
        <w:spacing w:after="0"/>
        <w:rPr>
          <w:rFonts w:cs="Arial"/>
          <w:sz w:val="22"/>
          <w:szCs w:val="22"/>
          <w:lang w:val="en-NZ"/>
        </w:rPr>
      </w:pPr>
      <w:r w:rsidRPr="00F078C8">
        <w:rPr>
          <w:rFonts w:cs="Arial"/>
          <w:sz w:val="22"/>
          <w:szCs w:val="22"/>
          <w:lang w:val="en-NZ"/>
        </w:rPr>
        <w:t>In</w:t>
      </w:r>
      <w:r w:rsidR="002B3C35" w:rsidRPr="00F078C8">
        <w:rPr>
          <w:rFonts w:cs="Arial"/>
          <w:sz w:val="22"/>
          <w:szCs w:val="22"/>
          <w:lang w:val="en-NZ"/>
        </w:rPr>
        <w:t xml:space="preserve"> </w:t>
      </w:r>
      <w:r w:rsidR="00B42C09" w:rsidRPr="00F078C8">
        <w:rPr>
          <w:rFonts w:cs="Arial"/>
          <w:sz w:val="22"/>
          <w:szCs w:val="22"/>
          <w:lang w:val="en-NZ"/>
        </w:rPr>
        <w:t xml:space="preserve">the </w:t>
      </w:r>
      <w:r w:rsidR="002B3C35" w:rsidRPr="00F078C8">
        <w:rPr>
          <w:rFonts w:cs="Arial"/>
          <w:sz w:val="22"/>
          <w:szCs w:val="22"/>
          <w:lang w:val="en-NZ"/>
        </w:rPr>
        <w:t xml:space="preserve">FSM, </w:t>
      </w:r>
      <w:r w:rsidRPr="00F078C8">
        <w:rPr>
          <w:rFonts w:cs="Arial"/>
          <w:sz w:val="22"/>
          <w:szCs w:val="22"/>
          <w:lang w:val="en-NZ"/>
        </w:rPr>
        <w:t xml:space="preserve">like in other PICs, </w:t>
      </w:r>
      <w:r w:rsidR="002B3C35" w:rsidRPr="00F078C8">
        <w:rPr>
          <w:rFonts w:cs="Arial"/>
          <w:sz w:val="22"/>
          <w:szCs w:val="22"/>
          <w:lang w:val="en-NZ"/>
        </w:rPr>
        <w:t xml:space="preserve">the </w:t>
      </w:r>
      <w:r w:rsidRPr="00F078C8">
        <w:rPr>
          <w:rFonts w:cs="Arial"/>
          <w:sz w:val="22"/>
          <w:szCs w:val="22"/>
          <w:lang w:val="en-NZ"/>
        </w:rPr>
        <w:t xml:space="preserve">primary </w:t>
      </w:r>
      <w:r w:rsidR="0008642F" w:rsidRPr="00F078C8">
        <w:rPr>
          <w:rFonts w:cs="Arial"/>
          <w:sz w:val="22"/>
          <w:szCs w:val="22"/>
          <w:lang w:val="en-NZ"/>
        </w:rPr>
        <w:t xml:space="preserve">energy sector </w:t>
      </w:r>
      <w:r w:rsidR="002B3C35" w:rsidRPr="00F078C8">
        <w:rPr>
          <w:rFonts w:cs="Arial"/>
          <w:sz w:val="22"/>
          <w:szCs w:val="22"/>
          <w:lang w:val="en-NZ"/>
        </w:rPr>
        <w:t>technical</w:t>
      </w:r>
      <w:r w:rsidR="0008642F" w:rsidRPr="00F078C8">
        <w:rPr>
          <w:rFonts w:cs="Arial"/>
          <w:sz w:val="22"/>
          <w:szCs w:val="22"/>
          <w:lang w:val="en-NZ"/>
        </w:rPr>
        <w:t xml:space="preserve"> capacity</w:t>
      </w:r>
      <w:r w:rsidR="002B3C35" w:rsidRPr="00F078C8">
        <w:rPr>
          <w:rFonts w:cs="Arial"/>
          <w:sz w:val="22"/>
          <w:szCs w:val="22"/>
          <w:lang w:val="en-NZ"/>
        </w:rPr>
        <w:t xml:space="preserve"> </w:t>
      </w:r>
      <w:r w:rsidRPr="00F078C8">
        <w:rPr>
          <w:rFonts w:cs="Arial"/>
          <w:sz w:val="22"/>
          <w:szCs w:val="22"/>
          <w:lang w:val="en-NZ"/>
        </w:rPr>
        <w:t>is</w:t>
      </w:r>
      <w:r w:rsidR="002B3C35" w:rsidRPr="00F078C8">
        <w:rPr>
          <w:rFonts w:cs="Arial"/>
          <w:sz w:val="22"/>
          <w:szCs w:val="22"/>
          <w:lang w:val="en-NZ"/>
        </w:rPr>
        <w:t xml:space="preserve"> within the state power utilities. However, </w:t>
      </w:r>
      <w:r w:rsidR="00251D6E" w:rsidRPr="00F078C8">
        <w:rPr>
          <w:rFonts w:cs="Arial"/>
          <w:sz w:val="22"/>
          <w:szCs w:val="22"/>
          <w:lang w:val="en-NZ"/>
        </w:rPr>
        <w:t xml:space="preserve">the FSM state power utilities are small organisations with </w:t>
      </w:r>
      <w:r w:rsidR="0008642F" w:rsidRPr="00F078C8">
        <w:rPr>
          <w:rFonts w:cs="Arial"/>
          <w:sz w:val="22"/>
          <w:szCs w:val="22"/>
          <w:lang w:val="en-NZ"/>
        </w:rPr>
        <w:t>constrained</w:t>
      </w:r>
      <w:r w:rsidR="00251D6E" w:rsidRPr="00F078C8">
        <w:rPr>
          <w:rFonts w:cs="Arial"/>
          <w:sz w:val="22"/>
          <w:szCs w:val="22"/>
          <w:lang w:val="en-NZ"/>
        </w:rPr>
        <w:t xml:space="preserve"> financial means (most tariffs are below the </w:t>
      </w:r>
      <w:r w:rsidR="00FB39A9" w:rsidRPr="00F078C8">
        <w:rPr>
          <w:rFonts w:cs="Arial"/>
          <w:sz w:val="22"/>
          <w:szCs w:val="22"/>
          <w:lang w:val="en-NZ"/>
        </w:rPr>
        <w:t>full cost recovery levels needed for</w:t>
      </w:r>
      <w:r w:rsidR="00251D6E" w:rsidRPr="00F078C8">
        <w:rPr>
          <w:rFonts w:cs="Arial"/>
          <w:sz w:val="22"/>
          <w:szCs w:val="22"/>
          <w:lang w:val="en-NZ"/>
        </w:rPr>
        <w:t xml:space="preserve"> long term utility financial viability)</w:t>
      </w:r>
      <w:r w:rsidR="00FB39A9" w:rsidRPr="00F078C8">
        <w:rPr>
          <w:rFonts w:cs="Arial"/>
          <w:sz w:val="22"/>
          <w:szCs w:val="22"/>
          <w:lang w:val="en-NZ"/>
        </w:rPr>
        <w:t xml:space="preserve"> and the power utilities </w:t>
      </w:r>
      <w:r w:rsidR="0008642F" w:rsidRPr="00F078C8">
        <w:rPr>
          <w:rFonts w:cs="Arial"/>
          <w:sz w:val="22"/>
          <w:szCs w:val="22"/>
          <w:lang w:val="en-NZ"/>
        </w:rPr>
        <w:t xml:space="preserve">inevitably </w:t>
      </w:r>
      <w:r w:rsidR="00FB39A9" w:rsidRPr="00F078C8">
        <w:rPr>
          <w:rFonts w:cs="Arial"/>
          <w:sz w:val="22"/>
          <w:szCs w:val="22"/>
          <w:lang w:val="en-NZ"/>
        </w:rPr>
        <w:t>have a</w:t>
      </w:r>
      <w:r w:rsidR="00251D6E" w:rsidRPr="00F078C8">
        <w:rPr>
          <w:rFonts w:cs="Arial"/>
          <w:sz w:val="22"/>
          <w:szCs w:val="22"/>
          <w:lang w:val="en-NZ"/>
        </w:rPr>
        <w:t xml:space="preserve"> foremost fo</w:t>
      </w:r>
      <w:r w:rsidR="00FB39A9" w:rsidRPr="00F078C8">
        <w:rPr>
          <w:rFonts w:cs="Arial"/>
          <w:sz w:val="22"/>
          <w:szCs w:val="22"/>
          <w:lang w:val="en-NZ"/>
        </w:rPr>
        <w:t xml:space="preserve">cus on keeping the lights on. The technical </w:t>
      </w:r>
      <w:r w:rsidR="00C71D6F" w:rsidRPr="00F078C8">
        <w:rPr>
          <w:rFonts w:cs="Arial"/>
          <w:sz w:val="22"/>
          <w:szCs w:val="22"/>
          <w:lang w:val="en-NZ"/>
        </w:rPr>
        <w:t>capacities of the state power utilities do</w:t>
      </w:r>
      <w:r w:rsidRPr="00F078C8">
        <w:rPr>
          <w:rFonts w:cs="Arial"/>
          <w:sz w:val="22"/>
          <w:szCs w:val="22"/>
          <w:lang w:val="en-NZ"/>
        </w:rPr>
        <w:t xml:space="preserve"> not include </w:t>
      </w:r>
      <w:r w:rsidR="00C71D6F" w:rsidRPr="00F078C8">
        <w:rPr>
          <w:rFonts w:cs="Arial"/>
          <w:sz w:val="22"/>
          <w:szCs w:val="22"/>
          <w:lang w:val="en-NZ"/>
        </w:rPr>
        <w:t xml:space="preserve">designing and implementing </w:t>
      </w:r>
      <w:r w:rsidRPr="00F078C8">
        <w:rPr>
          <w:rFonts w:cs="Arial"/>
          <w:sz w:val="22"/>
          <w:szCs w:val="22"/>
          <w:lang w:val="en-NZ"/>
        </w:rPr>
        <w:t>demand-side customer focused EC&amp;EE</w:t>
      </w:r>
      <w:r w:rsidR="002B3C35" w:rsidRPr="00F078C8">
        <w:rPr>
          <w:rFonts w:cs="Arial"/>
          <w:sz w:val="22"/>
          <w:szCs w:val="22"/>
          <w:lang w:val="en-NZ"/>
        </w:rPr>
        <w:t xml:space="preserve">. </w:t>
      </w:r>
    </w:p>
    <w:p w14:paraId="26374030" w14:textId="77777777" w:rsidR="00C22419" w:rsidRPr="00F078C8" w:rsidRDefault="00C22419" w:rsidP="00063B9D">
      <w:pPr>
        <w:adjustRightInd w:val="0"/>
        <w:snapToGrid w:val="0"/>
        <w:spacing w:after="0"/>
        <w:rPr>
          <w:rFonts w:cs="Arial"/>
          <w:sz w:val="22"/>
          <w:szCs w:val="22"/>
          <w:lang w:val="en-NZ"/>
        </w:rPr>
      </w:pPr>
    </w:p>
    <w:p w14:paraId="624CBB74" w14:textId="3FE8F55D" w:rsidR="0008642F" w:rsidRPr="00F078C8" w:rsidRDefault="00C71D6F" w:rsidP="00063B9D">
      <w:pPr>
        <w:adjustRightInd w:val="0"/>
        <w:snapToGrid w:val="0"/>
        <w:spacing w:after="0"/>
        <w:rPr>
          <w:rFonts w:cs="Arial"/>
          <w:sz w:val="22"/>
          <w:szCs w:val="22"/>
          <w:lang w:val="en-NZ"/>
        </w:rPr>
      </w:pPr>
      <w:r w:rsidRPr="00F078C8">
        <w:rPr>
          <w:rFonts w:cs="Arial"/>
          <w:sz w:val="22"/>
          <w:szCs w:val="22"/>
          <w:lang w:val="en-NZ"/>
        </w:rPr>
        <w:t xml:space="preserve">FSM is </w:t>
      </w:r>
      <w:r w:rsidR="0008642F" w:rsidRPr="00F078C8">
        <w:rPr>
          <w:rFonts w:cs="Arial"/>
          <w:sz w:val="22"/>
          <w:szCs w:val="22"/>
          <w:lang w:val="en-NZ"/>
        </w:rPr>
        <w:t xml:space="preserve">also </w:t>
      </w:r>
      <w:r w:rsidRPr="00F078C8">
        <w:rPr>
          <w:rFonts w:cs="Arial"/>
          <w:sz w:val="22"/>
          <w:szCs w:val="22"/>
          <w:lang w:val="en-NZ"/>
        </w:rPr>
        <w:t>too small a building EE market to support the necessary high level EE technical expertise amongst A&amp;E (architectural and e</w:t>
      </w:r>
      <w:r w:rsidR="0008642F" w:rsidRPr="00F078C8">
        <w:rPr>
          <w:rFonts w:cs="Arial"/>
          <w:sz w:val="22"/>
          <w:szCs w:val="22"/>
          <w:lang w:val="en-NZ"/>
        </w:rPr>
        <w:t>ngineering) professionals. B</w:t>
      </w:r>
      <w:r w:rsidR="00FB39A9" w:rsidRPr="00F078C8">
        <w:rPr>
          <w:rFonts w:cs="Arial"/>
          <w:sz w:val="22"/>
          <w:szCs w:val="22"/>
          <w:lang w:val="en-NZ"/>
        </w:rPr>
        <w:t xml:space="preserve">ringing in outside </w:t>
      </w:r>
      <w:r w:rsidR="0008642F" w:rsidRPr="00F078C8">
        <w:rPr>
          <w:rFonts w:cs="Arial"/>
          <w:sz w:val="22"/>
          <w:szCs w:val="22"/>
          <w:lang w:val="en-NZ"/>
        </w:rPr>
        <w:t xml:space="preserve">EE </w:t>
      </w:r>
      <w:r w:rsidR="00FB39A9" w:rsidRPr="00F078C8">
        <w:rPr>
          <w:rFonts w:cs="Arial"/>
          <w:sz w:val="22"/>
          <w:szCs w:val="22"/>
          <w:lang w:val="en-NZ"/>
        </w:rPr>
        <w:t>technical expertise has not been very successful to date, with energy audit</w:t>
      </w:r>
      <w:r w:rsidR="00870B1F" w:rsidRPr="00F078C8">
        <w:rPr>
          <w:rFonts w:cs="Arial"/>
          <w:sz w:val="22"/>
          <w:szCs w:val="22"/>
          <w:lang w:val="en-NZ"/>
        </w:rPr>
        <w:t>s that do n</w:t>
      </w:r>
      <w:r w:rsidR="00B404ED" w:rsidRPr="00F078C8">
        <w:rPr>
          <w:rFonts w:cs="Arial"/>
          <w:sz w:val="22"/>
          <w:szCs w:val="22"/>
          <w:lang w:val="en-NZ"/>
        </w:rPr>
        <w:t>ot fully cover all energy uses,</w:t>
      </w:r>
      <w:r w:rsidR="00FB39A9" w:rsidRPr="00F078C8">
        <w:rPr>
          <w:rFonts w:cs="Arial"/>
          <w:sz w:val="22"/>
          <w:szCs w:val="22"/>
          <w:lang w:val="en-NZ"/>
        </w:rPr>
        <w:t xml:space="preserve"> recommendations that </w:t>
      </w:r>
      <w:r w:rsidRPr="00F078C8">
        <w:rPr>
          <w:rFonts w:cs="Arial"/>
          <w:sz w:val="22"/>
          <w:szCs w:val="22"/>
          <w:lang w:val="en-NZ"/>
        </w:rPr>
        <w:t xml:space="preserve">are very timid and that </w:t>
      </w:r>
      <w:r w:rsidR="00FB39A9" w:rsidRPr="00F078C8">
        <w:rPr>
          <w:rFonts w:cs="Arial"/>
          <w:sz w:val="22"/>
          <w:szCs w:val="22"/>
          <w:lang w:val="en-NZ"/>
        </w:rPr>
        <w:t xml:space="preserve">do not reflect the </w:t>
      </w:r>
      <w:r w:rsidRPr="00F078C8">
        <w:rPr>
          <w:rFonts w:cs="Arial"/>
          <w:sz w:val="22"/>
          <w:szCs w:val="22"/>
          <w:lang w:val="en-NZ"/>
        </w:rPr>
        <w:t xml:space="preserve">cost-effectiveness of the </w:t>
      </w:r>
      <w:r w:rsidR="00FB39A9" w:rsidRPr="00F078C8">
        <w:rPr>
          <w:rFonts w:cs="Arial"/>
          <w:sz w:val="22"/>
          <w:szCs w:val="22"/>
          <w:lang w:val="en-NZ"/>
        </w:rPr>
        <w:t>very high EE level commercially available equipment that would be appropriate for FSMs high energy costs</w:t>
      </w:r>
      <w:r w:rsidR="002C48CF" w:rsidRPr="00F078C8">
        <w:rPr>
          <w:rFonts w:cs="Arial"/>
          <w:sz w:val="22"/>
          <w:szCs w:val="22"/>
          <w:lang w:val="en-NZ"/>
        </w:rPr>
        <w:t xml:space="preserve">. </w:t>
      </w:r>
    </w:p>
    <w:p w14:paraId="4B555C21" w14:textId="77777777" w:rsidR="00E67E53" w:rsidRPr="00F078C8" w:rsidRDefault="00E67E53" w:rsidP="00063B9D">
      <w:pPr>
        <w:adjustRightInd w:val="0"/>
        <w:snapToGrid w:val="0"/>
        <w:spacing w:after="0"/>
        <w:rPr>
          <w:rFonts w:cs="Arial"/>
          <w:sz w:val="22"/>
          <w:szCs w:val="22"/>
          <w:lang w:val="en-NZ"/>
        </w:rPr>
      </w:pPr>
    </w:p>
    <w:p w14:paraId="34C03BC4" w14:textId="0187A1C3" w:rsidR="002B3C35" w:rsidRPr="00F078C8" w:rsidRDefault="002C48CF" w:rsidP="00063B9D">
      <w:pPr>
        <w:adjustRightInd w:val="0"/>
        <w:snapToGrid w:val="0"/>
        <w:spacing w:after="0"/>
        <w:rPr>
          <w:rFonts w:cs="Arial"/>
          <w:sz w:val="22"/>
          <w:szCs w:val="22"/>
          <w:lang w:val="en-NZ"/>
        </w:rPr>
      </w:pPr>
      <w:r w:rsidRPr="00F078C8">
        <w:rPr>
          <w:rFonts w:cs="Arial"/>
          <w:sz w:val="22"/>
          <w:szCs w:val="22"/>
          <w:lang w:val="en-NZ"/>
        </w:rPr>
        <w:t xml:space="preserve">Local equipment suppliers also do not bring in the highest </w:t>
      </w:r>
      <w:r w:rsidR="00C71D6F" w:rsidRPr="00F078C8">
        <w:rPr>
          <w:rFonts w:cs="Arial"/>
          <w:sz w:val="22"/>
          <w:szCs w:val="22"/>
          <w:lang w:val="en-NZ"/>
        </w:rPr>
        <w:t xml:space="preserve">commercially </w:t>
      </w:r>
      <w:r w:rsidRPr="00F078C8">
        <w:rPr>
          <w:rFonts w:cs="Arial"/>
          <w:sz w:val="22"/>
          <w:szCs w:val="22"/>
          <w:lang w:val="en-NZ"/>
        </w:rPr>
        <w:t>available EE level equipment</w:t>
      </w:r>
      <w:r w:rsidR="00C71D6F" w:rsidRPr="00F078C8">
        <w:rPr>
          <w:rFonts w:cs="Arial"/>
          <w:sz w:val="22"/>
          <w:szCs w:val="22"/>
          <w:lang w:val="en-NZ"/>
        </w:rPr>
        <w:t>, as they lack the necessary knowledge to identify, source and import such high EE equ</w:t>
      </w:r>
      <w:r w:rsidR="0008642F" w:rsidRPr="00F078C8">
        <w:rPr>
          <w:rFonts w:cs="Arial"/>
          <w:sz w:val="22"/>
          <w:szCs w:val="22"/>
          <w:lang w:val="en-NZ"/>
        </w:rPr>
        <w:t xml:space="preserve">ipment, and their customers </w:t>
      </w:r>
      <w:r w:rsidR="00C71D6F" w:rsidRPr="00F078C8">
        <w:rPr>
          <w:rFonts w:cs="Arial"/>
          <w:sz w:val="22"/>
          <w:szCs w:val="22"/>
          <w:lang w:val="en-NZ"/>
        </w:rPr>
        <w:t xml:space="preserve">lack the necessary tangible successful case studies and knowledge to </w:t>
      </w:r>
      <w:r w:rsidR="0008642F" w:rsidRPr="00F078C8">
        <w:rPr>
          <w:rFonts w:cs="Arial"/>
          <w:sz w:val="22"/>
          <w:szCs w:val="22"/>
          <w:lang w:val="en-NZ"/>
        </w:rPr>
        <w:t xml:space="preserve">motivate them to </w:t>
      </w:r>
      <w:r w:rsidR="00C71D6F" w:rsidRPr="00F078C8">
        <w:rPr>
          <w:rFonts w:cs="Arial"/>
          <w:sz w:val="22"/>
          <w:szCs w:val="22"/>
          <w:lang w:val="en-NZ"/>
        </w:rPr>
        <w:t>purchase such higher cost high EE equipment</w:t>
      </w:r>
      <w:r w:rsidR="00FF17EE" w:rsidRPr="00F078C8">
        <w:rPr>
          <w:rFonts w:cs="Arial"/>
          <w:sz w:val="22"/>
          <w:szCs w:val="22"/>
          <w:lang w:val="en-NZ"/>
        </w:rPr>
        <w:t xml:space="preserve"> even if it was available</w:t>
      </w:r>
      <w:r w:rsidR="00C71D6F" w:rsidRPr="00F078C8">
        <w:rPr>
          <w:rFonts w:cs="Arial"/>
          <w:sz w:val="22"/>
          <w:szCs w:val="22"/>
          <w:lang w:val="en-NZ"/>
        </w:rPr>
        <w:t xml:space="preserve">. </w:t>
      </w:r>
    </w:p>
    <w:p w14:paraId="4DC193E3" w14:textId="77777777" w:rsidR="002B3C35" w:rsidRPr="00F078C8" w:rsidRDefault="002B3C35" w:rsidP="00063B9D">
      <w:pPr>
        <w:adjustRightInd w:val="0"/>
        <w:snapToGrid w:val="0"/>
        <w:spacing w:after="0"/>
        <w:rPr>
          <w:rFonts w:cs="Arial"/>
          <w:sz w:val="22"/>
          <w:szCs w:val="22"/>
          <w:lang w:val="en-NZ"/>
        </w:rPr>
      </w:pPr>
    </w:p>
    <w:p w14:paraId="16534276" w14:textId="77777777" w:rsidR="00647A9D" w:rsidRPr="00F078C8" w:rsidRDefault="006365AF" w:rsidP="00063B9D">
      <w:pPr>
        <w:adjustRightInd w:val="0"/>
        <w:snapToGrid w:val="0"/>
        <w:spacing w:after="0"/>
        <w:rPr>
          <w:rFonts w:cs="Arial"/>
          <w:sz w:val="22"/>
          <w:szCs w:val="22"/>
          <w:lang w:val="en-NZ"/>
        </w:rPr>
      </w:pPr>
      <w:r w:rsidRPr="00F078C8">
        <w:rPr>
          <w:rFonts w:cs="Arial"/>
          <w:sz w:val="22"/>
          <w:szCs w:val="22"/>
          <w:u w:val="single"/>
          <w:lang w:val="en-NZ"/>
        </w:rPr>
        <w:t xml:space="preserve">Capacity Development and </w:t>
      </w:r>
      <w:r w:rsidR="002B3C35" w:rsidRPr="00F078C8">
        <w:rPr>
          <w:rFonts w:cs="Arial"/>
          <w:sz w:val="22"/>
          <w:szCs w:val="22"/>
          <w:u w:val="single"/>
          <w:lang w:val="en-NZ"/>
        </w:rPr>
        <w:t>Financial Barriers</w:t>
      </w:r>
      <w:r w:rsidR="002B3C35" w:rsidRPr="00F078C8">
        <w:rPr>
          <w:rFonts w:cs="Arial"/>
          <w:sz w:val="22"/>
          <w:szCs w:val="22"/>
          <w:lang w:val="en-NZ"/>
        </w:rPr>
        <w:t xml:space="preserve"> </w:t>
      </w:r>
    </w:p>
    <w:p w14:paraId="70423193" w14:textId="77777777" w:rsidR="00C22419" w:rsidRPr="00F078C8" w:rsidRDefault="00C22419" w:rsidP="00063B9D">
      <w:pPr>
        <w:adjustRightInd w:val="0"/>
        <w:snapToGrid w:val="0"/>
        <w:spacing w:after="0"/>
        <w:rPr>
          <w:rFonts w:cs="Arial"/>
          <w:sz w:val="22"/>
          <w:szCs w:val="22"/>
          <w:lang w:val="en-NZ"/>
        </w:rPr>
      </w:pPr>
    </w:p>
    <w:p w14:paraId="132957ED" w14:textId="324ADD74" w:rsidR="002B3C35" w:rsidRPr="00F078C8" w:rsidRDefault="00AF48F4" w:rsidP="00063B9D">
      <w:pPr>
        <w:adjustRightInd w:val="0"/>
        <w:snapToGrid w:val="0"/>
        <w:spacing w:after="0"/>
        <w:rPr>
          <w:rFonts w:cs="Arial"/>
          <w:sz w:val="22"/>
          <w:szCs w:val="22"/>
          <w:lang w:val="en-NZ"/>
        </w:rPr>
      </w:pPr>
      <w:r w:rsidRPr="00F078C8">
        <w:rPr>
          <w:rFonts w:cs="Arial"/>
          <w:sz w:val="22"/>
          <w:szCs w:val="22"/>
          <w:lang w:val="en-NZ"/>
        </w:rPr>
        <w:t xml:space="preserve">The </w:t>
      </w:r>
      <w:r w:rsidR="007821E6" w:rsidRPr="00F078C8">
        <w:rPr>
          <w:rFonts w:cs="Arial"/>
          <w:sz w:val="22"/>
          <w:szCs w:val="22"/>
          <w:lang w:val="en-NZ"/>
        </w:rPr>
        <w:t xml:space="preserve">FSM </w:t>
      </w:r>
      <w:r w:rsidRPr="00F078C8">
        <w:rPr>
          <w:rFonts w:cs="Arial"/>
          <w:sz w:val="22"/>
          <w:szCs w:val="22"/>
          <w:lang w:val="en-NZ"/>
        </w:rPr>
        <w:t xml:space="preserve">national and state level entities that own and operate public sector buildings have </w:t>
      </w:r>
      <w:r w:rsidR="007821E6" w:rsidRPr="00F078C8">
        <w:rPr>
          <w:rFonts w:cs="Arial"/>
          <w:sz w:val="22"/>
          <w:szCs w:val="22"/>
          <w:lang w:val="en-NZ"/>
        </w:rPr>
        <w:t>generally adequate access to C</w:t>
      </w:r>
      <w:r w:rsidRPr="00F078C8">
        <w:rPr>
          <w:rFonts w:cs="Arial"/>
          <w:sz w:val="22"/>
          <w:szCs w:val="22"/>
          <w:lang w:val="en-NZ"/>
        </w:rPr>
        <w:t xml:space="preserve">ompact funds for EE investments and renovations, but they lack the </w:t>
      </w:r>
      <w:r w:rsidR="00B42C09" w:rsidRPr="00F078C8">
        <w:rPr>
          <w:rFonts w:cs="Arial"/>
          <w:sz w:val="22"/>
          <w:szCs w:val="22"/>
          <w:lang w:val="en-NZ"/>
        </w:rPr>
        <w:t xml:space="preserve">internal </w:t>
      </w:r>
      <w:r w:rsidRPr="00F078C8">
        <w:rPr>
          <w:rFonts w:cs="Arial"/>
          <w:sz w:val="22"/>
          <w:szCs w:val="22"/>
          <w:lang w:val="en-NZ"/>
        </w:rPr>
        <w:t>capacity</w:t>
      </w:r>
      <w:r w:rsidR="00B42C09" w:rsidRPr="00F078C8">
        <w:rPr>
          <w:rFonts w:cs="Arial"/>
          <w:sz w:val="22"/>
          <w:szCs w:val="22"/>
          <w:lang w:val="en-NZ"/>
        </w:rPr>
        <w:t xml:space="preserve"> to initiate a focus on EE</w:t>
      </w:r>
      <w:r w:rsidRPr="00F078C8">
        <w:rPr>
          <w:rFonts w:cs="Arial"/>
          <w:sz w:val="22"/>
          <w:szCs w:val="22"/>
          <w:lang w:val="en-NZ"/>
        </w:rPr>
        <w:t xml:space="preserve">, and </w:t>
      </w:r>
      <w:r w:rsidR="007821E6" w:rsidRPr="00F078C8">
        <w:rPr>
          <w:rFonts w:cs="Arial"/>
          <w:sz w:val="22"/>
          <w:szCs w:val="22"/>
          <w:lang w:val="en-NZ"/>
        </w:rPr>
        <w:t xml:space="preserve">appropriate </w:t>
      </w:r>
      <w:r w:rsidRPr="00F078C8">
        <w:rPr>
          <w:rFonts w:cs="Arial"/>
          <w:sz w:val="22"/>
          <w:szCs w:val="22"/>
          <w:lang w:val="en-NZ"/>
        </w:rPr>
        <w:t xml:space="preserve">local advisors and consultants are </w:t>
      </w:r>
      <w:r w:rsidR="007821E6" w:rsidRPr="00F078C8">
        <w:rPr>
          <w:rFonts w:cs="Arial"/>
          <w:sz w:val="22"/>
          <w:szCs w:val="22"/>
          <w:lang w:val="en-NZ"/>
        </w:rPr>
        <w:t xml:space="preserve">also </w:t>
      </w:r>
      <w:r w:rsidR="00B42C09" w:rsidRPr="00F078C8">
        <w:rPr>
          <w:rFonts w:cs="Arial"/>
          <w:sz w:val="22"/>
          <w:szCs w:val="22"/>
          <w:lang w:val="en-NZ"/>
        </w:rPr>
        <w:t>not readily available</w:t>
      </w:r>
      <w:r w:rsidRPr="00F078C8">
        <w:rPr>
          <w:rFonts w:cs="Arial"/>
          <w:sz w:val="22"/>
          <w:szCs w:val="22"/>
          <w:lang w:val="en-NZ"/>
        </w:rPr>
        <w:t xml:space="preserve"> to advise on </w:t>
      </w:r>
      <w:r w:rsidR="007821E6" w:rsidRPr="00F078C8">
        <w:rPr>
          <w:rFonts w:cs="Arial"/>
          <w:sz w:val="22"/>
          <w:szCs w:val="22"/>
          <w:lang w:val="en-NZ"/>
        </w:rPr>
        <w:t xml:space="preserve">the </w:t>
      </w:r>
      <w:r w:rsidRPr="00F078C8">
        <w:rPr>
          <w:rFonts w:cs="Arial"/>
          <w:sz w:val="22"/>
          <w:szCs w:val="22"/>
          <w:lang w:val="en-NZ"/>
        </w:rPr>
        <w:t>appropriate EE&amp;EC measures</w:t>
      </w:r>
      <w:r w:rsidR="007821E6" w:rsidRPr="00F078C8">
        <w:rPr>
          <w:rFonts w:cs="Arial"/>
          <w:sz w:val="22"/>
          <w:szCs w:val="22"/>
          <w:lang w:val="en-NZ"/>
        </w:rPr>
        <w:t xml:space="preserve"> to implement</w:t>
      </w:r>
      <w:r w:rsidRPr="00F078C8">
        <w:rPr>
          <w:rFonts w:cs="Arial"/>
          <w:sz w:val="22"/>
          <w:szCs w:val="22"/>
          <w:lang w:val="en-NZ"/>
        </w:rPr>
        <w:t xml:space="preserve">. </w:t>
      </w:r>
      <w:r w:rsidR="007821E6" w:rsidRPr="00F078C8">
        <w:rPr>
          <w:rFonts w:cs="Arial"/>
          <w:sz w:val="22"/>
          <w:szCs w:val="22"/>
          <w:lang w:val="en-NZ"/>
        </w:rPr>
        <w:t>Equally, a</w:t>
      </w:r>
      <w:r w:rsidR="002B3C35" w:rsidRPr="00F078C8">
        <w:rPr>
          <w:rFonts w:cs="Arial"/>
          <w:sz w:val="22"/>
          <w:szCs w:val="22"/>
          <w:lang w:val="en-NZ"/>
        </w:rPr>
        <w:t xml:space="preserve">lthough some residents and private sector entities have </w:t>
      </w:r>
      <w:r w:rsidR="00B42C09" w:rsidRPr="00F078C8">
        <w:rPr>
          <w:rFonts w:cs="Arial"/>
          <w:sz w:val="22"/>
          <w:szCs w:val="22"/>
          <w:lang w:val="en-NZ"/>
        </w:rPr>
        <w:t xml:space="preserve">the necessary </w:t>
      </w:r>
      <w:r w:rsidR="002B3C35" w:rsidRPr="00F078C8">
        <w:rPr>
          <w:rFonts w:cs="Arial"/>
          <w:sz w:val="22"/>
          <w:szCs w:val="22"/>
          <w:lang w:val="en-NZ"/>
        </w:rPr>
        <w:t>financial resources to implement EC&amp;EE measures in thei</w:t>
      </w:r>
      <w:r w:rsidR="00B42C09" w:rsidRPr="00F078C8">
        <w:rPr>
          <w:rFonts w:cs="Arial"/>
          <w:sz w:val="22"/>
          <w:szCs w:val="22"/>
          <w:lang w:val="en-NZ"/>
        </w:rPr>
        <w:t>r households or companies, they</w:t>
      </w:r>
      <w:r w:rsidR="002B3C35" w:rsidRPr="00F078C8">
        <w:rPr>
          <w:rFonts w:cs="Arial"/>
          <w:sz w:val="22"/>
          <w:szCs w:val="22"/>
          <w:lang w:val="en-NZ"/>
        </w:rPr>
        <w:t xml:space="preserve"> </w:t>
      </w:r>
      <w:r w:rsidR="007821E6" w:rsidRPr="00F078C8">
        <w:rPr>
          <w:rFonts w:cs="Arial"/>
          <w:sz w:val="22"/>
          <w:szCs w:val="22"/>
          <w:lang w:val="en-NZ"/>
        </w:rPr>
        <w:t>also lack the capacity to know what to do. For the general public, t</w:t>
      </w:r>
      <w:r w:rsidR="002B3C35" w:rsidRPr="00F078C8">
        <w:rPr>
          <w:rFonts w:cs="Arial"/>
          <w:sz w:val="22"/>
          <w:szCs w:val="22"/>
          <w:lang w:val="en-NZ"/>
        </w:rPr>
        <w:t>he widespread application of EC&amp;EE techniques and pr</w:t>
      </w:r>
      <w:r w:rsidR="007821E6" w:rsidRPr="00F078C8">
        <w:rPr>
          <w:rFonts w:cs="Arial"/>
          <w:sz w:val="22"/>
          <w:szCs w:val="22"/>
          <w:lang w:val="en-NZ"/>
        </w:rPr>
        <w:t>actices is</w:t>
      </w:r>
      <w:r w:rsidR="002B3C35" w:rsidRPr="00F078C8">
        <w:rPr>
          <w:rFonts w:cs="Arial"/>
          <w:sz w:val="22"/>
          <w:szCs w:val="22"/>
          <w:lang w:val="en-NZ"/>
        </w:rPr>
        <w:t xml:space="preserve"> hampered by their limited interest </w:t>
      </w:r>
      <w:r w:rsidR="007821E6" w:rsidRPr="00F078C8">
        <w:rPr>
          <w:rFonts w:cs="Arial"/>
          <w:sz w:val="22"/>
          <w:szCs w:val="22"/>
          <w:lang w:val="en-NZ"/>
        </w:rPr>
        <w:t xml:space="preserve">and capacity </w:t>
      </w:r>
      <w:r w:rsidR="002B3C35" w:rsidRPr="00F078C8">
        <w:rPr>
          <w:rFonts w:cs="Arial"/>
          <w:sz w:val="22"/>
          <w:szCs w:val="22"/>
          <w:lang w:val="en-NZ"/>
        </w:rPr>
        <w:t>in financing their own EC&amp;EE projects</w:t>
      </w:r>
      <w:r w:rsidR="007821E6" w:rsidRPr="00F078C8">
        <w:rPr>
          <w:rFonts w:cs="Arial"/>
          <w:sz w:val="22"/>
          <w:szCs w:val="22"/>
          <w:lang w:val="en-NZ"/>
        </w:rPr>
        <w:t xml:space="preserve">, including </w:t>
      </w:r>
      <w:r w:rsidR="002B3C35" w:rsidRPr="00F078C8">
        <w:rPr>
          <w:rFonts w:cs="Arial"/>
          <w:sz w:val="22"/>
          <w:szCs w:val="22"/>
          <w:lang w:val="en-NZ"/>
        </w:rPr>
        <w:t>the</w:t>
      </w:r>
      <w:r w:rsidR="00B42C09" w:rsidRPr="00F078C8">
        <w:rPr>
          <w:rFonts w:cs="Arial"/>
          <w:sz w:val="22"/>
          <w:szCs w:val="22"/>
          <w:lang w:val="en-NZ"/>
        </w:rPr>
        <w:t xml:space="preserve"> lack of understanding on how such projects would be</w:t>
      </w:r>
      <w:r w:rsidR="002B3C35" w:rsidRPr="00F078C8">
        <w:rPr>
          <w:rFonts w:cs="Arial"/>
          <w:sz w:val="22"/>
          <w:szCs w:val="22"/>
          <w:lang w:val="en-NZ"/>
        </w:rPr>
        <w:t xml:space="preserve"> designed and implemented</w:t>
      </w:r>
      <w:r w:rsidR="00B42C09" w:rsidRPr="00F078C8">
        <w:rPr>
          <w:rFonts w:cs="Arial"/>
          <w:sz w:val="22"/>
          <w:szCs w:val="22"/>
          <w:lang w:val="en-NZ"/>
        </w:rPr>
        <w:t>,</w:t>
      </w:r>
      <w:r w:rsidR="007821E6" w:rsidRPr="00F078C8">
        <w:rPr>
          <w:rFonts w:cs="Arial"/>
          <w:sz w:val="22"/>
          <w:szCs w:val="22"/>
          <w:lang w:val="en-NZ"/>
        </w:rPr>
        <w:t xml:space="preserve"> and whether they will be cost effective</w:t>
      </w:r>
      <w:r w:rsidR="002B3C35" w:rsidRPr="00F078C8">
        <w:rPr>
          <w:rFonts w:cs="Arial"/>
          <w:sz w:val="22"/>
          <w:szCs w:val="22"/>
          <w:lang w:val="en-NZ"/>
        </w:rPr>
        <w:t xml:space="preserve">. The banking and financial sector </w:t>
      </w:r>
      <w:r w:rsidR="007821E6" w:rsidRPr="00F078C8">
        <w:rPr>
          <w:rFonts w:cs="Arial"/>
          <w:sz w:val="22"/>
          <w:szCs w:val="22"/>
          <w:lang w:val="en-NZ"/>
        </w:rPr>
        <w:t>also shy away from EC&amp;EE</w:t>
      </w:r>
      <w:r w:rsidR="002B3C35" w:rsidRPr="00F078C8">
        <w:rPr>
          <w:rFonts w:cs="Arial"/>
          <w:sz w:val="22"/>
          <w:szCs w:val="22"/>
          <w:lang w:val="en-NZ"/>
        </w:rPr>
        <w:t xml:space="preserve"> initiatives, </w:t>
      </w:r>
      <w:r w:rsidR="007821E6" w:rsidRPr="00F078C8">
        <w:rPr>
          <w:rFonts w:cs="Arial"/>
          <w:sz w:val="22"/>
          <w:szCs w:val="22"/>
          <w:lang w:val="en-NZ"/>
        </w:rPr>
        <w:t xml:space="preserve">as they </w:t>
      </w:r>
      <w:r w:rsidR="00B42C09" w:rsidRPr="00F078C8">
        <w:rPr>
          <w:rFonts w:cs="Arial"/>
          <w:sz w:val="22"/>
          <w:szCs w:val="22"/>
          <w:lang w:val="en-NZ"/>
        </w:rPr>
        <w:t xml:space="preserve">are </w:t>
      </w:r>
      <w:r w:rsidR="002B3C35" w:rsidRPr="00F078C8">
        <w:rPr>
          <w:rFonts w:cs="Arial"/>
          <w:sz w:val="22"/>
          <w:szCs w:val="22"/>
          <w:lang w:val="en-NZ"/>
        </w:rPr>
        <w:t>wary of venturing into</w:t>
      </w:r>
      <w:r w:rsidR="007821E6" w:rsidRPr="00F078C8">
        <w:rPr>
          <w:rFonts w:cs="Arial"/>
          <w:sz w:val="22"/>
          <w:szCs w:val="22"/>
          <w:lang w:val="en-NZ"/>
        </w:rPr>
        <w:t xml:space="preserve"> perceived</w:t>
      </w:r>
      <w:r w:rsidR="002B3C35" w:rsidRPr="00F078C8">
        <w:rPr>
          <w:rFonts w:cs="Arial"/>
          <w:sz w:val="22"/>
          <w:szCs w:val="22"/>
          <w:lang w:val="en-NZ"/>
        </w:rPr>
        <w:t xml:space="preserve"> risky investments.</w:t>
      </w:r>
    </w:p>
    <w:p w14:paraId="341ED546" w14:textId="77777777" w:rsidR="002B3C35" w:rsidRPr="00F078C8" w:rsidRDefault="002B3C35" w:rsidP="00063B9D">
      <w:pPr>
        <w:adjustRightInd w:val="0"/>
        <w:snapToGrid w:val="0"/>
        <w:spacing w:after="0"/>
        <w:rPr>
          <w:rFonts w:cs="Arial"/>
          <w:sz w:val="22"/>
          <w:szCs w:val="22"/>
          <w:lang w:val="en-NZ"/>
        </w:rPr>
      </w:pPr>
    </w:p>
    <w:p w14:paraId="592E77C5" w14:textId="10BC12D9" w:rsidR="006C7CF7" w:rsidRPr="00F078C8" w:rsidRDefault="002B3C35" w:rsidP="00063B9D">
      <w:pPr>
        <w:adjustRightInd w:val="0"/>
        <w:snapToGrid w:val="0"/>
        <w:spacing w:after="0"/>
        <w:rPr>
          <w:rFonts w:cs="Arial"/>
          <w:sz w:val="22"/>
          <w:szCs w:val="22"/>
          <w:lang w:val="en-NZ"/>
        </w:rPr>
      </w:pPr>
      <w:r w:rsidRPr="00F078C8">
        <w:rPr>
          <w:rFonts w:cs="Arial"/>
          <w:sz w:val="22"/>
          <w:szCs w:val="22"/>
          <w:lang w:val="en-NZ"/>
        </w:rPr>
        <w:lastRenderedPageBreak/>
        <w:t xml:space="preserve">The abovementioned barriers, if not properly and adequately addressed will continue to prevent the timely and complete achievement of the country’s </w:t>
      </w:r>
      <w:r w:rsidR="004018E5" w:rsidRPr="00F078C8">
        <w:rPr>
          <w:rFonts w:cs="Arial"/>
          <w:sz w:val="22"/>
          <w:szCs w:val="22"/>
          <w:lang w:val="en-NZ"/>
        </w:rPr>
        <w:t xml:space="preserve">50% EE </w:t>
      </w:r>
      <w:r w:rsidRPr="00F078C8">
        <w:rPr>
          <w:rFonts w:cs="Arial"/>
          <w:sz w:val="22"/>
          <w:szCs w:val="22"/>
          <w:lang w:val="en-NZ"/>
        </w:rPr>
        <w:t>target</w:t>
      </w:r>
      <w:r w:rsidR="004018E5" w:rsidRPr="00F078C8">
        <w:rPr>
          <w:rFonts w:cs="Arial"/>
          <w:sz w:val="22"/>
          <w:szCs w:val="22"/>
          <w:lang w:val="en-NZ"/>
        </w:rPr>
        <w:t xml:space="preserve"> by 2020 and the realisation of its NDC</w:t>
      </w:r>
      <w:r w:rsidRPr="00F078C8">
        <w:rPr>
          <w:rFonts w:cs="Arial"/>
          <w:sz w:val="22"/>
          <w:szCs w:val="22"/>
          <w:lang w:val="en-NZ"/>
        </w:rPr>
        <w:t>.</w:t>
      </w:r>
      <w:r w:rsidR="00B42C09" w:rsidRPr="00F078C8">
        <w:rPr>
          <w:rFonts w:cs="Arial"/>
          <w:sz w:val="22"/>
          <w:szCs w:val="22"/>
          <w:lang w:val="en-NZ"/>
        </w:rPr>
        <w:t xml:space="preserve"> </w:t>
      </w:r>
      <w:r w:rsidR="00571376" w:rsidRPr="00F078C8">
        <w:rPr>
          <w:rFonts w:cs="Arial"/>
          <w:sz w:val="22"/>
          <w:szCs w:val="22"/>
          <w:lang w:val="en-NZ"/>
        </w:rPr>
        <w:t>P</w:t>
      </w:r>
      <w:r w:rsidR="00B42C09" w:rsidRPr="00F078C8">
        <w:rPr>
          <w:rFonts w:cs="Arial"/>
          <w:sz w:val="22"/>
          <w:szCs w:val="22"/>
          <w:lang w:val="en-NZ"/>
        </w:rPr>
        <w:t>articular</w:t>
      </w:r>
      <w:r w:rsidR="00571376" w:rsidRPr="00F078C8">
        <w:rPr>
          <w:rFonts w:cs="Arial"/>
          <w:sz w:val="22"/>
          <w:szCs w:val="22"/>
          <w:lang w:val="en-NZ"/>
        </w:rPr>
        <w:t>ly</w:t>
      </w:r>
      <w:r w:rsidR="00B42C09" w:rsidRPr="00F078C8">
        <w:rPr>
          <w:rFonts w:cs="Arial"/>
          <w:sz w:val="22"/>
          <w:szCs w:val="22"/>
          <w:lang w:val="en-NZ"/>
        </w:rPr>
        <w:t xml:space="preserve">, the </w:t>
      </w:r>
      <w:r w:rsidR="007846CA" w:rsidRPr="00F078C8">
        <w:rPr>
          <w:rFonts w:cs="Arial"/>
          <w:sz w:val="22"/>
          <w:szCs w:val="22"/>
          <w:lang w:val="en-NZ"/>
        </w:rPr>
        <w:t>public sector building</w:t>
      </w:r>
      <w:r w:rsidR="00B42C09" w:rsidRPr="00F078C8">
        <w:rPr>
          <w:rFonts w:cs="Arial"/>
          <w:sz w:val="22"/>
          <w:szCs w:val="22"/>
          <w:lang w:val="en-NZ"/>
        </w:rPr>
        <w:t xml:space="preserve">s will not achieve its EE (and GHG mitigation) potential and will not </w:t>
      </w:r>
      <w:r w:rsidR="00403386" w:rsidRPr="00F078C8">
        <w:rPr>
          <w:rFonts w:cs="Arial"/>
          <w:sz w:val="22"/>
          <w:szCs w:val="22"/>
          <w:lang w:val="en-NZ"/>
        </w:rPr>
        <w:t xml:space="preserve">give </w:t>
      </w:r>
      <w:r w:rsidR="00B42C09" w:rsidRPr="00F078C8">
        <w:rPr>
          <w:rFonts w:cs="Arial"/>
          <w:sz w:val="22"/>
          <w:szCs w:val="22"/>
          <w:lang w:val="en-NZ"/>
        </w:rPr>
        <w:t xml:space="preserve">the demonstration of </w:t>
      </w:r>
      <w:r w:rsidR="00403386" w:rsidRPr="00F078C8">
        <w:rPr>
          <w:rFonts w:cs="Arial"/>
          <w:sz w:val="22"/>
          <w:szCs w:val="22"/>
          <w:lang w:val="en-NZ"/>
        </w:rPr>
        <w:t>real</w:t>
      </w:r>
      <w:r w:rsidR="00B42C09" w:rsidRPr="00F078C8">
        <w:rPr>
          <w:rFonts w:cs="Arial"/>
          <w:sz w:val="22"/>
          <w:szCs w:val="22"/>
          <w:lang w:val="en-NZ"/>
        </w:rPr>
        <w:t xml:space="preserve"> EE results that </w:t>
      </w:r>
      <w:r w:rsidR="00403386" w:rsidRPr="00F078C8">
        <w:rPr>
          <w:rFonts w:cs="Arial"/>
          <w:sz w:val="22"/>
          <w:szCs w:val="22"/>
          <w:lang w:val="en-NZ"/>
        </w:rPr>
        <w:t>the private sector needs to also adopt the necessary EE measures.</w:t>
      </w:r>
    </w:p>
    <w:p w14:paraId="66B5A6FE" w14:textId="77777777" w:rsidR="00B24110" w:rsidRPr="00F078C8" w:rsidRDefault="00B24110" w:rsidP="00063B9D">
      <w:pPr>
        <w:spacing w:after="0"/>
        <w:ind w:left="360"/>
        <w:rPr>
          <w:sz w:val="22"/>
          <w:szCs w:val="22"/>
          <w:lang w:val="en-NZ" w:eastAsia="zh-CN"/>
        </w:rPr>
      </w:pPr>
    </w:p>
    <w:p w14:paraId="07DAEA68" w14:textId="77777777" w:rsidR="00261FBA" w:rsidRPr="00F078C8" w:rsidRDefault="00261FBA" w:rsidP="00063B9D">
      <w:pPr>
        <w:adjustRightInd w:val="0"/>
        <w:snapToGrid w:val="0"/>
        <w:spacing w:after="0"/>
        <w:rPr>
          <w:b/>
          <w:sz w:val="22"/>
          <w:szCs w:val="22"/>
          <w:lang w:val="en-NZ"/>
        </w:rPr>
      </w:pPr>
      <w:r w:rsidRPr="00F078C8">
        <w:rPr>
          <w:rFonts w:cs="Arial"/>
          <w:b/>
          <w:sz w:val="22"/>
          <w:szCs w:val="22"/>
          <w:lang w:val="en-NZ"/>
        </w:rPr>
        <w:t>Baseline Scenario</w:t>
      </w:r>
    </w:p>
    <w:p w14:paraId="0960976D" w14:textId="77777777" w:rsidR="00261FBA" w:rsidRPr="00F078C8" w:rsidRDefault="00261FBA" w:rsidP="00063B9D">
      <w:pPr>
        <w:adjustRightInd w:val="0"/>
        <w:snapToGrid w:val="0"/>
        <w:spacing w:after="0"/>
        <w:rPr>
          <w:sz w:val="22"/>
          <w:szCs w:val="22"/>
          <w:lang w:val="en-NZ"/>
        </w:rPr>
      </w:pPr>
    </w:p>
    <w:p w14:paraId="7FD7B462" w14:textId="3E33C950" w:rsidR="00AF0C5A" w:rsidRPr="00F078C8" w:rsidRDefault="00261FBA" w:rsidP="00063B9D">
      <w:pPr>
        <w:adjustRightInd w:val="0"/>
        <w:snapToGrid w:val="0"/>
        <w:spacing w:after="0"/>
        <w:rPr>
          <w:sz w:val="22"/>
          <w:szCs w:val="22"/>
        </w:rPr>
      </w:pPr>
      <w:r w:rsidRPr="00F078C8">
        <w:rPr>
          <w:sz w:val="22"/>
          <w:szCs w:val="22"/>
          <w:lang w:val="en-NZ"/>
        </w:rPr>
        <w:t xml:space="preserve">In the </w:t>
      </w:r>
      <w:r w:rsidR="00530162" w:rsidRPr="00F078C8">
        <w:rPr>
          <w:sz w:val="22"/>
          <w:szCs w:val="22"/>
        </w:rPr>
        <w:t>short</w:t>
      </w:r>
      <w:r w:rsidRPr="00F078C8">
        <w:rPr>
          <w:sz w:val="22"/>
          <w:szCs w:val="22"/>
        </w:rPr>
        <w:t xml:space="preserve"> and medium-term in the FSM buildings sector, particularly in </w:t>
      </w:r>
      <w:r w:rsidR="007846CA" w:rsidRPr="00F078C8">
        <w:rPr>
          <w:sz w:val="22"/>
          <w:szCs w:val="22"/>
        </w:rPr>
        <w:t>public sector building</w:t>
      </w:r>
      <w:r w:rsidRPr="00F078C8">
        <w:rPr>
          <w:sz w:val="22"/>
          <w:szCs w:val="22"/>
        </w:rPr>
        <w:t xml:space="preserve">s, the baseline scenario is that some uncoordinated donor EE interventions </w:t>
      </w:r>
      <w:r w:rsidR="004D4478" w:rsidRPr="00F078C8">
        <w:rPr>
          <w:sz w:val="22"/>
          <w:szCs w:val="22"/>
        </w:rPr>
        <w:t xml:space="preserve">and some FSM national government interventions </w:t>
      </w:r>
      <w:r w:rsidRPr="00F078C8">
        <w:rPr>
          <w:sz w:val="22"/>
          <w:szCs w:val="22"/>
        </w:rPr>
        <w:t xml:space="preserve">in </w:t>
      </w:r>
      <w:r w:rsidR="007846CA" w:rsidRPr="00F078C8">
        <w:rPr>
          <w:sz w:val="22"/>
          <w:szCs w:val="22"/>
        </w:rPr>
        <w:t>public sector building</w:t>
      </w:r>
      <w:r w:rsidRPr="00F078C8">
        <w:rPr>
          <w:sz w:val="22"/>
          <w:szCs w:val="22"/>
        </w:rPr>
        <w:t xml:space="preserve">s will continue, </w:t>
      </w:r>
      <w:r w:rsidR="004D4478" w:rsidRPr="00F078C8">
        <w:rPr>
          <w:sz w:val="22"/>
          <w:szCs w:val="22"/>
        </w:rPr>
        <w:t xml:space="preserve">but that these interventions will continue to </w:t>
      </w:r>
      <w:r w:rsidR="00D02991" w:rsidRPr="00F078C8">
        <w:rPr>
          <w:sz w:val="22"/>
          <w:szCs w:val="22"/>
        </w:rPr>
        <w:t xml:space="preserve">be </w:t>
      </w:r>
      <w:r w:rsidRPr="00F078C8">
        <w:rPr>
          <w:sz w:val="22"/>
          <w:szCs w:val="22"/>
        </w:rPr>
        <w:t xml:space="preserve">based on further not very comprehensive energy audits that continue to not </w:t>
      </w:r>
      <w:r w:rsidR="00530162" w:rsidRPr="00F078C8">
        <w:rPr>
          <w:sz w:val="22"/>
          <w:szCs w:val="22"/>
        </w:rPr>
        <w:t>include major energy end uses or</w:t>
      </w:r>
      <w:r w:rsidRPr="00F078C8">
        <w:rPr>
          <w:sz w:val="22"/>
          <w:szCs w:val="22"/>
        </w:rPr>
        <w:t xml:space="preserve"> even a 100% of metered energy supply energy balance</w:t>
      </w:r>
      <w:r w:rsidR="00E6104D" w:rsidRPr="00F078C8">
        <w:rPr>
          <w:rStyle w:val="FootnoteReference"/>
          <w:szCs w:val="22"/>
        </w:rPr>
        <w:footnoteReference w:id="8"/>
      </w:r>
      <w:r w:rsidR="00530162" w:rsidRPr="00F078C8">
        <w:rPr>
          <w:sz w:val="22"/>
          <w:szCs w:val="22"/>
        </w:rPr>
        <w:t xml:space="preserve">. </w:t>
      </w:r>
      <w:r w:rsidR="00550220" w:rsidRPr="00F078C8">
        <w:rPr>
          <w:sz w:val="22"/>
          <w:szCs w:val="22"/>
        </w:rPr>
        <w:t xml:space="preserve">Moreover, it is expected </w:t>
      </w:r>
      <w:r w:rsidR="00530162" w:rsidRPr="00F078C8">
        <w:rPr>
          <w:sz w:val="22"/>
          <w:szCs w:val="22"/>
        </w:rPr>
        <w:t xml:space="preserve">that any EE efforts </w:t>
      </w:r>
      <w:r w:rsidR="00550220" w:rsidRPr="00F078C8">
        <w:rPr>
          <w:sz w:val="22"/>
          <w:szCs w:val="22"/>
        </w:rPr>
        <w:t xml:space="preserve">in the sector </w:t>
      </w:r>
      <w:r w:rsidR="00530162" w:rsidRPr="00F078C8">
        <w:rPr>
          <w:sz w:val="22"/>
          <w:szCs w:val="22"/>
        </w:rPr>
        <w:t>would continue to be</w:t>
      </w:r>
      <w:r w:rsidRPr="00F078C8">
        <w:rPr>
          <w:sz w:val="22"/>
          <w:szCs w:val="22"/>
        </w:rPr>
        <w:t xml:space="preserve"> based on not very aggressive EE level equipment </w:t>
      </w:r>
      <w:r w:rsidR="00B53C42" w:rsidRPr="00F078C8">
        <w:rPr>
          <w:sz w:val="22"/>
          <w:szCs w:val="22"/>
        </w:rPr>
        <w:t xml:space="preserve">and other </w:t>
      </w:r>
      <w:r w:rsidRPr="00F078C8">
        <w:rPr>
          <w:sz w:val="22"/>
          <w:szCs w:val="22"/>
        </w:rPr>
        <w:t>changes</w:t>
      </w:r>
      <w:r w:rsidR="00E6104D" w:rsidRPr="00F078C8">
        <w:rPr>
          <w:sz w:val="22"/>
          <w:szCs w:val="22"/>
        </w:rPr>
        <w:t>.</w:t>
      </w:r>
      <w:r w:rsidR="00530162" w:rsidRPr="00F078C8">
        <w:rPr>
          <w:sz w:val="22"/>
          <w:szCs w:val="22"/>
        </w:rPr>
        <w:t xml:space="preserve"> The </w:t>
      </w:r>
      <w:r w:rsidR="00550220" w:rsidRPr="00F078C8">
        <w:rPr>
          <w:sz w:val="22"/>
          <w:szCs w:val="22"/>
        </w:rPr>
        <w:t xml:space="preserve">current absence of </w:t>
      </w:r>
      <w:r w:rsidR="00530162" w:rsidRPr="00F078C8">
        <w:rPr>
          <w:sz w:val="22"/>
          <w:szCs w:val="22"/>
        </w:rPr>
        <w:t xml:space="preserve">systematic </w:t>
      </w:r>
      <w:r w:rsidR="003A24F2" w:rsidRPr="00F078C8">
        <w:rPr>
          <w:sz w:val="22"/>
          <w:szCs w:val="22"/>
        </w:rPr>
        <w:t xml:space="preserve">addressing </w:t>
      </w:r>
      <w:r w:rsidR="00550220" w:rsidRPr="00F078C8">
        <w:rPr>
          <w:sz w:val="22"/>
          <w:szCs w:val="22"/>
        </w:rPr>
        <w:t xml:space="preserve">by the building management </w:t>
      </w:r>
      <w:r w:rsidR="003A24F2" w:rsidRPr="00F078C8">
        <w:rPr>
          <w:sz w:val="22"/>
          <w:szCs w:val="22"/>
        </w:rPr>
        <w:t xml:space="preserve">of the critical </w:t>
      </w:r>
      <w:r w:rsidR="00530162" w:rsidRPr="00F078C8">
        <w:rPr>
          <w:sz w:val="22"/>
          <w:szCs w:val="22"/>
        </w:rPr>
        <w:t xml:space="preserve">short life and </w:t>
      </w:r>
      <w:r w:rsidR="003A24F2" w:rsidRPr="00F078C8">
        <w:rPr>
          <w:sz w:val="22"/>
          <w:szCs w:val="22"/>
        </w:rPr>
        <w:t xml:space="preserve">lack of maintenance </w:t>
      </w:r>
      <w:r w:rsidR="00E6104D" w:rsidRPr="00F078C8">
        <w:rPr>
          <w:sz w:val="22"/>
          <w:szCs w:val="22"/>
        </w:rPr>
        <w:t>of installed energy consuming equipment and devices in these buildings</w:t>
      </w:r>
      <w:r w:rsidR="00E6104D" w:rsidRPr="00F078C8">
        <w:rPr>
          <w:rStyle w:val="FootnoteReference"/>
          <w:szCs w:val="22"/>
        </w:rPr>
        <w:footnoteReference w:id="9"/>
      </w:r>
      <w:r w:rsidR="00550220" w:rsidRPr="00F078C8">
        <w:rPr>
          <w:sz w:val="22"/>
          <w:szCs w:val="22"/>
        </w:rPr>
        <w:t xml:space="preserve"> is also expected to continue</w:t>
      </w:r>
      <w:r w:rsidR="00E6104D" w:rsidRPr="00F078C8">
        <w:rPr>
          <w:sz w:val="22"/>
          <w:szCs w:val="22"/>
        </w:rPr>
        <w:t>.</w:t>
      </w:r>
      <w:r w:rsidR="003A24F2" w:rsidRPr="00F078C8">
        <w:rPr>
          <w:sz w:val="22"/>
          <w:szCs w:val="22"/>
        </w:rPr>
        <w:t xml:space="preserve"> </w:t>
      </w:r>
      <w:r w:rsidR="00A925CD" w:rsidRPr="00F078C8">
        <w:rPr>
          <w:sz w:val="22"/>
          <w:szCs w:val="22"/>
        </w:rPr>
        <w:t>In the baseline, the FSM lacks</w:t>
      </w:r>
      <w:r w:rsidR="00550220" w:rsidRPr="00F078C8">
        <w:rPr>
          <w:sz w:val="22"/>
          <w:szCs w:val="22"/>
        </w:rPr>
        <w:t xml:space="preserve"> the capacity of building practitioners who should be able to provide the necessary technical knowledge and skills to assist the buildings sector (especially the </w:t>
      </w:r>
      <w:r w:rsidR="007846CA" w:rsidRPr="00F078C8">
        <w:rPr>
          <w:sz w:val="22"/>
          <w:szCs w:val="22"/>
        </w:rPr>
        <w:t>public sector building</w:t>
      </w:r>
      <w:r w:rsidR="00550220" w:rsidRPr="00F078C8">
        <w:rPr>
          <w:sz w:val="22"/>
          <w:szCs w:val="22"/>
        </w:rPr>
        <w:t>s) in the energy conserving and efficient design, construction, operation and maintenance of buildings and building services</w:t>
      </w:r>
      <w:r w:rsidR="00B53C42" w:rsidRPr="00F078C8">
        <w:rPr>
          <w:sz w:val="22"/>
          <w:szCs w:val="22"/>
        </w:rPr>
        <w:t xml:space="preserve">. </w:t>
      </w:r>
      <w:r w:rsidR="00550220" w:rsidRPr="00F078C8">
        <w:rPr>
          <w:sz w:val="22"/>
          <w:szCs w:val="22"/>
        </w:rPr>
        <w:t xml:space="preserve"> </w:t>
      </w:r>
      <w:r w:rsidR="00AF0C5A" w:rsidRPr="00F078C8">
        <w:rPr>
          <w:sz w:val="22"/>
          <w:szCs w:val="22"/>
        </w:rPr>
        <w:t xml:space="preserve">The </w:t>
      </w:r>
      <w:r w:rsidR="00550220" w:rsidRPr="00F078C8">
        <w:rPr>
          <w:sz w:val="22"/>
          <w:szCs w:val="22"/>
        </w:rPr>
        <w:t xml:space="preserve">identified </w:t>
      </w:r>
      <w:r w:rsidR="00AF0C5A" w:rsidRPr="00F078C8">
        <w:rPr>
          <w:sz w:val="22"/>
          <w:szCs w:val="22"/>
        </w:rPr>
        <w:t xml:space="preserve">policy, institutional, </w:t>
      </w:r>
      <w:r w:rsidR="00550220" w:rsidRPr="00F078C8">
        <w:rPr>
          <w:sz w:val="22"/>
          <w:szCs w:val="22"/>
        </w:rPr>
        <w:t xml:space="preserve">financial </w:t>
      </w:r>
      <w:r w:rsidR="00AF0C5A" w:rsidRPr="00F078C8">
        <w:rPr>
          <w:sz w:val="22"/>
          <w:szCs w:val="22"/>
        </w:rPr>
        <w:t>and information awareness</w:t>
      </w:r>
      <w:r w:rsidR="009D7C3E" w:rsidRPr="00F078C8">
        <w:rPr>
          <w:sz w:val="22"/>
          <w:szCs w:val="22"/>
        </w:rPr>
        <w:t xml:space="preserve"> barriers will also substantially </w:t>
      </w:r>
      <w:r w:rsidR="00550220" w:rsidRPr="00F078C8">
        <w:rPr>
          <w:sz w:val="22"/>
          <w:szCs w:val="22"/>
        </w:rPr>
        <w:t xml:space="preserve">remain </w:t>
      </w:r>
      <w:r w:rsidR="009D7C3E" w:rsidRPr="00F078C8">
        <w:rPr>
          <w:sz w:val="22"/>
          <w:szCs w:val="22"/>
        </w:rPr>
        <w:t>unchanged in the baseline scenario.</w:t>
      </w:r>
    </w:p>
    <w:p w14:paraId="069E80BB" w14:textId="77777777" w:rsidR="000B5143" w:rsidRPr="00F078C8" w:rsidRDefault="000B5143" w:rsidP="00063B9D">
      <w:pPr>
        <w:adjustRightInd w:val="0"/>
        <w:snapToGrid w:val="0"/>
        <w:spacing w:after="0"/>
        <w:rPr>
          <w:sz w:val="22"/>
          <w:szCs w:val="22"/>
        </w:rPr>
      </w:pPr>
    </w:p>
    <w:p w14:paraId="2AACA4DE" w14:textId="751778A4" w:rsidR="00261FBA" w:rsidRPr="00F078C8" w:rsidRDefault="00B53C42" w:rsidP="00063B9D">
      <w:pPr>
        <w:adjustRightInd w:val="0"/>
        <w:snapToGrid w:val="0"/>
        <w:spacing w:after="0"/>
        <w:rPr>
          <w:sz w:val="22"/>
          <w:szCs w:val="22"/>
        </w:rPr>
      </w:pPr>
      <w:r w:rsidRPr="00F078C8">
        <w:rPr>
          <w:sz w:val="22"/>
          <w:szCs w:val="22"/>
        </w:rPr>
        <w:t>Therefore</w:t>
      </w:r>
      <w:r w:rsidR="00DC3EC5" w:rsidRPr="00F078C8">
        <w:rPr>
          <w:sz w:val="22"/>
          <w:szCs w:val="22"/>
        </w:rPr>
        <w:t>, in the baseline</w:t>
      </w:r>
      <w:r w:rsidR="000B5143" w:rsidRPr="00F078C8">
        <w:rPr>
          <w:sz w:val="22"/>
          <w:szCs w:val="22"/>
        </w:rPr>
        <w:t xml:space="preserve"> scenario</w:t>
      </w:r>
      <w:r w:rsidR="00DC3EC5" w:rsidRPr="00F078C8">
        <w:rPr>
          <w:sz w:val="22"/>
          <w:szCs w:val="22"/>
        </w:rPr>
        <w:t xml:space="preserve">, energy demand </w:t>
      </w:r>
      <w:r w:rsidR="000B5143" w:rsidRPr="00F078C8">
        <w:rPr>
          <w:sz w:val="22"/>
          <w:szCs w:val="22"/>
        </w:rPr>
        <w:t xml:space="preserve">(and hence GHG emissions) </w:t>
      </w:r>
      <w:r w:rsidR="003F767B" w:rsidRPr="00F078C8">
        <w:rPr>
          <w:sz w:val="22"/>
          <w:szCs w:val="22"/>
        </w:rPr>
        <w:t xml:space="preserve">in the </w:t>
      </w:r>
      <w:r w:rsidR="000B5143" w:rsidRPr="00F078C8">
        <w:rPr>
          <w:sz w:val="22"/>
          <w:szCs w:val="22"/>
        </w:rPr>
        <w:t xml:space="preserve">FSM </w:t>
      </w:r>
      <w:r w:rsidR="007846CA" w:rsidRPr="00F078C8">
        <w:rPr>
          <w:sz w:val="22"/>
          <w:szCs w:val="22"/>
        </w:rPr>
        <w:t>public sector building</w:t>
      </w:r>
      <w:r w:rsidR="003F767B" w:rsidRPr="00F078C8">
        <w:rPr>
          <w:sz w:val="22"/>
          <w:szCs w:val="22"/>
        </w:rPr>
        <w:t xml:space="preserve">s </w:t>
      </w:r>
      <w:r w:rsidR="000B5143" w:rsidRPr="00F078C8">
        <w:rPr>
          <w:sz w:val="22"/>
          <w:szCs w:val="22"/>
        </w:rPr>
        <w:t xml:space="preserve">and </w:t>
      </w:r>
      <w:r w:rsidR="00550220" w:rsidRPr="00F078C8">
        <w:rPr>
          <w:sz w:val="22"/>
          <w:szCs w:val="22"/>
        </w:rPr>
        <w:t xml:space="preserve">in the </w:t>
      </w:r>
      <w:r w:rsidR="000B5143" w:rsidRPr="00F078C8">
        <w:rPr>
          <w:sz w:val="22"/>
          <w:szCs w:val="22"/>
        </w:rPr>
        <w:t xml:space="preserve">wider buildings </w:t>
      </w:r>
      <w:r w:rsidR="003F767B" w:rsidRPr="00F078C8">
        <w:rPr>
          <w:sz w:val="22"/>
          <w:szCs w:val="22"/>
        </w:rPr>
        <w:t>sector</w:t>
      </w:r>
      <w:r w:rsidR="000B5143" w:rsidRPr="00F078C8">
        <w:rPr>
          <w:sz w:val="22"/>
          <w:szCs w:val="22"/>
        </w:rPr>
        <w:t>s</w:t>
      </w:r>
      <w:r w:rsidR="003F767B" w:rsidRPr="00F078C8">
        <w:rPr>
          <w:sz w:val="22"/>
          <w:szCs w:val="22"/>
        </w:rPr>
        <w:t xml:space="preserve"> will essentially remain </w:t>
      </w:r>
      <w:r w:rsidR="000B5143" w:rsidRPr="00F078C8">
        <w:rPr>
          <w:sz w:val="22"/>
          <w:szCs w:val="22"/>
        </w:rPr>
        <w:t xml:space="preserve">similar to current levels. In the </w:t>
      </w:r>
      <w:r w:rsidR="007846CA" w:rsidRPr="00F078C8">
        <w:rPr>
          <w:sz w:val="22"/>
          <w:szCs w:val="22"/>
        </w:rPr>
        <w:t>public sector building</w:t>
      </w:r>
      <w:r w:rsidR="000B5143" w:rsidRPr="00F078C8">
        <w:rPr>
          <w:sz w:val="22"/>
          <w:szCs w:val="22"/>
        </w:rPr>
        <w:t>s, a</w:t>
      </w:r>
      <w:r w:rsidR="003F767B" w:rsidRPr="00F078C8">
        <w:rPr>
          <w:sz w:val="22"/>
          <w:szCs w:val="22"/>
        </w:rPr>
        <w:t>ny EE measures identified will be not very ambitious</w:t>
      </w:r>
      <w:r w:rsidR="00B14FAA" w:rsidRPr="00F078C8">
        <w:rPr>
          <w:sz w:val="22"/>
          <w:szCs w:val="22"/>
        </w:rPr>
        <w:t xml:space="preserve"> nor comprehensive</w:t>
      </w:r>
      <w:r w:rsidR="00CE7BE5" w:rsidRPr="00F078C8">
        <w:rPr>
          <w:sz w:val="22"/>
          <w:szCs w:val="22"/>
        </w:rPr>
        <w:t xml:space="preserve">. Any </w:t>
      </w:r>
      <w:r w:rsidR="003F767B" w:rsidRPr="00F078C8">
        <w:rPr>
          <w:sz w:val="22"/>
          <w:szCs w:val="22"/>
        </w:rPr>
        <w:t xml:space="preserve">EE measure implemented will have a steep drop off in EE levels </w:t>
      </w:r>
      <w:r w:rsidR="00CE7BE5" w:rsidRPr="00F078C8">
        <w:rPr>
          <w:sz w:val="22"/>
          <w:szCs w:val="22"/>
        </w:rPr>
        <w:t xml:space="preserve">in the equipment or appliances that will be used. This </w:t>
      </w:r>
      <w:r w:rsidR="003F767B" w:rsidRPr="00F078C8">
        <w:rPr>
          <w:sz w:val="22"/>
          <w:szCs w:val="22"/>
        </w:rPr>
        <w:t xml:space="preserve">will continue to last for 4-7 years before </w:t>
      </w:r>
      <w:r w:rsidRPr="00F078C8">
        <w:rPr>
          <w:sz w:val="22"/>
          <w:szCs w:val="22"/>
        </w:rPr>
        <w:t xml:space="preserve">the </w:t>
      </w:r>
      <w:r w:rsidR="00CE7BE5" w:rsidRPr="00F078C8">
        <w:rPr>
          <w:sz w:val="22"/>
          <w:szCs w:val="22"/>
        </w:rPr>
        <w:t xml:space="preserve">installed </w:t>
      </w:r>
      <w:r w:rsidRPr="00F078C8">
        <w:rPr>
          <w:sz w:val="22"/>
          <w:szCs w:val="22"/>
        </w:rPr>
        <w:t xml:space="preserve">equipment </w:t>
      </w:r>
      <w:r w:rsidR="00CE7BE5" w:rsidRPr="00F078C8">
        <w:rPr>
          <w:sz w:val="22"/>
          <w:szCs w:val="22"/>
        </w:rPr>
        <w:t xml:space="preserve">or appliance </w:t>
      </w:r>
      <w:r w:rsidR="003F767B" w:rsidRPr="00F078C8">
        <w:rPr>
          <w:sz w:val="22"/>
          <w:szCs w:val="22"/>
        </w:rPr>
        <w:t>fail</w:t>
      </w:r>
      <w:r w:rsidRPr="00F078C8">
        <w:rPr>
          <w:sz w:val="22"/>
          <w:szCs w:val="22"/>
        </w:rPr>
        <w:t xml:space="preserve">s and is </w:t>
      </w:r>
      <w:r w:rsidR="00D02991" w:rsidRPr="00F078C8">
        <w:rPr>
          <w:sz w:val="22"/>
          <w:szCs w:val="22"/>
        </w:rPr>
        <w:t xml:space="preserve">then </w:t>
      </w:r>
      <w:r w:rsidRPr="00F078C8">
        <w:rPr>
          <w:sz w:val="22"/>
          <w:szCs w:val="22"/>
        </w:rPr>
        <w:t>replaced by whatever lowest cost replacement is most easy to purchase</w:t>
      </w:r>
      <w:r w:rsidR="003F767B" w:rsidRPr="00F078C8">
        <w:rPr>
          <w:sz w:val="22"/>
          <w:szCs w:val="22"/>
        </w:rPr>
        <w:t>. In the baseline scenario, any modest EE gains that are achieved will be countered by an increase in building floor areas for some donor provided new buildings (e.g.</w:t>
      </w:r>
      <w:r w:rsidR="00CE7BE5" w:rsidRPr="00F078C8">
        <w:rPr>
          <w:sz w:val="22"/>
          <w:szCs w:val="22"/>
        </w:rPr>
        <w:t>,</w:t>
      </w:r>
      <w:r w:rsidR="003F767B" w:rsidRPr="00F078C8">
        <w:rPr>
          <w:sz w:val="22"/>
          <w:szCs w:val="22"/>
        </w:rPr>
        <w:t xml:space="preserve"> the large new state government administration building on Weno in Chuuk state</w:t>
      </w:r>
      <w:r w:rsidR="00634C33" w:rsidRPr="00F078C8">
        <w:rPr>
          <w:sz w:val="22"/>
          <w:szCs w:val="22"/>
        </w:rPr>
        <w:t xml:space="preserve">), and the deterioration of the EE levels in existing buildings and equipment replacements with lowest cost and modest EE levels, e.g. LED tube lights replacing fluorescent tubes with only slightly lower lumens per watt in the same energy efficient fluorescent fittings (as is being done in the </w:t>
      </w:r>
      <w:r w:rsidR="00CE7BE5" w:rsidRPr="00F078C8">
        <w:rPr>
          <w:sz w:val="22"/>
          <w:szCs w:val="22"/>
        </w:rPr>
        <w:t xml:space="preserve">EE upgrade of the buildings in the </w:t>
      </w:r>
      <w:r w:rsidR="007D3559" w:rsidRPr="00F078C8">
        <w:rPr>
          <w:sz w:val="22"/>
          <w:szCs w:val="22"/>
        </w:rPr>
        <w:t xml:space="preserve">FSM </w:t>
      </w:r>
      <w:r w:rsidR="00634C33" w:rsidRPr="00F078C8">
        <w:rPr>
          <w:sz w:val="22"/>
          <w:szCs w:val="22"/>
        </w:rPr>
        <w:t xml:space="preserve">National Capital </w:t>
      </w:r>
      <w:r w:rsidR="00CE7BE5" w:rsidRPr="00F078C8">
        <w:rPr>
          <w:sz w:val="22"/>
          <w:szCs w:val="22"/>
        </w:rPr>
        <w:t xml:space="preserve">Complex </w:t>
      </w:r>
      <w:r w:rsidR="007D3559" w:rsidRPr="00F078C8">
        <w:rPr>
          <w:sz w:val="22"/>
          <w:szCs w:val="22"/>
        </w:rPr>
        <w:t xml:space="preserve">that is </w:t>
      </w:r>
      <w:r w:rsidR="00634C33" w:rsidRPr="00F078C8">
        <w:rPr>
          <w:sz w:val="22"/>
          <w:szCs w:val="22"/>
        </w:rPr>
        <w:t>currently underway).</w:t>
      </w:r>
    </w:p>
    <w:p w14:paraId="4D89ADCE" w14:textId="77777777" w:rsidR="00AD66C6" w:rsidRDefault="00AD66C6" w:rsidP="00063B9D">
      <w:pPr>
        <w:adjustRightInd w:val="0"/>
        <w:snapToGrid w:val="0"/>
        <w:spacing w:after="0"/>
        <w:rPr>
          <w:sz w:val="22"/>
          <w:szCs w:val="22"/>
        </w:rPr>
        <w:sectPr w:rsidR="00AD66C6" w:rsidSect="00953BB5">
          <w:headerReference w:type="even" r:id="rId9"/>
          <w:headerReference w:type="default" r:id="rId10"/>
          <w:footerReference w:type="even" r:id="rId11"/>
          <w:footerReference w:type="default" r:id="rId12"/>
          <w:headerReference w:type="first" r:id="rId13"/>
          <w:footerReference w:type="first" r:id="rId14"/>
          <w:pgSz w:w="11907" w:h="16839" w:code="9"/>
          <w:pgMar w:top="1440" w:right="1440" w:bottom="1440" w:left="1440" w:header="720" w:footer="432" w:gutter="0"/>
          <w:cols w:space="708"/>
          <w:titlePg/>
          <w:docGrid w:linePitch="360"/>
        </w:sectPr>
      </w:pPr>
    </w:p>
    <w:p w14:paraId="22199580" w14:textId="77777777" w:rsidR="00AD66C6" w:rsidRDefault="00AD66C6" w:rsidP="00063B9D">
      <w:pPr>
        <w:adjustRightInd w:val="0"/>
        <w:snapToGrid w:val="0"/>
        <w:spacing w:after="0"/>
        <w:rPr>
          <w:b/>
          <w:sz w:val="22"/>
          <w:szCs w:val="22"/>
        </w:rPr>
      </w:pPr>
      <w:r w:rsidRPr="00194004">
        <w:rPr>
          <w:b/>
          <w:sz w:val="24"/>
          <w:szCs w:val="22"/>
        </w:rPr>
        <w:lastRenderedPageBreak/>
        <w:t>Fig. 1: MPSBEE Project Theory of Change</w:t>
      </w:r>
    </w:p>
    <w:p w14:paraId="0757CA92" w14:textId="77777777" w:rsidR="00AD66C6" w:rsidRDefault="00AD66C6" w:rsidP="00063B9D">
      <w:pPr>
        <w:adjustRightInd w:val="0"/>
        <w:snapToGrid w:val="0"/>
        <w:spacing w:after="0"/>
        <w:rPr>
          <w:b/>
          <w:sz w:val="22"/>
          <w:szCs w:val="22"/>
        </w:rPr>
      </w:pPr>
    </w:p>
    <w:p w14:paraId="63618FFE" w14:textId="77777777" w:rsidR="00AD66C6" w:rsidRDefault="00AD66C6" w:rsidP="00063B9D">
      <w:pPr>
        <w:adjustRightInd w:val="0"/>
        <w:snapToGrid w:val="0"/>
        <w:spacing w:after="0"/>
        <w:rPr>
          <w:b/>
          <w:sz w:val="22"/>
          <w:szCs w:val="22"/>
        </w:rPr>
      </w:pPr>
    </w:p>
    <w:p w14:paraId="10472A3B" w14:textId="7DE4A7F5" w:rsidR="00AD66C6" w:rsidRPr="00AD66C6" w:rsidRDefault="00194004" w:rsidP="00063B9D">
      <w:pPr>
        <w:adjustRightInd w:val="0"/>
        <w:snapToGrid w:val="0"/>
        <w:spacing w:after="0"/>
        <w:rPr>
          <w:b/>
          <w:sz w:val="22"/>
          <w:szCs w:val="22"/>
        </w:rPr>
        <w:sectPr w:rsidR="00AD66C6" w:rsidRPr="00AD66C6" w:rsidSect="00AD66C6">
          <w:pgSz w:w="16839" w:h="11907" w:orient="landscape" w:code="9"/>
          <w:pgMar w:top="1440" w:right="1440" w:bottom="1440" w:left="1440" w:header="720" w:footer="432" w:gutter="0"/>
          <w:cols w:space="708"/>
          <w:titlePg/>
          <w:docGrid w:linePitch="360"/>
        </w:sectPr>
      </w:pPr>
      <w:r>
        <w:rPr>
          <w:b/>
          <w:noProof/>
          <w:sz w:val="22"/>
          <w:szCs w:val="22"/>
        </w:rPr>
        <w:drawing>
          <wp:inline distT="0" distB="0" distL="0" distR="0" wp14:anchorId="1C0FC38E" wp14:editId="55727623">
            <wp:extent cx="9099550" cy="5135880"/>
            <wp:effectExtent l="0" t="0" r="6350" b="762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102530" cy="5137562"/>
                    </a:xfrm>
                    <a:prstGeom prst="rect">
                      <a:avLst/>
                    </a:prstGeom>
                    <a:noFill/>
                  </pic:spPr>
                </pic:pic>
              </a:graphicData>
            </a:graphic>
          </wp:inline>
        </w:drawing>
      </w:r>
    </w:p>
    <w:p w14:paraId="6C3669CB" w14:textId="5B557D7A" w:rsidR="00D218B7" w:rsidRPr="00F078C8" w:rsidRDefault="00E86A21" w:rsidP="00063B9D">
      <w:pPr>
        <w:pStyle w:val="Heading1"/>
        <w:numPr>
          <w:ilvl w:val="0"/>
          <w:numId w:val="0"/>
        </w:numPr>
        <w:spacing w:before="0" w:after="0"/>
        <w:jc w:val="left"/>
        <w:rPr>
          <w:rFonts w:ascii="Calibri" w:hAnsi="Calibri"/>
          <w:sz w:val="22"/>
          <w:szCs w:val="22"/>
          <w:lang w:val="en-NZ"/>
        </w:rPr>
      </w:pPr>
      <w:bookmarkStart w:id="3" w:name="_Toc443050755"/>
      <w:bookmarkStart w:id="4" w:name="_Toc207800911"/>
      <w:r w:rsidRPr="00F078C8">
        <w:rPr>
          <w:rFonts w:ascii="Calibri" w:hAnsi="Calibri"/>
          <w:sz w:val="22"/>
          <w:szCs w:val="22"/>
          <w:lang w:val="en-NZ"/>
        </w:rPr>
        <w:lastRenderedPageBreak/>
        <w:t>III</w:t>
      </w:r>
      <w:r w:rsidR="009056F1" w:rsidRPr="00F078C8">
        <w:rPr>
          <w:rFonts w:ascii="Calibri" w:hAnsi="Calibri"/>
          <w:sz w:val="22"/>
          <w:szCs w:val="22"/>
          <w:lang w:val="en-NZ"/>
        </w:rPr>
        <w:t xml:space="preserve">. </w:t>
      </w:r>
      <w:r w:rsidRPr="00F078C8">
        <w:rPr>
          <w:rFonts w:ascii="Calibri" w:hAnsi="Calibri"/>
          <w:sz w:val="22"/>
          <w:szCs w:val="22"/>
          <w:lang w:val="en-NZ"/>
        </w:rPr>
        <w:t xml:space="preserve">        </w:t>
      </w:r>
      <w:r w:rsidR="004C3717" w:rsidRPr="00F078C8">
        <w:rPr>
          <w:rFonts w:ascii="Calibri" w:hAnsi="Calibri"/>
          <w:sz w:val="22"/>
          <w:szCs w:val="22"/>
          <w:lang w:val="en-NZ"/>
        </w:rPr>
        <w:t>Strategy</w:t>
      </w:r>
      <w:bookmarkEnd w:id="3"/>
      <w:r w:rsidR="00A25CCB" w:rsidRPr="00F078C8">
        <w:rPr>
          <w:rFonts w:ascii="Calibri" w:hAnsi="Calibri"/>
          <w:sz w:val="22"/>
          <w:szCs w:val="22"/>
          <w:lang w:val="en-NZ"/>
        </w:rPr>
        <w:t xml:space="preserve"> </w:t>
      </w:r>
      <w:bookmarkEnd w:id="4"/>
    </w:p>
    <w:p w14:paraId="7E85907F" w14:textId="77777777" w:rsidR="0040238F" w:rsidRPr="00F078C8" w:rsidRDefault="0040238F" w:rsidP="00063B9D">
      <w:pPr>
        <w:spacing w:after="0"/>
        <w:jc w:val="left"/>
        <w:rPr>
          <w:i/>
          <w:sz w:val="22"/>
          <w:szCs w:val="22"/>
          <w:lang w:val="en-NZ"/>
        </w:rPr>
      </w:pPr>
    </w:p>
    <w:p w14:paraId="65054CCC" w14:textId="77777777" w:rsidR="00393156" w:rsidRPr="00F078C8" w:rsidRDefault="00393156" w:rsidP="00063B9D">
      <w:pPr>
        <w:spacing w:after="0"/>
        <w:rPr>
          <w:b/>
          <w:sz w:val="22"/>
          <w:szCs w:val="22"/>
          <w:lang w:val="en-NZ" w:eastAsia="zh-CN"/>
        </w:rPr>
      </w:pPr>
      <w:r w:rsidRPr="00F078C8">
        <w:rPr>
          <w:b/>
          <w:sz w:val="22"/>
          <w:szCs w:val="22"/>
          <w:lang w:val="en-NZ" w:eastAsia="zh-CN"/>
        </w:rPr>
        <w:t xml:space="preserve">Applied Project </w:t>
      </w:r>
      <w:r w:rsidR="00C15E5F" w:rsidRPr="00F078C8">
        <w:rPr>
          <w:b/>
          <w:sz w:val="22"/>
          <w:szCs w:val="22"/>
          <w:lang w:val="en-NZ" w:eastAsia="zh-CN"/>
        </w:rPr>
        <w:t>Strategy</w:t>
      </w:r>
    </w:p>
    <w:p w14:paraId="17602745" w14:textId="098511A3" w:rsidR="00393156" w:rsidRPr="00F078C8" w:rsidRDefault="00393156" w:rsidP="00063B9D">
      <w:pPr>
        <w:spacing w:after="0"/>
        <w:rPr>
          <w:sz w:val="22"/>
          <w:szCs w:val="22"/>
          <w:lang w:val="en-NZ" w:eastAsia="zh-CN"/>
        </w:rPr>
      </w:pPr>
    </w:p>
    <w:p w14:paraId="7C0FD213" w14:textId="5D84F205" w:rsidR="00D4603E" w:rsidRDefault="005E41D8" w:rsidP="00063B9D">
      <w:pPr>
        <w:spacing w:after="0"/>
        <w:rPr>
          <w:sz w:val="22"/>
          <w:szCs w:val="22"/>
          <w:lang w:val="en-NZ" w:eastAsia="zh-CN"/>
        </w:rPr>
      </w:pPr>
      <w:r w:rsidRPr="00F078C8">
        <w:rPr>
          <w:sz w:val="22"/>
          <w:szCs w:val="22"/>
          <w:lang w:val="en-NZ" w:eastAsia="zh-CN"/>
        </w:rPr>
        <w:t xml:space="preserve">The improved application of energy conserving and energy efficient techniques and practices in the design, retrofit, operation and maintenance of public sector buildings in FSM is the objective of the MPSBEE Project. </w:t>
      </w:r>
      <w:r w:rsidR="001409D3">
        <w:rPr>
          <w:sz w:val="22"/>
          <w:szCs w:val="22"/>
          <w:lang w:val="en-NZ" w:eastAsia="zh-CN"/>
        </w:rPr>
        <w:t xml:space="preserve">In the design of this project, </w:t>
      </w:r>
      <w:r w:rsidR="009D443A">
        <w:rPr>
          <w:sz w:val="22"/>
          <w:szCs w:val="22"/>
          <w:lang w:val="en-NZ" w:eastAsia="zh-CN"/>
        </w:rPr>
        <w:t xml:space="preserve">the project proponents and stakeholders </w:t>
      </w:r>
      <w:r w:rsidR="00E72A02">
        <w:rPr>
          <w:sz w:val="22"/>
          <w:szCs w:val="22"/>
          <w:lang w:val="en-NZ" w:eastAsia="zh-CN"/>
        </w:rPr>
        <w:t xml:space="preserve">endeavour to address the barriers that </w:t>
      </w:r>
      <w:r w:rsidR="001409D3">
        <w:rPr>
          <w:sz w:val="22"/>
          <w:szCs w:val="22"/>
          <w:lang w:val="en-NZ" w:eastAsia="zh-CN"/>
        </w:rPr>
        <w:t>would prevent the achievement of such objective</w:t>
      </w:r>
      <w:r w:rsidR="00BF26E5">
        <w:rPr>
          <w:sz w:val="22"/>
          <w:szCs w:val="22"/>
          <w:lang w:val="en-NZ" w:eastAsia="zh-CN"/>
        </w:rPr>
        <w:t xml:space="preserve">. The removal of the barriers will facilitate the changes </w:t>
      </w:r>
      <w:r w:rsidR="00A34D70">
        <w:rPr>
          <w:sz w:val="22"/>
          <w:szCs w:val="22"/>
          <w:lang w:val="en-NZ" w:eastAsia="zh-CN"/>
        </w:rPr>
        <w:t xml:space="preserve">that will enable the </w:t>
      </w:r>
      <w:r w:rsidR="00930DCB">
        <w:rPr>
          <w:sz w:val="22"/>
          <w:szCs w:val="22"/>
          <w:lang w:val="en-NZ" w:eastAsia="zh-CN"/>
        </w:rPr>
        <w:t>achievement of the project objective, which in effect the main change tha</w:t>
      </w:r>
      <w:r w:rsidR="000A23F3">
        <w:rPr>
          <w:sz w:val="22"/>
          <w:szCs w:val="22"/>
          <w:lang w:val="en-NZ" w:eastAsia="zh-CN"/>
        </w:rPr>
        <w:t>t is aspired for</w:t>
      </w:r>
      <w:r w:rsidR="003A1B63">
        <w:rPr>
          <w:sz w:val="22"/>
          <w:szCs w:val="22"/>
          <w:lang w:val="en-NZ" w:eastAsia="zh-CN"/>
        </w:rPr>
        <w:t xml:space="preserve">. Hence, </w:t>
      </w:r>
      <w:r w:rsidR="00914F4A">
        <w:rPr>
          <w:sz w:val="22"/>
          <w:szCs w:val="22"/>
          <w:lang w:val="en-NZ" w:eastAsia="zh-CN"/>
        </w:rPr>
        <w:t xml:space="preserve">in </w:t>
      </w:r>
      <w:r w:rsidR="003A1B63">
        <w:rPr>
          <w:sz w:val="22"/>
          <w:szCs w:val="22"/>
          <w:lang w:val="en-NZ" w:eastAsia="zh-CN"/>
        </w:rPr>
        <w:t xml:space="preserve">the </w:t>
      </w:r>
      <w:r w:rsidR="00D4603E" w:rsidRPr="00D4603E">
        <w:rPr>
          <w:sz w:val="22"/>
          <w:szCs w:val="22"/>
          <w:lang w:val="en-NZ" w:eastAsia="zh-CN"/>
        </w:rPr>
        <w:t xml:space="preserve">project’s theory of change, the removal of the immediate causes of the core problem of </w:t>
      </w:r>
      <w:r w:rsidR="00BC0521">
        <w:rPr>
          <w:sz w:val="22"/>
          <w:szCs w:val="22"/>
          <w:lang w:val="en-NZ" w:eastAsia="zh-CN"/>
        </w:rPr>
        <w:t>l</w:t>
      </w:r>
      <w:r w:rsidR="00BC0521" w:rsidRPr="00BC0521">
        <w:rPr>
          <w:sz w:val="22"/>
          <w:szCs w:val="22"/>
          <w:lang w:val="en-NZ" w:eastAsia="zh-CN"/>
        </w:rPr>
        <w:t>imited application of EC&amp;EE techniques &amp; practices in the design, retrofit, operation and maintenance of public sector buildings</w:t>
      </w:r>
      <w:r w:rsidR="00D4603E" w:rsidRPr="00D4603E">
        <w:rPr>
          <w:sz w:val="22"/>
          <w:szCs w:val="22"/>
          <w:lang w:val="en-NZ" w:eastAsia="zh-CN"/>
        </w:rPr>
        <w:t xml:space="preserve">, will lead to the transitioning of </w:t>
      </w:r>
      <w:r w:rsidR="00DC331A">
        <w:rPr>
          <w:sz w:val="22"/>
          <w:szCs w:val="22"/>
          <w:lang w:val="en-NZ" w:eastAsia="zh-CN"/>
        </w:rPr>
        <w:t xml:space="preserve">FSM </w:t>
      </w:r>
      <w:r w:rsidR="00D4603E" w:rsidRPr="00D4603E">
        <w:rPr>
          <w:sz w:val="22"/>
          <w:szCs w:val="22"/>
          <w:lang w:val="en-NZ" w:eastAsia="zh-CN"/>
        </w:rPr>
        <w:t xml:space="preserve">into a situation in which </w:t>
      </w:r>
      <w:r w:rsidR="00DE04C6">
        <w:rPr>
          <w:sz w:val="22"/>
          <w:szCs w:val="22"/>
          <w:lang w:val="en-NZ" w:eastAsia="zh-CN"/>
        </w:rPr>
        <w:t>there will be i</w:t>
      </w:r>
      <w:r w:rsidR="00DE04C6" w:rsidRPr="00DE04C6">
        <w:rPr>
          <w:sz w:val="22"/>
          <w:szCs w:val="22"/>
          <w:lang w:val="en-NZ" w:eastAsia="zh-CN"/>
        </w:rPr>
        <w:t>mproved application of energy conserving and energy efficient techniques and practices in the design, retrofit, operation and maintenance of public sector buildings in FSM.</w:t>
      </w:r>
      <w:r w:rsidR="00DE04C6">
        <w:rPr>
          <w:sz w:val="22"/>
          <w:szCs w:val="22"/>
          <w:lang w:val="en-NZ" w:eastAsia="zh-CN"/>
        </w:rPr>
        <w:t xml:space="preserve"> Fig</w:t>
      </w:r>
      <w:r w:rsidR="00194004">
        <w:rPr>
          <w:sz w:val="22"/>
          <w:szCs w:val="22"/>
          <w:lang w:val="en-NZ" w:eastAsia="zh-CN"/>
        </w:rPr>
        <w:t xml:space="preserve">. </w:t>
      </w:r>
      <w:r w:rsidR="00DE04C6">
        <w:rPr>
          <w:sz w:val="22"/>
          <w:szCs w:val="22"/>
          <w:lang w:val="en-NZ" w:eastAsia="zh-CN"/>
        </w:rPr>
        <w:t>1</w:t>
      </w:r>
      <w:r w:rsidR="00D4603E" w:rsidRPr="00D4603E">
        <w:rPr>
          <w:sz w:val="22"/>
          <w:szCs w:val="22"/>
          <w:lang w:val="en-NZ" w:eastAsia="zh-CN"/>
        </w:rPr>
        <w:t xml:space="preserve"> shows the linkages between the development challenge (core problem) and its immediate causes. It also shows that addressing these immediate causes lead to a change in situation in which </w:t>
      </w:r>
      <w:r w:rsidR="00A06DC7">
        <w:rPr>
          <w:sz w:val="22"/>
          <w:szCs w:val="22"/>
          <w:lang w:val="en-NZ" w:eastAsia="zh-CN"/>
        </w:rPr>
        <w:t xml:space="preserve">there will be </w:t>
      </w:r>
      <w:r w:rsidR="00080C9A">
        <w:rPr>
          <w:sz w:val="22"/>
          <w:szCs w:val="22"/>
          <w:lang w:val="en-NZ" w:eastAsia="zh-CN"/>
        </w:rPr>
        <w:t>i</w:t>
      </w:r>
      <w:r w:rsidR="00C106E9" w:rsidRPr="00C106E9">
        <w:rPr>
          <w:sz w:val="22"/>
          <w:szCs w:val="22"/>
          <w:lang w:val="en-NZ" w:eastAsia="zh-CN"/>
        </w:rPr>
        <w:t xml:space="preserve">mproved application of </w:t>
      </w:r>
      <w:r w:rsidR="00080C9A">
        <w:rPr>
          <w:sz w:val="22"/>
          <w:szCs w:val="22"/>
          <w:lang w:val="en-NZ" w:eastAsia="zh-CN"/>
        </w:rPr>
        <w:t xml:space="preserve">EC&amp;EE technologies </w:t>
      </w:r>
      <w:r w:rsidR="00C106E9" w:rsidRPr="00C106E9">
        <w:rPr>
          <w:sz w:val="22"/>
          <w:szCs w:val="22"/>
          <w:lang w:val="en-NZ" w:eastAsia="zh-CN"/>
        </w:rPr>
        <w:t xml:space="preserve">techniques and practices in the design, retrofit, operation and maintenance of public sector buildings </w:t>
      </w:r>
      <w:r w:rsidR="0076271B">
        <w:rPr>
          <w:sz w:val="22"/>
          <w:szCs w:val="22"/>
          <w:lang w:val="en-NZ" w:eastAsia="zh-CN"/>
        </w:rPr>
        <w:t>in the country</w:t>
      </w:r>
      <w:r w:rsidR="00D4603E" w:rsidRPr="00D4603E">
        <w:rPr>
          <w:sz w:val="22"/>
          <w:szCs w:val="22"/>
          <w:lang w:val="en-NZ" w:eastAsia="zh-CN"/>
        </w:rPr>
        <w:t xml:space="preserve">. </w:t>
      </w:r>
      <w:r w:rsidR="0076271B">
        <w:rPr>
          <w:sz w:val="22"/>
          <w:szCs w:val="22"/>
          <w:lang w:val="en-NZ" w:eastAsia="zh-CN"/>
        </w:rPr>
        <w:t xml:space="preserve">The </w:t>
      </w:r>
      <w:r w:rsidR="0077111B">
        <w:rPr>
          <w:sz w:val="22"/>
          <w:szCs w:val="22"/>
          <w:lang w:val="en-NZ" w:eastAsia="zh-CN"/>
        </w:rPr>
        <w:t xml:space="preserve">MPSBEE Project is designed to address </w:t>
      </w:r>
      <w:r w:rsidR="00D4603E" w:rsidRPr="00D4603E">
        <w:rPr>
          <w:sz w:val="22"/>
          <w:szCs w:val="22"/>
          <w:lang w:val="en-NZ" w:eastAsia="zh-CN"/>
        </w:rPr>
        <w:t>each major barrier type in separate project components</w:t>
      </w:r>
      <w:r w:rsidR="00C06696">
        <w:rPr>
          <w:sz w:val="22"/>
          <w:szCs w:val="22"/>
          <w:lang w:val="en-NZ" w:eastAsia="zh-CN"/>
        </w:rPr>
        <w:t>. S</w:t>
      </w:r>
      <w:r w:rsidR="00D4603E" w:rsidRPr="00D4603E">
        <w:rPr>
          <w:sz w:val="22"/>
          <w:szCs w:val="22"/>
          <w:lang w:val="en-NZ" w:eastAsia="zh-CN"/>
        </w:rPr>
        <w:t>ince some of the barriers are inter</w:t>
      </w:r>
      <w:r w:rsidR="00EA6AD2">
        <w:rPr>
          <w:sz w:val="22"/>
          <w:szCs w:val="22"/>
          <w:lang w:val="en-NZ" w:eastAsia="zh-CN"/>
        </w:rPr>
        <w:t>linked</w:t>
      </w:r>
      <w:r w:rsidR="00D4603E" w:rsidRPr="00D4603E">
        <w:rPr>
          <w:sz w:val="22"/>
          <w:szCs w:val="22"/>
          <w:lang w:val="en-NZ" w:eastAsia="zh-CN"/>
        </w:rPr>
        <w:t>, the relevant component activities are carried out in an integrated manner.</w:t>
      </w:r>
    </w:p>
    <w:p w14:paraId="0F4D8B3F" w14:textId="77777777" w:rsidR="00D4603E" w:rsidRDefault="00D4603E" w:rsidP="00063B9D">
      <w:pPr>
        <w:spacing w:after="0"/>
        <w:rPr>
          <w:sz w:val="22"/>
          <w:szCs w:val="22"/>
          <w:lang w:val="en-NZ" w:eastAsia="zh-CN"/>
        </w:rPr>
      </w:pPr>
    </w:p>
    <w:p w14:paraId="4308D9DE" w14:textId="13DA48C4" w:rsidR="005E41D8" w:rsidRPr="00F078C8" w:rsidRDefault="00606901" w:rsidP="00063B9D">
      <w:pPr>
        <w:spacing w:after="0"/>
        <w:rPr>
          <w:sz w:val="22"/>
          <w:szCs w:val="22"/>
          <w:lang w:val="en-NZ" w:eastAsia="zh-CN"/>
        </w:rPr>
      </w:pPr>
      <w:r>
        <w:rPr>
          <w:sz w:val="22"/>
          <w:szCs w:val="22"/>
          <w:lang w:val="en-NZ" w:eastAsia="zh-CN"/>
        </w:rPr>
        <w:t xml:space="preserve">The </w:t>
      </w:r>
      <w:r w:rsidR="00EE10C3">
        <w:rPr>
          <w:sz w:val="22"/>
          <w:szCs w:val="22"/>
          <w:lang w:val="en-NZ" w:eastAsia="zh-CN"/>
        </w:rPr>
        <w:t xml:space="preserve">barrier removal approach </w:t>
      </w:r>
      <w:r w:rsidR="002C58B1">
        <w:rPr>
          <w:sz w:val="22"/>
          <w:szCs w:val="22"/>
          <w:lang w:val="en-NZ" w:eastAsia="zh-CN"/>
        </w:rPr>
        <w:t xml:space="preserve">will involve the implementation of interventions that are designed to the elimination </w:t>
      </w:r>
      <w:r w:rsidR="000932A0">
        <w:rPr>
          <w:sz w:val="22"/>
          <w:szCs w:val="22"/>
          <w:lang w:val="en-NZ" w:eastAsia="zh-CN"/>
        </w:rPr>
        <w:t xml:space="preserve">of the </w:t>
      </w:r>
      <w:r w:rsidR="005E41D8" w:rsidRPr="00F078C8">
        <w:rPr>
          <w:sz w:val="22"/>
          <w:szCs w:val="22"/>
          <w:lang w:val="en-NZ" w:eastAsia="zh-CN"/>
        </w:rPr>
        <w:t xml:space="preserve">identified barriers to the effective and extensive application of </w:t>
      </w:r>
      <w:r w:rsidR="00752E66">
        <w:rPr>
          <w:sz w:val="22"/>
          <w:szCs w:val="22"/>
          <w:lang w:val="en-NZ" w:eastAsia="zh-CN"/>
        </w:rPr>
        <w:t xml:space="preserve">EC&amp;EE technologies, </w:t>
      </w:r>
      <w:r w:rsidR="005E41D8" w:rsidRPr="00F078C8">
        <w:rPr>
          <w:sz w:val="22"/>
          <w:szCs w:val="22"/>
          <w:lang w:val="en-NZ" w:eastAsia="zh-CN"/>
        </w:rPr>
        <w:t xml:space="preserve">measures and </w:t>
      </w:r>
      <w:r w:rsidR="00752E66">
        <w:rPr>
          <w:sz w:val="22"/>
          <w:szCs w:val="22"/>
          <w:lang w:val="en-NZ" w:eastAsia="zh-CN"/>
        </w:rPr>
        <w:t>practices</w:t>
      </w:r>
      <w:r w:rsidR="005E41D8" w:rsidRPr="00F078C8">
        <w:rPr>
          <w:sz w:val="22"/>
          <w:szCs w:val="22"/>
          <w:lang w:val="en-NZ" w:eastAsia="zh-CN"/>
        </w:rPr>
        <w:t xml:space="preserve">. </w:t>
      </w:r>
      <w:r w:rsidR="00E72A27" w:rsidRPr="00F078C8">
        <w:rPr>
          <w:sz w:val="22"/>
          <w:szCs w:val="22"/>
          <w:lang w:val="en-NZ" w:eastAsia="zh-CN"/>
        </w:rPr>
        <w:t xml:space="preserve">The enabling conditions that will be created through the barrier removal activities of the proposed GEF project will facilitate the achievement of the required outcomes that will contribute in the achievement of the project objective. Specific interventions that will remove barriers to EC&amp;EE and LC initiatives that bring about reduction of CO2 emissions from the operation of energy consuming equipment/appliances and service facilities in public sector buildings will be carried out. </w:t>
      </w:r>
      <w:r w:rsidR="005E41D8" w:rsidRPr="00F078C8">
        <w:rPr>
          <w:sz w:val="22"/>
          <w:szCs w:val="22"/>
          <w:lang w:val="en-NZ" w:eastAsia="zh-CN"/>
        </w:rPr>
        <w:t xml:space="preserve">The baseline activities of the country are expected to enable the achievement of only a portion of the target 50% improvement in energy efficiency by 2020, at around 30%. Incremental activities must be carried out to reach the target. The combination of the baseline and incremental activities will bring about the realization of the alternative scenario which features the realization of the 2020 energy efficiency target. The proposed project will bring about this alternative scenario. </w:t>
      </w:r>
    </w:p>
    <w:p w14:paraId="459B0176" w14:textId="77777777" w:rsidR="005E41D8" w:rsidRPr="00F078C8" w:rsidRDefault="005E41D8" w:rsidP="00063B9D">
      <w:pPr>
        <w:spacing w:after="0"/>
        <w:rPr>
          <w:sz w:val="22"/>
          <w:szCs w:val="22"/>
          <w:lang w:val="en-NZ" w:eastAsia="zh-CN"/>
        </w:rPr>
      </w:pPr>
    </w:p>
    <w:p w14:paraId="6693EBEC" w14:textId="08E3DF3E" w:rsidR="005E41D8" w:rsidRPr="00F078C8" w:rsidRDefault="005E41D8" w:rsidP="00063B9D">
      <w:pPr>
        <w:spacing w:after="0"/>
        <w:rPr>
          <w:sz w:val="22"/>
          <w:szCs w:val="22"/>
          <w:lang w:val="en-NZ" w:eastAsia="zh-CN"/>
        </w:rPr>
      </w:pPr>
      <w:r w:rsidRPr="00F078C8">
        <w:rPr>
          <w:sz w:val="22"/>
          <w:szCs w:val="22"/>
          <w:lang w:val="en-NZ" w:eastAsia="zh-CN"/>
        </w:rPr>
        <w:t xml:space="preserve">The focus is on the optimal and efficient utilization of energy in </w:t>
      </w:r>
      <w:r w:rsidR="00E72A27" w:rsidRPr="00F078C8">
        <w:rPr>
          <w:sz w:val="22"/>
          <w:szCs w:val="22"/>
          <w:lang w:val="en-NZ" w:eastAsia="zh-CN"/>
        </w:rPr>
        <w:t xml:space="preserve">the </w:t>
      </w:r>
      <w:r w:rsidR="007846CA" w:rsidRPr="00F078C8">
        <w:rPr>
          <w:sz w:val="22"/>
          <w:szCs w:val="22"/>
          <w:lang w:val="en-NZ" w:eastAsia="zh-CN"/>
        </w:rPr>
        <w:t>public sector building</w:t>
      </w:r>
      <w:r w:rsidR="00E72A27" w:rsidRPr="00F078C8">
        <w:rPr>
          <w:sz w:val="22"/>
          <w:szCs w:val="22"/>
          <w:lang w:val="en-NZ" w:eastAsia="zh-CN"/>
        </w:rPr>
        <w:t xml:space="preserve">s in FSM and </w:t>
      </w:r>
      <w:r w:rsidRPr="00F078C8">
        <w:rPr>
          <w:sz w:val="22"/>
          <w:szCs w:val="22"/>
          <w:lang w:val="en-NZ" w:eastAsia="zh-CN"/>
        </w:rPr>
        <w:t>will cover the following;</w:t>
      </w:r>
    </w:p>
    <w:p w14:paraId="53CEB7B1" w14:textId="77777777" w:rsidR="005E41D8" w:rsidRPr="00F078C8" w:rsidRDefault="005E41D8" w:rsidP="00063B9D">
      <w:pPr>
        <w:spacing w:after="0"/>
        <w:rPr>
          <w:sz w:val="22"/>
          <w:szCs w:val="22"/>
          <w:lang w:val="en-NZ" w:eastAsia="zh-CN"/>
        </w:rPr>
      </w:pPr>
    </w:p>
    <w:p w14:paraId="3C69DDEA" w14:textId="5861A80D" w:rsidR="005E41D8" w:rsidRPr="00F078C8" w:rsidRDefault="005E41D8" w:rsidP="00862C6C">
      <w:pPr>
        <w:pStyle w:val="ListParagraph"/>
        <w:numPr>
          <w:ilvl w:val="0"/>
          <w:numId w:val="51"/>
        </w:numPr>
        <w:spacing w:after="0"/>
        <w:rPr>
          <w:sz w:val="22"/>
          <w:szCs w:val="22"/>
          <w:lang w:val="en-NZ" w:eastAsia="zh-CN"/>
        </w:rPr>
      </w:pPr>
      <w:r w:rsidRPr="00F078C8">
        <w:rPr>
          <w:sz w:val="22"/>
          <w:szCs w:val="22"/>
          <w:lang w:val="en-NZ" w:eastAsia="zh-CN"/>
        </w:rPr>
        <w:t xml:space="preserve">Facilitation of the enforcement of the supporting policy/regulatory frameworks and institutional mechanisms for EC&amp;EE initiatives in the public sector buildings; </w:t>
      </w:r>
    </w:p>
    <w:p w14:paraId="447320F7" w14:textId="33C5B8CB" w:rsidR="005E41D8" w:rsidRPr="00F078C8" w:rsidRDefault="005E41D8" w:rsidP="00862C6C">
      <w:pPr>
        <w:pStyle w:val="ListParagraph"/>
        <w:numPr>
          <w:ilvl w:val="0"/>
          <w:numId w:val="51"/>
        </w:numPr>
        <w:spacing w:after="0"/>
        <w:rPr>
          <w:sz w:val="22"/>
          <w:szCs w:val="22"/>
          <w:lang w:val="en-NZ" w:eastAsia="zh-CN"/>
        </w:rPr>
      </w:pPr>
      <w:r w:rsidRPr="00F078C8">
        <w:rPr>
          <w:sz w:val="22"/>
          <w:szCs w:val="22"/>
          <w:lang w:val="en-NZ" w:eastAsia="zh-CN"/>
        </w:rPr>
        <w:t>Development and implementation of improved energy management and monitoring of public sector buildings</w:t>
      </w:r>
      <w:r w:rsidR="00E72A27" w:rsidRPr="00F078C8">
        <w:rPr>
          <w:sz w:val="22"/>
          <w:szCs w:val="22"/>
          <w:lang w:val="en-NZ" w:eastAsia="zh-CN"/>
        </w:rPr>
        <w:t>;</w:t>
      </w:r>
    </w:p>
    <w:p w14:paraId="0FC47E19" w14:textId="41670175" w:rsidR="005E41D8" w:rsidRPr="00F078C8" w:rsidRDefault="005E41D8" w:rsidP="00862C6C">
      <w:pPr>
        <w:pStyle w:val="ListParagraph"/>
        <w:numPr>
          <w:ilvl w:val="0"/>
          <w:numId w:val="51"/>
        </w:numPr>
        <w:spacing w:after="0"/>
        <w:rPr>
          <w:sz w:val="22"/>
          <w:szCs w:val="22"/>
          <w:lang w:val="en-NZ" w:eastAsia="zh-CN"/>
        </w:rPr>
      </w:pPr>
      <w:r w:rsidRPr="00F078C8">
        <w:rPr>
          <w:sz w:val="22"/>
          <w:szCs w:val="22"/>
          <w:lang w:val="en-NZ" w:eastAsia="zh-CN"/>
        </w:rPr>
        <w:t>Demonstration of EC&amp;EE technologies applications in public sector buildings and facilities</w:t>
      </w:r>
      <w:r w:rsidR="00E72A27" w:rsidRPr="00F078C8">
        <w:rPr>
          <w:sz w:val="22"/>
          <w:szCs w:val="22"/>
          <w:lang w:val="en-NZ" w:eastAsia="zh-CN"/>
        </w:rPr>
        <w:t>; and,</w:t>
      </w:r>
    </w:p>
    <w:p w14:paraId="7D7D5617" w14:textId="2E66D57A" w:rsidR="005E41D8" w:rsidRPr="00F078C8" w:rsidRDefault="005E41D8" w:rsidP="00862C6C">
      <w:pPr>
        <w:pStyle w:val="ListParagraph"/>
        <w:numPr>
          <w:ilvl w:val="0"/>
          <w:numId w:val="51"/>
        </w:numPr>
        <w:spacing w:after="0"/>
        <w:rPr>
          <w:sz w:val="22"/>
          <w:szCs w:val="22"/>
          <w:lang w:val="en-NZ" w:eastAsia="zh-CN"/>
        </w:rPr>
      </w:pPr>
      <w:r w:rsidRPr="00F078C8">
        <w:rPr>
          <w:sz w:val="22"/>
          <w:szCs w:val="22"/>
          <w:lang w:val="en-NZ" w:eastAsia="zh-CN"/>
        </w:rPr>
        <w:t>Promotion and capacity development on the cost-effective application of EC&amp;EE technologies in public sector buildings.</w:t>
      </w:r>
    </w:p>
    <w:p w14:paraId="17FFF187" w14:textId="77777777" w:rsidR="005E41D8" w:rsidRPr="00F078C8" w:rsidRDefault="005E41D8" w:rsidP="00063B9D">
      <w:pPr>
        <w:spacing w:after="0"/>
        <w:rPr>
          <w:sz w:val="22"/>
          <w:szCs w:val="22"/>
          <w:lang w:val="en-NZ" w:eastAsia="zh-CN"/>
        </w:rPr>
      </w:pPr>
    </w:p>
    <w:p w14:paraId="510247D8" w14:textId="31B0BDE1" w:rsidR="005E41D8" w:rsidRPr="00F078C8" w:rsidRDefault="00E72A27" w:rsidP="00063B9D">
      <w:pPr>
        <w:spacing w:after="0"/>
        <w:rPr>
          <w:sz w:val="22"/>
          <w:szCs w:val="22"/>
          <w:lang w:val="en-NZ" w:eastAsia="zh-CN"/>
        </w:rPr>
      </w:pPr>
      <w:r w:rsidRPr="00F078C8">
        <w:rPr>
          <w:sz w:val="22"/>
          <w:szCs w:val="22"/>
          <w:lang w:val="en-NZ" w:eastAsia="zh-CN"/>
        </w:rPr>
        <w:t xml:space="preserve">This </w:t>
      </w:r>
      <w:r w:rsidR="005E41D8" w:rsidRPr="00F078C8">
        <w:rPr>
          <w:sz w:val="22"/>
          <w:szCs w:val="22"/>
          <w:lang w:val="en-NZ" w:eastAsia="zh-CN"/>
        </w:rPr>
        <w:t xml:space="preserve">strategy </w:t>
      </w:r>
      <w:r w:rsidRPr="00F078C8">
        <w:rPr>
          <w:sz w:val="22"/>
          <w:szCs w:val="22"/>
          <w:lang w:val="en-NZ" w:eastAsia="zh-CN"/>
        </w:rPr>
        <w:t xml:space="preserve">also calls for </w:t>
      </w:r>
      <w:r w:rsidR="005E41D8" w:rsidRPr="00F078C8">
        <w:rPr>
          <w:sz w:val="22"/>
          <w:szCs w:val="22"/>
          <w:lang w:val="en-NZ" w:eastAsia="zh-CN"/>
        </w:rPr>
        <w:t xml:space="preserve">continuous </w:t>
      </w:r>
      <w:r w:rsidRPr="00F078C8">
        <w:rPr>
          <w:sz w:val="22"/>
          <w:szCs w:val="22"/>
          <w:lang w:val="en-NZ" w:eastAsia="zh-CN"/>
        </w:rPr>
        <w:t xml:space="preserve">facilitation of </w:t>
      </w:r>
      <w:r w:rsidR="005E41D8" w:rsidRPr="00F078C8">
        <w:rPr>
          <w:sz w:val="22"/>
          <w:szCs w:val="22"/>
          <w:lang w:val="en-NZ" w:eastAsia="zh-CN"/>
        </w:rPr>
        <w:t xml:space="preserve">the effectiveness of the established enabling conditions through their institutionalization. </w:t>
      </w:r>
      <w:r w:rsidRPr="00F078C8">
        <w:rPr>
          <w:sz w:val="22"/>
          <w:szCs w:val="22"/>
          <w:lang w:val="en-NZ" w:eastAsia="zh-CN"/>
        </w:rPr>
        <w:t>A</w:t>
      </w:r>
      <w:r w:rsidR="005E41D8" w:rsidRPr="00F078C8">
        <w:rPr>
          <w:sz w:val="22"/>
          <w:szCs w:val="22"/>
          <w:lang w:val="en-NZ" w:eastAsia="zh-CN"/>
        </w:rPr>
        <w:t xml:space="preserve">s part of the project activities, a suitable follow-up action plan </w:t>
      </w:r>
      <w:r w:rsidRPr="00F078C8">
        <w:rPr>
          <w:sz w:val="22"/>
          <w:szCs w:val="22"/>
          <w:lang w:val="en-NZ" w:eastAsia="zh-CN"/>
        </w:rPr>
        <w:t xml:space="preserve">will be developed, and </w:t>
      </w:r>
      <w:r w:rsidR="005E41D8" w:rsidRPr="00F078C8">
        <w:rPr>
          <w:sz w:val="22"/>
          <w:szCs w:val="22"/>
          <w:lang w:val="en-NZ" w:eastAsia="zh-CN"/>
        </w:rPr>
        <w:t>that comprise</w:t>
      </w:r>
      <w:r w:rsidRPr="00F078C8">
        <w:rPr>
          <w:sz w:val="22"/>
          <w:szCs w:val="22"/>
          <w:lang w:val="en-NZ" w:eastAsia="zh-CN"/>
        </w:rPr>
        <w:t>s</w:t>
      </w:r>
      <w:r w:rsidR="005E41D8" w:rsidRPr="00F078C8">
        <w:rPr>
          <w:sz w:val="22"/>
          <w:szCs w:val="22"/>
          <w:lang w:val="en-NZ" w:eastAsia="zh-CN"/>
        </w:rPr>
        <w:t xml:space="preserve"> appropriate actions that will ensure sustainability </w:t>
      </w:r>
      <w:r w:rsidR="005E41D8" w:rsidRPr="00F078C8">
        <w:rPr>
          <w:sz w:val="22"/>
          <w:szCs w:val="22"/>
          <w:lang w:val="en-NZ" w:eastAsia="zh-CN"/>
        </w:rPr>
        <w:lastRenderedPageBreak/>
        <w:t xml:space="preserve">of whatever policies, regulations, and institutional frameworks that will be established and enforced and implemented in the public sector buildings in </w:t>
      </w:r>
      <w:r w:rsidRPr="00F078C8">
        <w:rPr>
          <w:sz w:val="22"/>
          <w:szCs w:val="22"/>
          <w:lang w:val="en-NZ" w:eastAsia="zh-CN"/>
        </w:rPr>
        <w:t>FSM</w:t>
      </w:r>
      <w:r w:rsidR="005E41D8" w:rsidRPr="00F078C8">
        <w:rPr>
          <w:sz w:val="22"/>
          <w:szCs w:val="22"/>
          <w:lang w:val="en-NZ" w:eastAsia="zh-CN"/>
        </w:rPr>
        <w:t>.</w:t>
      </w:r>
    </w:p>
    <w:p w14:paraId="7699F65F" w14:textId="77777777" w:rsidR="005E41D8" w:rsidRPr="00F078C8" w:rsidRDefault="005E41D8" w:rsidP="00063B9D">
      <w:pPr>
        <w:spacing w:after="0"/>
        <w:rPr>
          <w:sz w:val="22"/>
          <w:szCs w:val="22"/>
          <w:lang w:val="en-NZ" w:eastAsia="zh-CN"/>
        </w:rPr>
      </w:pPr>
    </w:p>
    <w:p w14:paraId="525F17F7" w14:textId="77777777" w:rsidR="00393156" w:rsidRPr="00F078C8" w:rsidRDefault="00393156" w:rsidP="00063B9D">
      <w:pPr>
        <w:spacing w:after="0"/>
        <w:rPr>
          <w:b/>
          <w:sz w:val="22"/>
          <w:szCs w:val="22"/>
          <w:lang w:val="en-NZ" w:eastAsia="zh-CN"/>
        </w:rPr>
      </w:pPr>
      <w:r w:rsidRPr="00F078C8">
        <w:rPr>
          <w:b/>
          <w:sz w:val="22"/>
          <w:szCs w:val="22"/>
          <w:lang w:val="en-NZ" w:eastAsia="zh-CN"/>
        </w:rPr>
        <w:t>Approach to Full Project Design</w:t>
      </w:r>
    </w:p>
    <w:p w14:paraId="2527301B" w14:textId="77777777" w:rsidR="00393156" w:rsidRPr="00F078C8" w:rsidRDefault="00393156" w:rsidP="00063B9D">
      <w:pPr>
        <w:spacing w:after="0"/>
        <w:rPr>
          <w:sz w:val="22"/>
          <w:szCs w:val="22"/>
          <w:lang w:val="en-NZ" w:eastAsia="zh-CN"/>
        </w:rPr>
      </w:pPr>
    </w:p>
    <w:p w14:paraId="7172DE56" w14:textId="5662F9F7" w:rsidR="001D51A4" w:rsidRPr="00F078C8" w:rsidRDefault="001D51A4" w:rsidP="00063B9D">
      <w:pPr>
        <w:spacing w:after="0"/>
        <w:rPr>
          <w:sz w:val="22"/>
          <w:szCs w:val="22"/>
          <w:lang w:eastAsia="zh-CN"/>
        </w:rPr>
      </w:pPr>
      <w:r w:rsidRPr="00F078C8">
        <w:rPr>
          <w:sz w:val="22"/>
          <w:szCs w:val="22"/>
          <w:lang w:eastAsia="zh-CN"/>
        </w:rPr>
        <w:t xml:space="preserve">The design of this medium-sized project is based on a logical framework analysis approach. The project stakeholders identified the barriers/problems that hinders the application of energy conserving and energy efficient techniques and practices in the design, retrofit, operation and maintenance of public sector buildings  in FSM. </w:t>
      </w:r>
      <w:r w:rsidR="00B527F6" w:rsidRPr="00F078C8">
        <w:rPr>
          <w:sz w:val="22"/>
          <w:szCs w:val="22"/>
          <w:lang w:eastAsia="zh-CN"/>
        </w:rPr>
        <w:t>A</w:t>
      </w:r>
      <w:r w:rsidRPr="00F078C8">
        <w:rPr>
          <w:sz w:val="22"/>
          <w:szCs w:val="22"/>
          <w:lang w:eastAsia="zh-CN"/>
        </w:rPr>
        <w:t xml:space="preserve"> problem analysis </w:t>
      </w:r>
      <w:r w:rsidR="00B527F6" w:rsidRPr="00F078C8">
        <w:rPr>
          <w:sz w:val="22"/>
          <w:szCs w:val="22"/>
          <w:lang w:eastAsia="zh-CN"/>
        </w:rPr>
        <w:t xml:space="preserve">was conducted </w:t>
      </w:r>
      <w:r w:rsidRPr="00F078C8">
        <w:rPr>
          <w:sz w:val="22"/>
          <w:szCs w:val="22"/>
          <w:lang w:eastAsia="zh-CN"/>
        </w:rPr>
        <w:t>to establish their cause-and-effect relationships</w:t>
      </w:r>
      <w:r w:rsidR="00B527F6" w:rsidRPr="00F078C8">
        <w:rPr>
          <w:sz w:val="22"/>
          <w:szCs w:val="22"/>
          <w:lang w:eastAsia="zh-CN"/>
        </w:rPr>
        <w:t>, which was graphically presented as a “Problem Tree”</w:t>
      </w:r>
      <w:r w:rsidRPr="00F078C8">
        <w:rPr>
          <w:sz w:val="22"/>
          <w:szCs w:val="22"/>
          <w:lang w:eastAsia="zh-CN"/>
        </w:rPr>
        <w:t xml:space="preserve">. </w:t>
      </w:r>
      <w:r w:rsidR="00B527F6" w:rsidRPr="00F078C8">
        <w:rPr>
          <w:sz w:val="22"/>
          <w:szCs w:val="22"/>
          <w:lang w:eastAsia="zh-CN"/>
        </w:rPr>
        <w:t xml:space="preserve">Each problem in the “Problem Tree” </w:t>
      </w:r>
      <w:r w:rsidRPr="00F078C8">
        <w:rPr>
          <w:sz w:val="22"/>
          <w:szCs w:val="22"/>
          <w:lang w:eastAsia="zh-CN"/>
        </w:rPr>
        <w:t>were converted into desirable objectives that could realistically be achieved if the respective problems are solved</w:t>
      </w:r>
      <w:r w:rsidR="00B527F6" w:rsidRPr="00F078C8">
        <w:rPr>
          <w:sz w:val="22"/>
          <w:szCs w:val="22"/>
          <w:lang w:eastAsia="zh-CN"/>
        </w:rPr>
        <w:t xml:space="preserve">. This exercise produced </w:t>
      </w:r>
      <w:r w:rsidRPr="00F078C8">
        <w:rPr>
          <w:sz w:val="22"/>
          <w:szCs w:val="22"/>
          <w:lang w:eastAsia="zh-CN"/>
        </w:rPr>
        <w:t>an “Objectives Tree”</w:t>
      </w:r>
      <w:r w:rsidR="00B527F6" w:rsidRPr="00F078C8">
        <w:rPr>
          <w:sz w:val="22"/>
          <w:szCs w:val="22"/>
          <w:lang w:eastAsia="zh-CN"/>
        </w:rPr>
        <w:t xml:space="preserve">, which was </w:t>
      </w:r>
      <w:r w:rsidRPr="00F078C8">
        <w:rPr>
          <w:sz w:val="22"/>
          <w:szCs w:val="22"/>
          <w:lang w:eastAsia="zh-CN"/>
        </w:rPr>
        <w:t xml:space="preserve">used in identifying the project goal, objective, outcomes, and outputs. </w:t>
      </w:r>
      <w:r w:rsidR="00B527F6" w:rsidRPr="00F078C8">
        <w:rPr>
          <w:sz w:val="22"/>
          <w:szCs w:val="22"/>
          <w:lang w:eastAsia="zh-CN"/>
        </w:rPr>
        <w:t>This resulted in the development of the project planning matrix (PPM) or logical framework (log frame)</w:t>
      </w:r>
      <w:r w:rsidR="00B527F6" w:rsidRPr="00F078C8">
        <w:rPr>
          <w:rStyle w:val="FootnoteReference"/>
          <w:szCs w:val="22"/>
          <w:lang w:eastAsia="zh-CN"/>
        </w:rPr>
        <w:footnoteReference w:id="10"/>
      </w:r>
      <w:r w:rsidR="00B527F6" w:rsidRPr="00F078C8">
        <w:rPr>
          <w:sz w:val="22"/>
          <w:szCs w:val="22"/>
          <w:lang w:eastAsia="zh-CN"/>
        </w:rPr>
        <w:t>. Based on the log frame, a</w:t>
      </w:r>
      <w:r w:rsidRPr="00F078C8">
        <w:rPr>
          <w:sz w:val="22"/>
          <w:szCs w:val="22"/>
          <w:lang w:eastAsia="zh-CN"/>
        </w:rPr>
        <w:t>ctivities were designed to achieve each of the targeted outputs. Such activities are also based on the various objective statements in the objective tree that represent as means for realizing the project outputs. Details on targeted outcomes and outputs, as well as planned activities are given in Section III of this document.</w:t>
      </w:r>
    </w:p>
    <w:p w14:paraId="4E422CAD" w14:textId="77777777" w:rsidR="001D51A4" w:rsidRPr="00F078C8" w:rsidRDefault="001D51A4" w:rsidP="00063B9D">
      <w:pPr>
        <w:spacing w:after="0"/>
        <w:rPr>
          <w:sz w:val="22"/>
          <w:szCs w:val="22"/>
          <w:lang w:eastAsia="zh-CN"/>
        </w:rPr>
      </w:pPr>
    </w:p>
    <w:p w14:paraId="4AAC48CC" w14:textId="056F1F65" w:rsidR="000F0356" w:rsidRPr="00F078C8" w:rsidRDefault="000F0356" w:rsidP="00063B9D">
      <w:pPr>
        <w:spacing w:after="0"/>
        <w:rPr>
          <w:sz w:val="22"/>
          <w:szCs w:val="22"/>
          <w:lang w:eastAsia="zh-CN"/>
        </w:rPr>
      </w:pPr>
      <w:r w:rsidRPr="00F078C8">
        <w:rPr>
          <w:sz w:val="22"/>
          <w:szCs w:val="22"/>
          <w:lang w:eastAsia="zh-CN"/>
        </w:rPr>
        <w:t xml:space="preserve">The project design has particularly focused on establishing and working with how public sector buildings can realistically be designed, funded, constructed, and operated and maintained in FSM. </w:t>
      </w:r>
      <w:r w:rsidR="003F7498" w:rsidRPr="00F078C8">
        <w:rPr>
          <w:sz w:val="22"/>
          <w:szCs w:val="22"/>
          <w:lang w:eastAsia="zh-CN"/>
        </w:rPr>
        <w:t>A</w:t>
      </w:r>
      <w:r w:rsidRPr="00F078C8">
        <w:rPr>
          <w:sz w:val="22"/>
          <w:szCs w:val="22"/>
          <w:lang w:eastAsia="zh-CN"/>
        </w:rPr>
        <w:t xml:space="preserve"> building code or other regulatory approach to public sector building EE in FSM would be highly desirable for EE purposes, the </w:t>
      </w:r>
      <w:r w:rsidR="003F7498" w:rsidRPr="00F078C8">
        <w:rPr>
          <w:sz w:val="22"/>
          <w:szCs w:val="22"/>
          <w:lang w:eastAsia="zh-CN"/>
        </w:rPr>
        <w:t xml:space="preserve">project will facilitate the development and enforcement of appropriate </w:t>
      </w:r>
      <w:r w:rsidRPr="00F078C8">
        <w:rPr>
          <w:sz w:val="22"/>
          <w:szCs w:val="22"/>
          <w:lang w:eastAsia="zh-CN"/>
        </w:rPr>
        <w:t xml:space="preserve">regulatory requirements </w:t>
      </w:r>
      <w:r w:rsidR="003F7498" w:rsidRPr="00F078C8">
        <w:rPr>
          <w:sz w:val="22"/>
          <w:szCs w:val="22"/>
          <w:lang w:eastAsia="zh-CN"/>
        </w:rPr>
        <w:t xml:space="preserve">apart from those related to safety, security, </w:t>
      </w:r>
      <w:r w:rsidRPr="00F078C8">
        <w:rPr>
          <w:sz w:val="22"/>
          <w:szCs w:val="22"/>
          <w:lang w:eastAsia="zh-CN"/>
        </w:rPr>
        <w:t xml:space="preserve">fire control and </w:t>
      </w:r>
      <w:r w:rsidR="0035238F" w:rsidRPr="00F078C8">
        <w:rPr>
          <w:sz w:val="22"/>
          <w:szCs w:val="22"/>
          <w:lang w:eastAsia="zh-CN"/>
        </w:rPr>
        <w:t xml:space="preserve">fire egress. </w:t>
      </w:r>
      <w:r w:rsidR="003F7498" w:rsidRPr="00F078C8">
        <w:rPr>
          <w:sz w:val="22"/>
          <w:szCs w:val="22"/>
          <w:lang w:eastAsia="zh-CN"/>
        </w:rPr>
        <w:t xml:space="preserve">Currently, each state in the FSM has no </w:t>
      </w:r>
      <w:r w:rsidR="002B40CB" w:rsidRPr="00F078C8">
        <w:rPr>
          <w:sz w:val="22"/>
          <w:szCs w:val="22"/>
          <w:lang w:eastAsia="zh-CN"/>
        </w:rPr>
        <w:t xml:space="preserve">established </w:t>
      </w:r>
      <w:r w:rsidR="000B5143" w:rsidRPr="00F078C8">
        <w:rPr>
          <w:sz w:val="22"/>
          <w:szCs w:val="22"/>
          <w:lang w:eastAsia="zh-CN"/>
        </w:rPr>
        <w:t>building code</w:t>
      </w:r>
      <w:r w:rsidR="002B40CB" w:rsidRPr="00F078C8">
        <w:rPr>
          <w:sz w:val="22"/>
          <w:szCs w:val="22"/>
          <w:lang w:eastAsia="zh-CN"/>
        </w:rPr>
        <w:t xml:space="preserve">, let alone a </w:t>
      </w:r>
      <w:r w:rsidR="000B5143" w:rsidRPr="00F078C8">
        <w:rPr>
          <w:sz w:val="22"/>
          <w:szCs w:val="22"/>
          <w:lang w:eastAsia="zh-CN"/>
        </w:rPr>
        <w:t>nation</w:t>
      </w:r>
      <w:r w:rsidR="002B40CB" w:rsidRPr="00F078C8">
        <w:rPr>
          <w:sz w:val="22"/>
          <w:szCs w:val="22"/>
          <w:lang w:eastAsia="zh-CN"/>
        </w:rPr>
        <w:t>al</w:t>
      </w:r>
      <w:r w:rsidR="000B5143" w:rsidRPr="00F078C8">
        <w:rPr>
          <w:sz w:val="22"/>
          <w:szCs w:val="22"/>
          <w:lang w:eastAsia="zh-CN"/>
        </w:rPr>
        <w:t xml:space="preserve"> building code </w:t>
      </w:r>
      <w:r w:rsidR="002B40CB" w:rsidRPr="00F078C8">
        <w:rPr>
          <w:sz w:val="22"/>
          <w:szCs w:val="22"/>
          <w:lang w:eastAsia="zh-CN"/>
        </w:rPr>
        <w:t xml:space="preserve">that </w:t>
      </w:r>
      <w:r w:rsidR="000B5143" w:rsidRPr="00F078C8">
        <w:rPr>
          <w:sz w:val="22"/>
          <w:szCs w:val="22"/>
          <w:lang w:eastAsia="zh-CN"/>
        </w:rPr>
        <w:t xml:space="preserve">could </w:t>
      </w:r>
      <w:r w:rsidR="002B40CB" w:rsidRPr="00F078C8">
        <w:rPr>
          <w:sz w:val="22"/>
          <w:szCs w:val="22"/>
          <w:lang w:eastAsia="zh-CN"/>
        </w:rPr>
        <w:t xml:space="preserve">apply to all </w:t>
      </w:r>
      <w:r w:rsidR="000B5143" w:rsidRPr="00F078C8">
        <w:rPr>
          <w:sz w:val="22"/>
          <w:szCs w:val="22"/>
          <w:lang w:eastAsia="zh-CN"/>
        </w:rPr>
        <w:t>states</w:t>
      </w:r>
      <w:r w:rsidR="00B37198" w:rsidRPr="00F078C8">
        <w:rPr>
          <w:sz w:val="22"/>
          <w:szCs w:val="22"/>
          <w:lang w:eastAsia="zh-CN"/>
        </w:rPr>
        <w:t xml:space="preserve">. </w:t>
      </w:r>
      <w:r w:rsidR="002B40CB" w:rsidRPr="00F078C8">
        <w:rPr>
          <w:sz w:val="22"/>
          <w:szCs w:val="22"/>
          <w:lang w:eastAsia="zh-CN"/>
        </w:rPr>
        <w:t xml:space="preserve">Such </w:t>
      </w:r>
      <w:r w:rsidR="003E4C59" w:rsidRPr="00F078C8">
        <w:rPr>
          <w:sz w:val="22"/>
          <w:szCs w:val="22"/>
          <w:lang w:eastAsia="zh-CN"/>
        </w:rPr>
        <w:t>building code covering all the types of buildings</w:t>
      </w:r>
      <w:r w:rsidR="002B40CB" w:rsidRPr="00F078C8">
        <w:rPr>
          <w:sz w:val="22"/>
          <w:szCs w:val="22"/>
          <w:lang w:eastAsia="zh-CN"/>
        </w:rPr>
        <w:t xml:space="preserve"> in FSM can help guide the management/administration of </w:t>
      </w:r>
      <w:r w:rsidR="007846CA" w:rsidRPr="00F078C8">
        <w:rPr>
          <w:sz w:val="22"/>
          <w:szCs w:val="22"/>
          <w:lang w:eastAsia="zh-CN"/>
        </w:rPr>
        <w:t>public sector building</w:t>
      </w:r>
      <w:r w:rsidR="002B40CB" w:rsidRPr="00F078C8">
        <w:rPr>
          <w:sz w:val="22"/>
          <w:szCs w:val="22"/>
          <w:lang w:eastAsia="zh-CN"/>
        </w:rPr>
        <w:t xml:space="preserve">s in whatever EE improvement endeavors they may want to implement. Considering the fact that there are currently no existing </w:t>
      </w:r>
      <w:r w:rsidRPr="00F078C8">
        <w:rPr>
          <w:sz w:val="22"/>
          <w:szCs w:val="22"/>
          <w:lang w:eastAsia="zh-CN"/>
        </w:rPr>
        <w:t xml:space="preserve">building regulatory approaches </w:t>
      </w:r>
      <w:r w:rsidR="0035238F" w:rsidRPr="00F078C8">
        <w:rPr>
          <w:sz w:val="22"/>
          <w:szCs w:val="22"/>
          <w:lang w:eastAsia="zh-CN"/>
        </w:rPr>
        <w:t xml:space="preserve">to EE </w:t>
      </w:r>
      <w:r w:rsidR="002B40CB" w:rsidRPr="00F078C8">
        <w:rPr>
          <w:sz w:val="22"/>
          <w:szCs w:val="22"/>
          <w:lang w:eastAsia="zh-CN"/>
        </w:rPr>
        <w:t xml:space="preserve">in the country, the GOFSM view that EE </w:t>
      </w:r>
      <w:r w:rsidR="004F32C4" w:rsidRPr="00F078C8">
        <w:rPr>
          <w:sz w:val="22"/>
          <w:szCs w:val="22"/>
          <w:lang w:eastAsia="zh-CN"/>
        </w:rPr>
        <w:t xml:space="preserve">as important in meeting the country’s vision of </w:t>
      </w:r>
      <w:r w:rsidR="00264D48" w:rsidRPr="00F078C8">
        <w:rPr>
          <w:sz w:val="22"/>
          <w:szCs w:val="22"/>
          <w:lang w:eastAsia="zh-CN"/>
        </w:rPr>
        <w:t>i</w:t>
      </w:r>
      <w:r w:rsidR="004F32C4" w:rsidRPr="00F078C8">
        <w:rPr>
          <w:sz w:val="22"/>
          <w:szCs w:val="22"/>
          <w:lang w:eastAsia="zh-CN"/>
        </w:rPr>
        <w:t>mprove</w:t>
      </w:r>
      <w:r w:rsidR="00264D48" w:rsidRPr="00F078C8">
        <w:rPr>
          <w:sz w:val="22"/>
          <w:szCs w:val="22"/>
          <w:lang w:eastAsia="zh-CN"/>
        </w:rPr>
        <w:t>d</w:t>
      </w:r>
      <w:r w:rsidR="004F32C4" w:rsidRPr="00F078C8">
        <w:rPr>
          <w:sz w:val="22"/>
          <w:szCs w:val="22"/>
          <w:lang w:eastAsia="zh-CN"/>
        </w:rPr>
        <w:t xml:space="preserve"> life of all FSM citizens with sustainable energy</w:t>
      </w:r>
      <w:r w:rsidR="00264D48" w:rsidRPr="00F078C8">
        <w:rPr>
          <w:sz w:val="22"/>
          <w:szCs w:val="22"/>
          <w:lang w:eastAsia="zh-CN"/>
        </w:rPr>
        <w:t>. The country’s objective in regards EE is to b</w:t>
      </w:r>
      <w:r w:rsidR="004F32C4" w:rsidRPr="00F078C8">
        <w:rPr>
          <w:sz w:val="22"/>
          <w:szCs w:val="22"/>
          <w:lang w:eastAsia="zh-CN"/>
        </w:rPr>
        <w:t>ecome less dependent on imported energy through increased share of renewable energy, energy conservation and efficiency improvement</w:t>
      </w:r>
      <w:r w:rsidR="00264D48" w:rsidRPr="00F078C8">
        <w:rPr>
          <w:sz w:val="22"/>
          <w:szCs w:val="22"/>
          <w:lang w:eastAsia="zh-CN"/>
        </w:rPr>
        <w:t>. Hence, in regards EE the target of the country is to c</w:t>
      </w:r>
      <w:r w:rsidR="004F32C4" w:rsidRPr="00F078C8">
        <w:rPr>
          <w:sz w:val="22"/>
          <w:szCs w:val="22"/>
          <w:lang w:eastAsia="zh-CN"/>
        </w:rPr>
        <w:t>onserve energy consumption and improve energy efficiency (50% efficiency improvement by 2020)</w:t>
      </w:r>
      <w:r w:rsidRPr="00F078C8">
        <w:rPr>
          <w:sz w:val="22"/>
          <w:szCs w:val="22"/>
          <w:lang w:eastAsia="zh-CN"/>
        </w:rPr>
        <w:t xml:space="preserve">. </w:t>
      </w:r>
      <w:r w:rsidR="00264D48" w:rsidRPr="00F078C8">
        <w:rPr>
          <w:sz w:val="22"/>
          <w:szCs w:val="22"/>
          <w:lang w:eastAsia="zh-CN"/>
        </w:rPr>
        <w:t xml:space="preserve">Therefore, in regards the EE building regulations, </w:t>
      </w:r>
      <w:r w:rsidRPr="00F078C8">
        <w:rPr>
          <w:sz w:val="22"/>
          <w:szCs w:val="22"/>
          <w:lang w:eastAsia="zh-CN"/>
        </w:rPr>
        <w:t>a vo</w:t>
      </w:r>
      <w:r w:rsidR="0035238F" w:rsidRPr="00F078C8">
        <w:rPr>
          <w:sz w:val="22"/>
          <w:szCs w:val="22"/>
          <w:lang w:eastAsia="zh-CN"/>
        </w:rPr>
        <w:t xml:space="preserve">luntary approach </w:t>
      </w:r>
      <w:r w:rsidR="00264D48" w:rsidRPr="00F078C8">
        <w:rPr>
          <w:sz w:val="22"/>
          <w:szCs w:val="22"/>
          <w:lang w:eastAsia="zh-CN"/>
        </w:rPr>
        <w:t>will initially be applied</w:t>
      </w:r>
      <w:r w:rsidR="0035238F" w:rsidRPr="00F078C8">
        <w:rPr>
          <w:sz w:val="22"/>
          <w:szCs w:val="22"/>
          <w:lang w:eastAsia="zh-CN"/>
        </w:rPr>
        <w:t>, instead of the</w:t>
      </w:r>
      <w:r w:rsidRPr="00F078C8">
        <w:rPr>
          <w:sz w:val="22"/>
          <w:szCs w:val="22"/>
          <w:lang w:eastAsia="zh-CN"/>
        </w:rPr>
        <w:t xml:space="preserve"> mandatory approach as was </w:t>
      </w:r>
      <w:r w:rsidR="00264D48" w:rsidRPr="00F078C8">
        <w:rPr>
          <w:sz w:val="22"/>
          <w:szCs w:val="22"/>
          <w:lang w:eastAsia="zh-CN"/>
        </w:rPr>
        <w:t xml:space="preserve">preliminarily </w:t>
      </w:r>
      <w:r w:rsidRPr="00F078C8">
        <w:rPr>
          <w:sz w:val="22"/>
          <w:szCs w:val="22"/>
          <w:lang w:eastAsia="zh-CN"/>
        </w:rPr>
        <w:t xml:space="preserve">envisaged. </w:t>
      </w:r>
      <w:r w:rsidR="00C52600" w:rsidRPr="00F078C8">
        <w:rPr>
          <w:sz w:val="22"/>
          <w:szCs w:val="22"/>
          <w:lang w:eastAsia="zh-CN"/>
        </w:rPr>
        <w:t xml:space="preserve">The voluntary building EC&amp;EE guidelines will be based on the results of the </w:t>
      </w:r>
      <w:r w:rsidR="00264D48" w:rsidRPr="00F078C8">
        <w:rPr>
          <w:sz w:val="22"/>
          <w:szCs w:val="22"/>
          <w:lang w:eastAsia="zh-CN"/>
        </w:rPr>
        <w:t xml:space="preserve">application of </w:t>
      </w:r>
      <w:r w:rsidR="00C52600" w:rsidRPr="00F078C8">
        <w:rPr>
          <w:sz w:val="22"/>
          <w:szCs w:val="22"/>
          <w:lang w:eastAsia="zh-CN"/>
        </w:rPr>
        <w:t xml:space="preserve">ambitious and comprehensive EE upgrades </w:t>
      </w:r>
      <w:r w:rsidR="00264D48" w:rsidRPr="00F078C8">
        <w:rPr>
          <w:sz w:val="22"/>
          <w:szCs w:val="22"/>
          <w:lang w:eastAsia="zh-CN"/>
        </w:rPr>
        <w:t xml:space="preserve">that will be showcased as part of the project. </w:t>
      </w:r>
      <w:r w:rsidRPr="00F078C8">
        <w:rPr>
          <w:sz w:val="22"/>
          <w:szCs w:val="22"/>
          <w:lang w:eastAsia="zh-CN"/>
        </w:rPr>
        <w:t xml:space="preserve">Similarly, </w:t>
      </w:r>
      <w:r w:rsidR="00264D48" w:rsidRPr="00F078C8">
        <w:rPr>
          <w:sz w:val="22"/>
          <w:szCs w:val="22"/>
          <w:lang w:eastAsia="zh-CN"/>
        </w:rPr>
        <w:t xml:space="preserve">a </w:t>
      </w:r>
      <w:r w:rsidR="00B37198" w:rsidRPr="00F078C8">
        <w:rPr>
          <w:sz w:val="22"/>
          <w:szCs w:val="22"/>
          <w:lang w:eastAsia="zh-CN"/>
        </w:rPr>
        <w:t xml:space="preserve">mandatory building operational </w:t>
      </w:r>
      <w:r w:rsidR="00264D48" w:rsidRPr="00F078C8">
        <w:rPr>
          <w:sz w:val="22"/>
          <w:szCs w:val="22"/>
          <w:lang w:eastAsia="zh-CN"/>
        </w:rPr>
        <w:t xml:space="preserve">and </w:t>
      </w:r>
      <w:r w:rsidR="00B37198" w:rsidRPr="00F078C8">
        <w:rPr>
          <w:sz w:val="22"/>
          <w:szCs w:val="22"/>
          <w:lang w:eastAsia="zh-CN"/>
        </w:rPr>
        <w:t xml:space="preserve">performance reporting </w:t>
      </w:r>
      <w:r w:rsidR="00264D48" w:rsidRPr="00F078C8">
        <w:rPr>
          <w:sz w:val="22"/>
          <w:szCs w:val="22"/>
          <w:lang w:eastAsia="zh-CN"/>
        </w:rPr>
        <w:t xml:space="preserve">system will be developed building on </w:t>
      </w:r>
      <w:r w:rsidR="000B093F" w:rsidRPr="00F078C8">
        <w:rPr>
          <w:sz w:val="22"/>
          <w:szCs w:val="22"/>
          <w:lang w:eastAsia="zh-CN"/>
        </w:rPr>
        <w:t>an</w:t>
      </w:r>
      <w:r w:rsidR="00264D48" w:rsidRPr="00F078C8">
        <w:rPr>
          <w:sz w:val="22"/>
          <w:szCs w:val="22"/>
          <w:lang w:eastAsia="zh-CN"/>
        </w:rPr>
        <w:t xml:space="preserve"> existing reporting system </w:t>
      </w:r>
      <w:r w:rsidR="000B093F" w:rsidRPr="00F078C8">
        <w:rPr>
          <w:sz w:val="22"/>
          <w:szCs w:val="22"/>
          <w:lang w:eastAsia="zh-CN"/>
        </w:rPr>
        <w:t xml:space="preserve">that make use </w:t>
      </w:r>
      <w:r w:rsidR="00AA0D81" w:rsidRPr="00F078C8">
        <w:rPr>
          <w:sz w:val="22"/>
          <w:szCs w:val="22"/>
          <w:lang w:eastAsia="zh-CN"/>
        </w:rPr>
        <w:t>of electricity supply and consumption data from the state utilities.</w:t>
      </w:r>
    </w:p>
    <w:p w14:paraId="4F2146F7" w14:textId="77777777" w:rsidR="000F0356" w:rsidRPr="00F078C8" w:rsidRDefault="000F0356" w:rsidP="00063B9D">
      <w:pPr>
        <w:spacing w:after="0"/>
        <w:rPr>
          <w:sz w:val="22"/>
          <w:szCs w:val="22"/>
          <w:lang w:val="en-NZ" w:eastAsia="zh-CN"/>
        </w:rPr>
      </w:pPr>
    </w:p>
    <w:p w14:paraId="583D03DC" w14:textId="77777777" w:rsidR="0040238F" w:rsidRPr="00F078C8" w:rsidRDefault="00191DCC" w:rsidP="00063B9D">
      <w:pPr>
        <w:spacing w:after="0"/>
        <w:rPr>
          <w:b/>
          <w:sz w:val="22"/>
          <w:szCs w:val="22"/>
          <w:lang w:val="en-NZ" w:eastAsia="zh-CN"/>
        </w:rPr>
      </w:pPr>
      <w:r w:rsidRPr="00F078C8">
        <w:rPr>
          <w:b/>
          <w:sz w:val="22"/>
          <w:szCs w:val="22"/>
          <w:lang w:val="en-NZ" w:eastAsia="zh-CN"/>
        </w:rPr>
        <w:t>Alternative Scenario</w:t>
      </w:r>
    </w:p>
    <w:p w14:paraId="0702DAFF" w14:textId="77777777" w:rsidR="00C22419" w:rsidRPr="00F078C8" w:rsidRDefault="00C22419" w:rsidP="00063B9D">
      <w:pPr>
        <w:spacing w:after="0"/>
        <w:rPr>
          <w:sz w:val="22"/>
          <w:szCs w:val="22"/>
          <w:lang w:val="en-NZ" w:eastAsia="zh-CN"/>
        </w:rPr>
      </w:pPr>
    </w:p>
    <w:p w14:paraId="37C9FF8A" w14:textId="78C280CD" w:rsidR="00393156" w:rsidRPr="00F078C8" w:rsidRDefault="00E464CA" w:rsidP="00063B9D">
      <w:pPr>
        <w:spacing w:after="0"/>
        <w:rPr>
          <w:sz w:val="22"/>
          <w:szCs w:val="22"/>
          <w:lang w:val="en-NZ" w:eastAsia="zh-CN"/>
        </w:rPr>
      </w:pPr>
      <w:r w:rsidRPr="00F078C8">
        <w:rPr>
          <w:sz w:val="22"/>
          <w:szCs w:val="22"/>
          <w:lang w:val="en-NZ" w:eastAsia="zh-CN"/>
        </w:rPr>
        <w:t xml:space="preserve">In the alternative scenario, </w:t>
      </w:r>
      <w:r w:rsidR="00B37198" w:rsidRPr="00F078C8">
        <w:rPr>
          <w:sz w:val="22"/>
          <w:szCs w:val="22"/>
          <w:lang w:val="en-NZ" w:eastAsia="zh-CN"/>
        </w:rPr>
        <w:t xml:space="preserve">the MPSBEE Project will ensure that: </w:t>
      </w:r>
      <w:r w:rsidR="00721D54" w:rsidRPr="00F078C8">
        <w:rPr>
          <w:sz w:val="22"/>
          <w:szCs w:val="22"/>
          <w:lang w:val="en-NZ" w:eastAsia="zh-CN"/>
        </w:rPr>
        <w:t xml:space="preserve">key </w:t>
      </w:r>
      <w:r w:rsidR="00B37198" w:rsidRPr="00F078C8">
        <w:rPr>
          <w:sz w:val="22"/>
          <w:szCs w:val="22"/>
          <w:lang w:val="en-NZ" w:eastAsia="zh-CN"/>
        </w:rPr>
        <w:t xml:space="preserve">FSM </w:t>
      </w:r>
      <w:r w:rsidR="00721D54" w:rsidRPr="00F078C8">
        <w:rPr>
          <w:sz w:val="22"/>
          <w:szCs w:val="22"/>
          <w:lang w:val="en-NZ" w:eastAsia="zh-CN"/>
        </w:rPr>
        <w:t xml:space="preserve">public sector buildings </w:t>
      </w:r>
      <w:r w:rsidR="00B37198" w:rsidRPr="00F078C8">
        <w:rPr>
          <w:sz w:val="22"/>
          <w:szCs w:val="22"/>
          <w:lang w:val="en-NZ" w:eastAsia="zh-CN"/>
        </w:rPr>
        <w:t>in each state will be</w:t>
      </w:r>
      <w:r w:rsidR="00721D54" w:rsidRPr="00F078C8">
        <w:rPr>
          <w:sz w:val="22"/>
          <w:szCs w:val="22"/>
          <w:lang w:val="en-NZ" w:eastAsia="zh-CN"/>
        </w:rPr>
        <w:t xml:space="preserve"> properly evaluated (through appropriate </w:t>
      </w:r>
      <w:r w:rsidR="00877C74" w:rsidRPr="00F078C8">
        <w:rPr>
          <w:sz w:val="22"/>
          <w:szCs w:val="22"/>
          <w:lang w:val="en-NZ" w:eastAsia="zh-CN"/>
        </w:rPr>
        <w:t>ambitious</w:t>
      </w:r>
      <w:r w:rsidR="00B37198" w:rsidRPr="00F078C8">
        <w:rPr>
          <w:sz w:val="22"/>
          <w:szCs w:val="22"/>
          <w:lang w:val="en-NZ" w:eastAsia="zh-CN"/>
        </w:rPr>
        <w:t xml:space="preserve"> and comprehensive EE improvement focussed </w:t>
      </w:r>
      <w:r w:rsidR="00721D54" w:rsidRPr="00F078C8">
        <w:rPr>
          <w:sz w:val="22"/>
          <w:szCs w:val="22"/>
          <w:lang w:val="en-NZ" w:eastAsia="zh-CN"/>
        </w:rPr>
        <w:t>energy audits</w:t>
      </w:r>
      <w:r w:rsidR="0035238F" w:rsidRPr="00F078C8">
        <w:rPr>
          <w:sz w:val="22"/>
          <w:szCs w:val="22"/>
          <w:lang w:val="en-NZ" w:eastAsia="zh-CN"/>
        </w:rPr>
        <w:t>)</w:t>
      </w:r>
      <w:r w:rsidR="00B37198" w:rsidRPr="00F078C8">
        <w:rPr>
          <w:sz w:val="22"/>
          <w:szCs w:val="22"/>
          <w:lang w:val="en-NZ" w:eastAsia="zh-CN"/>
        </w:rPr>
        <w:t>;</w:t>
      </w:r>
      <w:r w:rsidR="00721D54" w:rsidRPr="00F078C8">
        <w:rPr>
          <w:sz w:val="22"/>
          <w:szCs w:val="22"/>
          <w:lang w:val="en-NZ" w:eastAsia="zh-CN"/>
        </w:rPr>
        <w:t xml:space="preserve"> credible and comprehensive pre-retrofit energy and </w:t>
      </w:r>
      <w:r w:rsidR="00721D54" w:rsidRPr="00F078C8">
        <w:rPr>
          <w:sz w:val="22"/>
          <w:szCs w:val="22"/>
          <w:lang w:val="en-NZ" w:eastAsia="zh-CN"/>
        </w:rPr>
        <w:lastRenderedPageBreak/>
        <w:t xml:space="preserve">environmental conditions baselines </w:t>
      </w:r>
      <w:r w:rsidR="00B37198" w:rsidRPr="00F078C8">
        <w:rPr>
          <w:sz w:val="22"/>
          <w:szCs w:val="22"/>
          <w:lang w:val="en-NZ" w:eastAsia="zh-CN"/>
        </w:rPr>
        <w:t>will</w:t>
      </w:r>
      <w:r w:rsidR="00721D54" w:rsidRPr="00F078C8">
        <w:rPr>
          <w:sz w:val="22"/>
          <w:szCs w:val="22"/>
          <w:lang w:val="en-NZ" w:eastAsia="zh-CN"/>
        </w:rPr>
        <w:t xml:space="preserve"> </w:t>
      </w:r>
      <w:r w:rsidR="00B37198" w:rsidRPr="00F078C8">
        <w:rPr>
          <w:sz w:val="22"/>
          <w:szCs w:val="22"/>
          <w:lang w:val="en-NZ" w:eastAsia="zh-CN"/>
        </w:rPr>
        <w:t xml:space="preserve">be </w:t>
      </w:r>
      <w:r w:rsidR="00721D54" w:rsidRPr="00F078C8">
        <w:rPr>
          <w:sz w:val="22"/>
          <w:szCs w:val="22"/>
          <w:lang w:val="en-NZ" w:eastAsia="zh-CN"/>
        </w:rPr>
        <w:t>established</w:t>
      </w:r>
      <w:r w:rsidR="00B37198" w:rsidRPr="00F078C8">
        <w:rPr>
          <w:sz w:val="22"/>
          <w:szCs w:val="22"/>
          <w:lang w:val="en-NZ" w:eastAsia="zh-CN"/>
        </w:rPr>
        <w:t>;</w:t>
      </w:r>
      <w:r w:rsidR="00721D54" w:rsidRPr="00F078C8">
        <w:rPr>
          <w:sz w:val="22"/>
          <w:szCs w:val="22"/>
          <w:lang w:val="en-NZ" w:eastAsia="zh-CN"/>
        </w:rPr>
        <w:t xml:space="preserve"> comprehensive </w:t>
      </w:r>
      <w:r w:rsidR="007846CA" w:rsidRPr="00F078C8">
        <w:rPr>
          <w:sz w:val="22"/>
          <w:szCs w:val="22"/>
          <w:lang w:val="en-NZ" w:eastAsia="zh-CN"/>
        </w:rPr>
        <w:t>public sector building</w:t>
      </w:r>
      <w:r w:rsidR="00B37198" w:rsidRPr="00F078C8">
        <w:rPr>
          <w:sz w:val="22"/>
          <w:szCs w:val="22"/>
          <w:lang w:val="en-NZ" w:eastAsia="zh-CN"/>
        </w:rPr>
        <w:t xml:space="preserve"> EE </w:t>
      </w:r>
      <w:r w:rsidR="00721D54" w:rsidRPr="00F078C8">
        <w:rPr>
          <w:sz w:val="22"/>
          <w:szCs w:val="22"/>
          <w:lang w:val="en-NZ" w:eastAsia="zh-CN"/>
        </w:rPr>
        <w:t xml:space="preserve">demo renovations </w:t>
      </w:r>
      <w:r w:rsidR="00B37198" w:rsidRPr="00F078C8">
        <w:rPr>
          <w:sz w:val="22"/>
          <w:szCs w:val="22"/>
          <w:lang w:val="en-NZ" w:eastAsia="zh-CN"/>
        </w:rPr>
        <w:t>will be</w:t>
      </w:r>
      <w:r w:rsidR="00721D54" w:rsidRPr="00F078C8">
        <w:rPr>
          <w:sz w:val="22"/>
          <w:szCs w:val="22"/>
          <w:lang w:val="en-NZ" w:eastAsia="zh-CN"/>
        </w:rPr>
        <w:t xml:space="preserve"> </w:t>
      </w:r>
      <w:r w:rsidR="00877280" w:rsidRPr="00F078C8">
        <w:rPr>
          <w:sz w:val="22"/>
          <w:szCs w:val="22"/>
          <w:lang w:val="en-NZ" w:eastAsia="zh-CN"/>
        </w:rPr>
        <w:t>carried out</w:t>
      </w:r>
      <w:r w:rsidR="00B37198" w:rsidRPr="00F078C8">
        <w:rPr>
          <w:sz w:val="22"/>
          <w:szCs w:val="22"/>
          <w:lang w:val="en-NZ" w:eastAsia="zh-CN"/>
        </w:rPr>
        <w:t xml:space="preserve"> in each state;</w:t>
      </w:r>
      <w:r w:rsidR="00721D54" w:rsidRPr="00F078C8">
        <w:rPr>
          <w:sz w:val="22"/>
          <w:szCs w:val="22"/>
          <w:lang w:val="en-NZ" w:eastAsia="zh-CN"/>
        </w:rPr>
        <w:t xml:space="preserve"> and then the before and after energy use and environmental conditions </w:t>
      </w:r>
      <w:r w:rsidR="00B37198" w:rsidRPr="00F078C8">
        <w:rPr>
          <w:sz w:val="22"/>
          <w:szCs w:val="22"/>
          <w:lang w:val="en-NZ" w:eastAsia="zh-CN"/>
        </w:rPr>
        <w:t>of the EE demos will be</w:t>
      </w:r>
      <w:r w:rsidR="00721D54" w:rsidRPr="00F078C8">
        <w:rPr>
          <w:sz w:val="22"/>
          <w:szCs w:val="22"/>
          <w:lang w:val="en-NZ" w:eastAsia="zh-CN"/>
        </w:rPr>
        <w:t xml:space="preserve"> monitored and publicised. </w:t>
      </w:r>
      <w:r w:rsidR="00AA6446" w:rsidRPr="00F078C8">
        <w:rPr>
          <w:sz w:val="22"/>
          <w:szCs w:val="22"/>
          <w:lang w:val="en-NZ" w:eastAsia="zh-CN"/>
        </w:rPr>
        <w:t xml:space="preserve">Then the next wave of </w:t>
      </w:r>
      <w:r w:rsidR="00B37198" w:rsidRPr="00F078C8">
        <w:rPr>
          <w:sz w:val="22"/>
          <w:szCs w:val="22"/>
          <w:lang w:val="en-NZ" w:eastAsia="zh-CN"/>
        </w:rPr>
        <w:t xml:space="preserve">EE </w:t>
      </w:r>
      <w:r w:rsidR="00AA6446" w:rsidRPr="00F078C8">
        <w:rPr>
          <w:sz w:val="22"/>
          <w:szCs w:val="22"/>
          <w:lang w:val="en-NZ" w:eastAsia="zh-CN"/>
        </w:rPr>
        <w:t>demo</w:t>
      </w:r>
      <w:r w:rsidR="00985FAE" w:rsidRPr="00F078C8">
        <w:rPr>
          <w:sz w:val="22"/>
          <w:szCs w:val="22"/>
          <w:lang w:val="en-NZ" w:eastAsia="zh-CN"/>
        </w:rPr>
        <w:t>nstrations</w:t>
      </w:r>
      <w:r w:rsidR="00AA6446" w:rsidRPr="00F078C8">
        <w:rPr>
          <w:sz w:val="22"/>
          <w:szCs w:val="22"/>
          <w:lang w:val="en-NZ" w:eastAsia="zh-CN"/>
        </w:rPr>
        <w:t xml:space="preserve"> </w:t>
      </w:r>
      <w:r w:rsidR="00B37198" w:rsidRPr="00F078C8">
        <w:rPr>
          <w:sz w:val="22"/>
          <w:szCs w:val="22"/>
          <w:lang w:val="en-NZ" w:eastAsia="zh-CN"/>
        </w:rPr>
        <w:t>will be</w:t>
      </w:r>
      <w:r w:rsidR="00985FAE" w:rsidRPr="00F078C8">
        <w:rPr>
          <w:sz w:val="22"/>
          <w:szCs w:val="22"/>
          <w:lang w:val="en-NZ" w:eastAsia="zh-CN"/>
        </w:rPr>
        <w:t xml:space="preserve"> </w:t>
      </w:r>
      <w:r w:rsidR="00877280" w:rsidRPr="00F078C8">
        <w:rPr>
          <w:sz w:val="22"/>
          <w:szCs w:val="22"/>
          <w:lang w:val="en-NZ" w:eastAsia="zh-CN"/>
        </w:rPr>
        <w:t>carried out</w:t>
      </w:r>
      <w:r w:rsidR="00AA6446" w:rsidRPr="00F078C8">
        <w:rPr>
          <w:sz w:val="22"/>
          <w:szCs w:val="22"/>
          <w:lang w:val="en-NZ" w:eastAsia="zh-CN"/>
        </w:rPr>
        <w:t xml:space="preserve">, and then the </w:t>
      </w:r>
      <w:r w:rsidR="00CA0F23" w:rsidRPr="00F078C8">
        <w:rPr>
          <w:sz w:val="22"/>
          <w:szCs w:val="22"/>
          <w:lang w:val="en-NZ" w:eastAsia="zh-CN"/>
        </w:rPr>
        <w:t xml:space="preserve">remaining </w:t>
      </w:r>
      <w:r w:rsidR="00B37198" w:rsidRPr="00F078C8">
        <w:rPr>
          <w:sz w:val="22"/>
          <w:szCs w:val="22"/>
          <w:lang w:val="en-NZ" w:eastAsia="zh-CN"/>
        </w:rPr>
        <w:t xml:space="preserve">EE </w:t>
      </w:r>
      <w:r w:rsidR="00AA6446" w:rsidRPr="00F078C8">
        <w:rPr>
          <w:sz w:val="22"/>
          <w:szCs w:val="22"/>
          <w:lang w:val="en-NZ" w:eastAsia="zh-CN"/>
        </w:rPr>
        <w:t xml:space="preserve">replication projects </w:t>
      </w:r>
      <w:r w:rsidR="00B37198" w:rsidRPr="00F078C8">
        <w:rPr>
          <w:sz w:val="22"/>
          <w:szCs w:val="22"/>
          <w:lang w:val="en-NZ" w:eastAsia="zh-CN"/>
        </w:rPr>
        <w:t xml:space="preserve">will be </w:t>
      </w:r>
      <w:r w:rsidR="00AA6446" w:rsidRPr="00F078C8">
        <w:rPr>
          <w:sz w:val="22"/>
          <w:szCs w:val="22"/>
          <w:lang w:val="en-NZ" w:eastAsia="zh-CN"/>
        </w:rPr>
        <w:t xml:space="preserve">supported under the project. </w:t>
      </w:r>
      <w:r w:rsidR="00404FBE" w:rsidRPr="00F078C8">
        <w:rPr>
          <w:sz w:val="22"/>
          <w:szCs w:val="22"/>
          <w:lang w:val="en-NZ" w:eastAsia="zh-CN"/>
        </w:rPr>
        <w:t xml:space="preserve">The sustainability of the EE results achieved, and ongoing further EE improvements will be ensured by the ISO 50001 style </w:t>
      </w:r>
      <w:r w:rsidR="007846CA" w:rsidRPr="00F078C8">
        <w:rPr>
          <w:sz w:val="22"/>
          <w:szCs w:val="22"/>
          <w:lang w:val="en-NZ" w:eastAsia="zh-CN"/>
        </w:rPr>
        <w:t>public sector building</w:t>
      </w:r>
      <w:r w:rsidR="00404FBE" w:rsidRPr="00F078C8">
        <w:rPr>
          <w:sz w:val="22"/>
          <w:szCs w:val="22"/>
          <w:lang w:val="en-NZ" w:eastAsia="zh-CN"/>
        </w:rPr>
        <w:t xml:space="preserve"> management-led continuous improvement processes </w:t>
      </w:r>
      <w:r w:rsidR="00AA0D81" w:rsidRPr="00F078C8">
        <w:rPr>
          <w:sz w:val="22"/>
          <w:szCs w:val="22"/>
          <w:lang w:val="en-NZ" w:eastAsia="zh-CN"/>
        </w:rPr>
        <w:t xml:space="preserve">that will be </w:t>
      </w:r>
      <w:r w:rsidR="00404FBE" w:rsidRPr="00F078C8">
        <w:rPr>
          <w:sz w:val="22"/>
          <w:szCs w:val="22"/>
          <w:lang w:val="en-NZ" w:eastAsia="zh-CN"/>
        </w:rPr>
        <w:t>established, the 10-12 year lifetime equipment warranty life and maintenance contracts of the key AC and lighting equipment installed, and the monitoring of ongoing energy performance by simple st</w:t>
      </w:r>
      <w:r w:rsidR="00D02991" w:rsidRPr="00F078C8">
        <w:rPr>
          <w:sz w:val="22"/>
          <w:szCs w:val="22"/>
          <w:lang w:val="en-NZ" w:eastAsia="zh-CN"/>
        </w:rPr>
        <w:t>a</w:t>
      </w:r>
      <w:r w:rsidR="00404FBE" w:rsidRPr="00F078C8">
        <w:rPr>
          <w:sz w:val="22"/>
          <w:szCs w:val="22"/>
          <w:lang w:val="en-NZ" w:eastAsia="zh-CN"/>
        </w:rPr>
        <w:t xml:space="preserve">te utility led reporting systems established. </w:t>
      </w:r>
      <w:r w:rsidR="00B37198" w:rsidRPr="00F078C8">
        <w:rPr>
          <w:sz w:val="22"/>
          <w:szCs w:val="22"/>
          <w:lang w:val="en-NZ" w:eastAsia="zh-CN"/>
        </w:rPr>
        <w:t xml:space="preserve">This </w:t>
      </w:r>
      <w:r w:rsidR="00404FBE" w:rsidRPr="00F078C8">
        <w:rPr>
          <w:sz w:val="22"/>
          <w:szCs w:val="22"/>
          <w:lang w:val="en-NZ" w:eastAsia="zh-CN"/>
        </w:rPr>
        <w:t xml:space="preserve">alternative scenario </w:t>
      </w:r>
      <w:r w:rsidR="00B37198" w:rsidRPr="00F078C8">
        <w:rPr>
          <w:sz w:val="22"/>
          <w:szCs w:val="22"/>
          <w:lang w:val="en-NZ" w:eastAsia="zh-CN"/>
        </w:rPr>
        <w:t xml:space="preserve">will contrast with the </w:t>
      </w:r>
      <w:r w:rsidR="00404FBE" w:rsidRPr="00F078C8">
        <w:rPr>
          <w:sz w:val="22"/>
          <w:szCs w:val="22"/>
          <w:lang w:val="en-NZ" w:eastAsia="zh-CN"/>
        </w:rPr>
        <w:t xml:space="preserve">baseline </w:t>
      </w:r>
      <w:r w:rsidR="00D02991" w:rsidRPr="00F078C8">
        <w:rPr>
          <w:sz w:val="22"/>
          <w:szCs w:val="22"/>
          <w:lang w:val="en-NZ" w:eastAsia="zh-CN"/>
        </w:rPr>
        <w:t>scenario</w:t>
      </w:r>
      <w:r w:rsidR="00404FBE" w:rsidRPr="00F078C8">
        <w:rPr>
          <w:sz w:val="22"/>
          <w:szCs w:val="22"/>
          <w:lang w:val="en-NZ" w:eastAsia="zh-CN"/>
        </w:rPr>
        <w:t xml:space="preserve"> of </w:t>
      </w:r>
      <w:r w:rsidR="00B37198" w:rsidRPr="00F078C8">
        <w:rPr>
          <w:sz w:val="22"/>
          <w:szCs w:val="22"/>
          <w:lang w:val="en-NZ" w:eastAsia="zh-CN"/>
        </w:rPr>
        <w:t xml:space="preserve">ad-hoc </w:t>
      </w:r>
      <w:r w:rsidR="00404FBE" w:rsidRPr="00F078C8">
        <w:rPr>
          <w:sz w:val="22"/>
          <w:szCs w:val="22"/>
          <w:lang w:val="en-NZ" w:eastAsia="zh-CN"/>
        </w:rPr>
        <w:t xml:space="preserve">and </w:t>
      </w:r>
      <w:r w:rsidR="00B37198" w:rsidRPr="00F078C8">
        <w:rPr>
          <w:sz w:val="22"/>
          <w:szCs w:val="22"/>
          <w:lang w:val="en-NZ" w:eastAsia="zh-CN"/>
        </w:rPr>
        <w:t>unambitious energy audits</w:t>
      </w:r>
      <w:r w:rsidR="00404FBE" w:rsidRPr="00F078C8">
        <w:rPr>
          <w:sz w:val="22"/>
          <w:szCs w:val="22"/>
          <w:lang w:val="en-NZ" w:eastAsia="zh-CN"/>
        </w:rPr>
        <w:t xml:space="preserve">, lack of monitored and publicised EE results, limited life of any EE equipment in the </w:t>
      </w:r>
      <w:r w:rsidR="00DF0324" w:rsidRPr="00F078C8">
        <w:rPr>
          <w:sz w:val="22"/>
          <w:szCs w:val="22"/>
          <w:lang w:val="en-NZ" w:eastAsia="zh-CN"/>
        </w:rPr>
        <w:t>absence of selecting equipme</w:t>
      </w:r>
      <w:r w:rsidR="00404FBE" w:rsidRPr="00F078C8">
        <w:rPr>
          <w:sz w:val="22"/>
          <w:szCs w:val="22"/>
          <w:lang w:val="en-NZ" w:eastAsia="zh-CN"/>
        </w:rPr>
        <w:t xml:space="preserve">nt </w:t>
      </w:r>
      <w:r w:rsidR="00DF0324" w:rsidRPr="00F078C8">
        <w:rPr>
          <w:sz w:val="22"/>
          <w:szCs w:val="22"/>
          <w:lang w:val="en-NZ" w:eastAsia="zh-CN"/>
        </w:rPr>
        <w:t xml:space="preserve">with long warranties and associated </w:t>
      </w:r>
      <w:r w:rsidR="00D02991" w:rsidRPr="00F078C8">
        <w:rPr>
          <w:sz w:val="22"/>
          <w:szCs w:val="22"/>
          <w:lang w:val="en-NZ" w:eastAsia="zh-CN"/>
        </w:rPr>
        <w:t>maintenance</w:t>
      </w:r>
      <w:r w:rsidR="00404FBE" w:rsidRPr="00F078C8">
        <w:rPr>
          <w:sz w:val="22"/>
          <w:szCs w:val="22"/>
          <w:lang w:val="en-NZ" w:eastAsia="zh-CN"/>
        </w:rPr>
        <w:t xml:space="preserve"> contracts</w:t>
      </w:r>
      <w:r w:rsidR="00DF0324" w:rsidRPr="00F078C8">
        <w:rPr>
          <w:sz w:val="22"/>
          <w:szCs w:val="22"/>
          <w:lang w:val="en-NZ" w:eastAsia="zh-CN"/>
        </w:rPr>
        <w:t>, and lack of any systematic energy use reporting for FSM public sector buildings.</w:t>
      </w:r>
      <w:r w:rsidR="00877C74" w:rsidRPr="00F078C8">
        <w:rPr>
          <w:sz w:val="22"/>
          <w:szCs w:val="22"/>
          <w:lang w:val="en-NZ" w:eastAsia="zh-CN"/>
        </w:rPr>
        <w:t xml:space="preserve"> The energy demand from the </w:t>
      </w:r>
      <w:r w:rsidR="007846CA" w:rsidRPr="00F078C8">
        <w:rPr>
          <w:sz w:val="22"/>
          <w:szCs w:val="22"/>
          <w:lang w:val="en-NZ" w:eastAsia="zh-CN"/>
        </w:rPr>
        <w:t>public sector building</w:t>
      </w:r>
      <w:r w:rsidR="00877C74" w:rsidRPr="00F078C8">
        <w:rPr>
          <w:sz w:val="22"/>
          <w:szCs w:val="22"/>
          <w:lang w:val="en-NZ" w:eastAsia="zh-CN"/>
        </w:rPr>
        <w:t>s will be reduced</w:t>
      </w:r>
      <w:r w:rsidR="00953445" w:rsidRPr="00F078C8">
        <w:rPr>
          <w:sz w:val="22"/>
          <w:szCs w:val="22"/>
          <w:lang w:val="en-NZ" w:eastAsia="zh-CN"/>
        </w:rPr>
        <w:t xml:space="preserve"> by the project’s barrier removal activities</w:t>
      </w:r>
      <w:r w:rsidR="00877C74" w:rsidRPr="00F078C8">
        <w:rPr>
          <w:sz w:val="22"/>
          <w:szCs w:val="22"/>
          <w:lang w:val="en-NZ" w:eastAsia="zh-CN"/>
        </w:rPr>
        <w:t xml:space="preserve">, there will be equally less need for diesel fired electricity generation, and GHG emissions will be reduced by a similar amount.  </w:t>
      </w:r>
    </w:p>
    <w:p w14:paraId="393E975B" w14:textId="77777777" w:rsidR="00354361" w:rsidRPr="00F078C8" w:rsidRDefault="00354361" w:rsidP="00063B9D">
      <w:pPr>
        <w:spacing w:after="0"/>
        <w:rPr>
          <w:b/>
          <w:sz w:val="22"/>
          <w:szCs w:val="22"/>
          <w:lang w:val="en-NZ" w:eastAsia="zh-CN"/>
        </w:rPr>
      </w:pPr>
    </w:p>
    <w:p w14:paraId="204F03BE" w14:textId="2662D97F" w:rsidR="00393156" w:rsidRPr="00F078C8" w:rsidRDefault="00393156" w:rsidP="00063B9D">
      <w:pPr>
        <w:spacing w:after="0"/>
        <w:rPr>
          <w:b/>
          <w:sz w:val="22"/>
          <w:szCs w:val="22"/>
          <w:lang w:val="en-NZ" w:eastAsia="zh-CN"/>
        </w:rPr>
      </w:pPr>
      <w:r w:rsidRPr="00F078C8">
        <w:rPr>
          <w:b/>
          <w:sz w:val="22"/>
          <w:szCs w:val="22"/>
          <w:lang w:val="en-NZ" w:eastAsia="zh-CN"/>
        </w:rPr>
        <w:t>Innovativeness and Replication</w:t>
      </w:r>
    </w:p>
    <w:p w14:paraId="3FAA07F9" w14:textId="77777777" w:rsidR="00C22419" w:rsidRPr="00F078C8" w:rsidRDefault="00C22419" w:rsidP="00063B9D">
      <w:pPr>
        <w:spacing w:after="0"/>
        <w:rPr>
          <w:sz w:val="22"/>
          <w:szCs w:val="22"/>
          <w:lang w:val="en-NZ" w:eastAsia="zh-CN"/>
        </w:rPr>
      </w:pPr>
    </w:p>
    <w:p w14:paraId="09B18B13" w14:textId="41609F78" w:rsidR="00393156" w:rsidRPr="00F078C8" w:rsidRDefault="00CA0F23" w:rsidP="00063B9D">
      <w:pPr>
        <w:spacing w:after="0"/>
        <w:rPr>
          <w:sz w:val="22"/>
          <w:szCs w:val="22"/>
          <w:lang w:val="en-NZ" w:eastAsia="zh-CN"/>
        </w:rPr>
      </w:pPr>
      <w:r w:rsidRPr="00F078C8">
        <w:rPr>
          <w:sz w:val="22"/>
          <w:szCs w:val="22"/>
          <w:lang w:val="en-NZ" w:eastAsia="zh-CN"/>
        </w:rPr>
        <w:t>The key innovation</w:t>
      </w:r>
      <w:r w:rsidR="00DB00A0" w:rsidRPr="00F078C8">
        <w:rPr>
          <w:sz w:val="22"/>
          <w:szCs w:val="22"/>
          <w:lang w:val="en-NZ" w:eastAsia="zh-CN"/>
        </w:rPr>
        <w:t>s</w:t>
      </w:r>
      <w:r w:rsidRPr="00F078C8">
        <w:rPr>
          <w:sz w:val="22"/>
          <w:szCs w:val="22"/>
          <w:lang w:val="en-NZ" w:eastAsia="zh-CN"/>
        </w:rPr>
        <w:t xml:space="preserve"> of the project </w:t>
      </w:r>
      <w:r w:rsidR="00DB00A0" w:rsidRPr="00F078C8">
        <w:rPr>
          <w:sz w:val="22"/>
          <w:szCs w:val="22"/>
          <w:lang w:val="en-NZ" w:eastAsia="zh-CN"/>
        </w:rPr>
        <w:t>are</w:t>
      </w:r>
      <w:r w:rsidRPr="00F078C8">
        <w:rPr>
          <w:sz w:val="22"/>
          <w:szCs w:val="22"/>
          <w:lang w:val="en-NZ" w:eastAsia="zh-CN"/>
        </w:rPr>
        <w:t xml:space="preserve"> </w:t>
      </w:r>
      <w:r w:rsidR="007600F9" w:rsidRPr="00F078C8">
        <w:rPr>
          <w:sz w:val="22"/>
          <w:szCs w:val="22"/>
          <w:lang w:val="en-NZ" w:eastAsia="zh-CN"/>
        </w:rPr>
        <w:t>that</w:t>
      </w:r>
      <w:r w:rsidR="00DB00A0" w:rsidRPr="00F078C8">
        <w:rPr>
          <w:sz w:val="22"/>
          <w:szCs w:val="22"/>
          <w:lang w:val="en-NZ" w:eastAsia="zh-CN"/>
        </w:rPr>
        <w:t>:</w:t>
      </w:r>
      <w:r w:rsidR="007600F9" w:rsidRPr="00F078C8">
        <w:rPr>
          <w:sz w:val="22"/>
          <w:szCs w:val="22"/>
          <w:lang w:val="en-NZ" w:eastAsia="zh-CN"/>
        </w:rPr>
        <w:t xml:space="preserve"> comprehensive </w:t>
      </w:r>
      <w:r w:rsidR="00DB00A0" w:rsidRPr="00F078C8">
        <w:rPr>
          <w:sz w:val="22"/>
          <w:szCs w:val="22"/>
          <w:lang w:val="en-NZ" w:eastAsia="zh-CN"/>
        </w:rPr>
        <w:t xml:space="preserve">and </w:t>
      </w:r>
      <w:r w:rsidR="00D11711" w:rsidRPr="00F078C8">
        <w:rPr>
          <w:sz w:val="22"/>
          <w:szCs w:val="22"/>
          <w:lang w:val="en-NZ" w:eastAsia="zh-CN"/>
        </w:rPr>
        <w:t xml:space="preserve">deep EE </w:t>
      </w:r>
      <w:r w:rsidR="007600F9" w:rsidRPr="00F078C8">
        <w:rPr>
          <w:sz w:val="22"/>
          <w:szCs w:val="22"/>
          <w:lang w:val="en-NZ" w:eastAsia="zh-CN"/>
        </w:rPr>
        <w:t xml:space="preserve">energy audits will be </w:t>
      </w:r>
      <w:r w:rsidR="00877280" w:rsidRPr="00F078C8">
        <w:rPr>
          <w:sz w:val="22"/>
          <w:szCs w:val="22"/>
          <w:lang w:val="en-NZ" w:eastAsia="zh-CN"/>
        </w:rPr>
        <w:t>carried out</w:t>
      </w:r>
      <w:r w:rsidR="00DB00A0" w:rsidRPr="00F078C8">
        <w:rPr>
          <w:sz w:val="22"/>
          <w:szCs w:val="22"/>
          <w:lang w:val="en-NZ" w:eastAsia="zh-CN"/>
        </w:rPr>
        <w:t>;</w:t>
      </w:r>
      <w:r w:rsidR="007600F9" w:rsidRPr="00F078C8">
        <w:rPr>
          <w:sz w:val="22"/>
          <w:szCs w:val="22"/>
          <w:lang w:val="en-NZ" w:eastAsia="zh-CN"/>
        </w:rPr>
        <w:t xml:space="preserve"> </w:t>
      </w:r>
      <w:r w:rsidR="00DB00A0" w:rsidRPr="00F078C8">
        <w:rPr>
          <w:sz w:val="22"/>
          <w:szCs w:val="22"/>
          <w:lang w:val="en-NZ" w:eastAsia="zh-CN"/>
        </w:rPr>
        <w:t xml:space="preserve">deep, ambitious EE measures will be implemented; </w:t>
      </w:r>
      <w:r w:rsidR="007600F9" w:rsidRPr="00F078C8">
        <w:rPr>
          <w:sz w:val="22"/>
          <w:szCs w:val="22"/>
          <w:lang w:val="en-NZ" w:eastAsia="zh-CN"/>
        </w:rPr>
        <w:t>the demonstration</w:t>
      </w:r>
      <w:r w:rsidR="00DB00A0" w:rsidRPr="00F078C8">
        <w:rPr>
          <w:sz w:val="22"/>
          <w:szCs w:val="22"/>
          <w:lang w:val="en-NZ" w:eastAsia="zh-CN"/>
        </w:rPr>
        <w:t xml:space="preserve"> project</w:t>
      </w:r>
      <w:r w:rsidR="007600F9" w:rsidRPr="00F078C8">
        <w:rPr>
          <w:sz w:val="22"/>
          <w:szCs w:val="22"/>
          <w:lang w:val="en-NZ" w:eastAsia="zh-CN"/>
        </w:rPr>
        <w:t xml:space="preserve">s </w:t>
      </w:r>
      <w:r w:rsidR="000A6AEE" w:rsidRPr="00F078C8">
        <w:rPr>
          <w:sz w:val="22"/>
          <w:szCs w:val="22"/>
          <w:lang w:val="en-NZ" w:eastAsia="zh-CN"/>
        </w:rPr>
        <w:t xml:space="preserve">will be </w:t>
      </w:r>
      <w:r w:rsidR="00DB00A0" w:rsidRPr="00F078C8">
        <w:rPr>
          <w:sz w:val="22"/>
          <w:szCs w:val="22"/>
          <w:lang w:val="en-NZ" w:eastAsia="zh-CN"/>
        </w:rPr>
        <w:t>followed</w:t>
      </w:r>
      <w:r w:rsidR="007600F9" w:rsidRPr="00F078C8">
        <w:rPr>
          <w:sz w:val="22"/>
          <w:szCs w:val="22"/>
          <w:lang w:val="en-NZ" w:eastAsia="zh-CN"/>
        </w:rPr>
        <w:t xml:space="preserve"> </w:t>
      </w:r>
      <w:r w:rsidR="00D02991" w:rsidRPr="00F078C8">
        <w:rPr>
          <w:sz w:val="22"/>
          <w:szCs w:val="22"/>
          <w:lang w:val="en-NZ" w:eastAsia="zh-CN"/>
        </w:rPr>
        <w:t xml:space="preserve">by </w:t>
      </w:r>
      <w:r w:rsidR="007600F9" w:rsidRPr="00F078C8">
        <w:rPr>
          <w:sz w:val="22"/>
          <w:szCs w:val="22"/>
          <w:lang w:val="en-NZ" w:eastAsia="zh-CN"/>
        </w:rPr>
        <w:t xml:space="preserve">the replication phase </w:t>
      </w:r>
      <w:r w:rsidR="00DB00A0" w:rsidRPr="00F078C8">
        <w:rPr>
          <w:sz w:val="22"/>
          <w:szCs w:val="22"/>
          <w:lang w:val="en-NZ" w:eastAsia="zh-CN"/>
        </w:rPr>
        <w:t>projects</w:t>
      </w:r>
      <w:r w:rsidR="000A6AEE" w:rsidRPr="00F078C8">
        <w:rPr>
          <w:sz w:val="22"/>
          <w:szCs w:val="22"/>
          <w:lang w:val="en-NZ" w:eastAsia="zh-CN"/>
        </w:rPr>
        <w:t>. These</w:t>
      </w:r>
      <w:r w:rsidR="00DB00A0" w:rsidRPr="00F078C8">
        <w:rPr>
          <w:sz w:val="22"/>
          <w:szCs w:val="22"/>
          <w:lang w:val="en-NZ" w:eastAsia="zh-CN"/>
        </w:rPr>
        <w:t xml:space="preserve"> </w:t>
      </w:r>
      <w:r w:rsidR="007600F9" w:rsidRPr="00F078C8">
        <w:rPr>
          <w:sz w:val="22"/>
          <w:szCs w:val="22"/>
          <w:lang w:val="en-NZ" w:eastAsia="zh-CN"/>
        </w:rPr>
        <w:t>will result in all major energy using public sector buildings in FSM being covered by the project</w:t>
      </w:r>
      <w:r w:rsidR="000A6AEE" w:rsidRPr="00F078C8">
        <w:rPr>
          <w:sz w:val="22"/>
          <w:szCs w:val="22"/>
          <w:lang w:val="en-NZ" w:eastAsia="zh-CN"/>
        </w:rPr>
        <w:t>. P</w:t>
      </w:r>
      <w:r w:rsidR="00DB00A0" w:rsidRPr="00F078C8">
        <w:rPr>
          <w:sz w:val="22"/>
          <w:szCs w:val="22"/>
          <w:lang w:val="en-NZ" w:eastAsia="zh-CN"/>
        </w:rPr>
        <w:t xml:space="preserve">roper </w:t>
      </w:r>
      <w:r w:rsidR="000A6AEE" w:rsidRPr="00F078C8">
        <w:rPr>
          <w:sz w:val="22"/>
          <w:szCs w:val="22"/>
          <w:lang w:val="en-NZ" w:eastAsia="zh-CN"/>
        </w:rPr>
        <w:t>“</w:t>
      </w:r>
      <w:r w:rsidR="00DB00A0" w:rsidRPr="00F078C8">
        <w:rPr>
          <w:sz w:val="22"/>
          <w:szCs w:val="22"/>
          <w:lang w:val="en-NZ" w:eastAsia="zh-CN"/>
        </w:rPr>
        <w:t>before and after</w:t>
      </w:r>
      <w:r w:rsidR="000A6AEE" w:rsidRPr="00F078C8">
        <w:rPr>
          <w:sz w:val="22"/>
          <w:szCs w:val="22"/>
          <w:lang w:val="en-NZ" w:eastAsia="zh-CN"/>
        </w:rPr>
        <w:t>”</w:t>
      </w:r>
      <w:r w:rsidR="00DB00A0" w:rsidRPr="00F078C8">
        <w:rPr>
          <w:sz w:val="22"/>
          <w:szCs w:val="22"/>
          <w:lang w:val="en-NZ" w:eastAsia="zh-CN"/>
        </w:rPr>
        <w:t xml:space="preserve"> EE monitoring and publici</w:t>
      </w:r>
      <w:r w:rsidR="000A6AEE" w:rsidRPr="00F078C8">
        <w:rPr>
          <w:sz w:val="22"/>
          <w:szCs w:val="22"/>
          <w:lang w:val="en-NZ" w:eastAsia="zh-CN"/>
        </w:rPr>
        <w:t>z</w:t>
      </w:r>
      <w:r w:rsidR="00DB00A0" w:rsidRPr="00F078C8">
        <w:rPr>
          <w:sz w:val="22"/>
          <w:szCs w:val="22"/>
          <w:lang w:val="en-NZ" w:eastAsia="zh-CN"/>
        </w:rPr>
        <w:t xml:space="preserve">ing of results will be </w:t>
      </w:r>
      <w:r w:rsidR="00877280" w:rsidRPr="00F078C8">
        <w:rPr>
          <w:sz w:val="22"/>
          <w:szCs w:val="22"/>
          <w:lang w:val="en-NZ" w:eastAsia="zh-CN"/>
        </w:rPr>
        <w:t>carried out</w:t>
      </w:r>
      <w:r w:rsidR="00DB00A0" w:rsidRPr="00F078C8">
        <w:rPr>
          <w:sz w:val="22"/>
          <w:szCs w:val="22"/>
          <w:lang w:val="en-NZ" w:eastAsia="zh-CN"/>
        </w:rPr>
        <w:t>;</w:t>
      </w:r>
      <w:r w:rsidR="007600F9" w:rsidRPr="00F078C8">
        <w:rPr>
          <w:sz w:val="22"/>
          <w:szCs w:val="22"/>
          <w:lang w:val="en-NZ" w:eastAsia="zh-CN"/>
        </w:rPr>
        <w:t xml:space="preserve"> the energy performance and equipment life </w:t>
      </w:r>
      <w:r w:rsidR="00881850" w:rsidRPr="00F078C8">
        <w:rPr>
          <w:sz w:val="22"/>
          <w:szCs w:val="22"/>
          <w:lang w:val="en-NZ" w:eastAsia="zh-CN"/>
        </w:rPr>
        <w:t xml:space="preserve">of ACs </w:t>
      </w:r>
      <w:r w:rsidR="00DB00A0" w:rsidRPr="00F078C8">
        <w:rPr>
          <w:sz w:val="22"/>
          <w:szCs w:val="22"/>
          <w:lang w:val="en-NZ" w:eastAsia="zh-CN"/>
        </w:rPr>
        <w:t xml:space="preserve">and </w:t>
      </w:r>
      <w:r w:rsidR="00881850" w:rsidRPr="00F078C8">
        <w:rPr>
          <w:sz w:val="22"/>
          <w:szCs w:val="22"/>
          <w:lang w:val="en-NZ" w:eastAsia="zh-CN"/>
        </w:rPr>
        <w:t xml:space="preserve">lighting SWH systems </w:t>
      </w:r>
      <w:r w:rsidR="007600F9" w:rsidRPr="00F078C8">
        <w:rPr>
          <w:sz w:val="22"/>
          <w:szCs w:val="22"/>
          <w:lang w:val="en-NZ" w:eastAsia="zh-CN"/>
        </w:rPr>
        <w:t xml:space="preserve">will be extended to 10-12 years of high energy performance life (or even longer </w:t>
      </w:r>
      <w:r w:rsidR="00D11711" w:rsidRPr="00F078C8">
        <w:rPr>
          <w:sz w:val="22"/>
          <w:szCs w:val="22"/>
          <w:lang w:val="en-NZ" w:eastAsia="zh-CN"/>
        </w:rPr>
        <w:t xml:space="preserve">in practice) rather than the 4 - </w:t>
      </w:r>
      <w:r w:rsidR="00D02991" w:rsidRPr="00F078C8">
        <w:rPr>
          <w:sz w:val="22"/>
          <w:szCs w:val="22"/>
          <w:lang w:val="en-NZ" w:eastAsia="zh-CN"/>
        </w:rPr>
        <w:t>7</w:t>
      </w:r>
      <w:r w:rsidR="007600F9" w:rsidRPr="00F078C8">
        <w:rPr>
          <w:sz w:val="22"/>
          <w:szCs w:val="22"/>
          <w:lang w:val="en-NZ" w:eastAsia="zh-CN"/>
        </w:rPr>
        <w:t xml:space="preserve"> years with sharply declining energy performance that occurs in the baseline situation</w:t>
      </w:r>
      <w:r w:rsidR="00256C99" w:rsidRPr="00F078C8">
        <w:rPr>
          <w:sz w:val="22"/>
          <w:szCs w:val="22"/>
          <w:lang w:val="en-NZ" w:eastAsia="zh-CN"/>
        </w:rPr>
        <w:t xml:space="preserve">. </w:t>
      </w:r>
      <w:r w:rsidR="00877280" w:rsidRPr="00F078C8">
        <w:rPr>
          <w:sz w:val="22"/>
          <w:szCs w:val="22"/>
          <w:lang w:val="en-NZ" w:eastAsia="zh-CN"/>
        </w:rPr>
        <w:t>As such, this proposed project is innovative in the context of the FSM because there are no similar projects that have been done in the past, existing or planned. Past projects that involved the conduct of building energy audits just produce the energy audit reports and there are no follow-up implementations of the recommended ESOs. Apart from this, the proposed project will come up with a definitive energy audit system, as well as a system of regularly monitoring, reporting and evaluating the energy consumption of buildings, starting with the public sector buildings. In addition to the envisioned building energy audit system, there will also be capacity development in the planning and conduct of proper building energy audits, and the conduct of (preliminary and detailed) energy audits of selected public sector buildings. Results from the energy audits will be used in the design of the EC&amp;EE technology application demo and replication projects in public sector buildings. Moreover, this project is not only to contribute to the achievement of the country’s EE target but also indirectly contributes to the realization of the country’s %RE electricity target.</w:t>
      </w:r>
      <w:r w:rsidR="00256C99" w:rsidRPr="00F078C8">
        <w:rPr>
          <w:sz w:val="22"/>
          <w:szCs w:val="22"/>
          <w:lang w:val="en-NZ" w:eastAsia="zh-CN"/>
        </w:rPr>
        <w:t xml:space="preserve"> To ensure post-project end sustainability, a</w:t>
      </w:r>
      <w:r w:rsidR="00DB00A0" w:rsidRPr="00F078C8">
        <w:rPr>
          <w:sz w:val="22"/>
          <w:szCs w:val="22"/>
          <w:lang w:val="en-NZ" w:eastAsia="zh-CN"/>
        </w:rPr>
        <w:t xml:space="preserve">n ISO 50001-style continuous improvement process will be embedded in major energy using </w:t>
      </w:r>
      <w:r w:rsidR="007846CA" w:rsidRPr="00F078C8">
        <w:rPr>
          <w:sz w:val="22"/>
          <w:szCs w:val="22"/>
          <w:lang w:val="en-NZ" w:eastAsia="zh-CN"/>
        </w:rPr>
        <w:t>public sector building</w:t>
      </w:r>
      <w:r w:rsidR="00DB00A0" w:rsidRPr="00F078C8">
        <w:rPr>
          <w:sz w:val="22"/>
          <w:szCs w:val="22"/>
          <w:lang w:val="en-NZ" w:eastAsia="zh-CN"/>
        </w:rPr>
        <w:t xml:space="preserve"> owning organisations in FSM; and a low-cost and hence sustainable regular energy performance monitoring of public sector buildings will be established via the FSM energy </w:t>
      </w:r>
      <w:r w:rsidR="00256C99" w:rsidRPr="00F078C8">
        <w:rPr>
          <w:sz w:val="22"/>
          <w:szCs w:val="22"/>
          <w:lang w:val="en-NZ" w:eastAsia="zh-CN"/>
        </w:rPr>
        <w:t>uti</w:t>
      </w:r>
      <w:r w:rsidR="00DB00A0" w:rsidRPr="00F078C8">
        <w:rPr>
          <w:sz w:val="22"/>
          <w:szCs w:val="22"/>
          <w:lang w:val="en-NZ" w:eastAsia="zh-CN"/>
        </w:rPr>
        <w:t xml:space="preserve">lities. </w:t>
      </w:r>
    </w:p>
    <w:p w14:paraId="46E11A08" w14:textId="77777777" w:rsidR="00877280" w:rsidRPr="00F078C8" w:rsidRDefault="00877280" w:rsidP="00063B9D">
      <w:pPr>
        <w:spacing w:after="0"/>
        <w:rPr>
          <w:sz w:val="22"/>
          <w:szCs w:val="22"/>
          <w:lang w:val="en-NZ" w:eastAsia="zh-CN"/>
        </w:rPr>
      </w:pPr>
    </w:p>
    <w:p w14:paraId="7B311916" w14:textId="7C6C483F" w:rsidR="00795A46" w:rsidRDefault="00795A46">
      <w:pPr>
        <w:spacing w:after="0"/>
        <w:jc w:val="left"/>
        <w:rPr>
          <w:sz w:val="22"/>
          <w:szCs w:val="22"/>
          <w:lang w:val="en-NZ"/>
        </w:rPr>
      </w:pPr>
      <w:r>
        <w:rPr>
          <w:sz w:val="22"/>
          <w:szCs w:val="22"/>
          <w:lang w:val="en-NZ"/>
        </w:rPr>
        <w:br w:type="page"/>
      </w:r>
    </w:p>
    <w:p w14:paraId="259C623F" w14:textId="44B8A949" w:rsidR="00F00E11" w:rsidRPr="00F078C8" w:rsidRDefault="00E86A21" w:rsidP="00063B9D">
      <w:pPr>
        <w:pStyle w:val="Heading1"/>
        <w:numPr>
          <w:ilvl w:val="0"/>
          <w:numId w:val="0"/>
        </w:numPr>
        <w:spacing w:before="0" w:after="0"/>
        <w:rPr>
          <w:rFonts w:ascii="Calibri" w:hAnsi="Calibri"/>
          <w:sz w:val="22"/>
          <w:szCs w:val="22"/>
          <w:lang w:val="en-NZ"/>
        </w:rPr>
      </w:pPr>
      <w:bookmarkStart w:id="5" w:name="_Toc443050756"/>
      <w:r w:rsidRPr="00F078C8">
        <w:rPr>
          <w:rFonts w:ascii="Calibri" w:hAnsi="Calibri"/>
          <w:sz w:val="22"/>
          <w:szCs w:val="22"/>
          <w:lang w:val="en-NZ"/>
        </w:rPr>
        <w:lastRenderedPageBreak/>
        <w:t>IV</w:t>
      </w:r>
      <w:r w:rsidR="009056F1" w:rsidRPr="00F078C8">
        <w:rPr>
          <w:rFonts w:ascii="Calibri" w:hAnsi="Calibri"/>
          <w:sz w:val="22"/>
          <w:szCs w:val="22"/>
          <w:lang w:val="en-NZ"/>
        </w:rPr>
        <w:t xml:space="preserve">. </w:t>
      </w:r>
      <w:r w:rsidRPr="00F078C8">
        <w:rPr>
          <w:rFonts w:ascii="Calibri" w:hAnsi="Calibri"/>
          <w:sz w:val="22"/>
          <w:szCs w:val="22"/>
          <w:lang w:val="en-NZ"/>
        </w:rPr>
        <w:t xml:space="preserve">      </w:t>
      </w:r>
      <w:r w:rsidR="0032007D" w:rsidRPr="00F078C8">
        <w:rPr>
          <w:rFonts w:ascii="Calibri" w:hAnsi="Calibri"/>
          <w:sz w:val="22"/>
          <w:szCs w:val="22"/>
          <w:lang w:val="en-NZ"/>
        </w:rPr>
        <w:t>Results and P</w:t>
      </w:r>
      <w:r w:rsidR="00DA3833" w:rsidRPr="00F078C8">
        <w:rPr>
          <w:rFonts w:ascii="Calibri" w:hAnsi="Calibri"/>
          <w:sz w:val="22"/>
          <w:szCs w:val="22"/>
          <w:lang w:val="en-NZ"/>
        </w:rPr>
        <w:t>artnerships</w:t>
      </w:r>
      <w:bookmarkEnd w:id="5"/>
      <w:r w:rsidR="0094042F" w:rsidRPr="00F078C8">
        <w:rPr>
          <w:rFonts w:ascii="Calibri" w:hAnsi="Calibri"/>
          <w:sz w:val="22"/>
          <w:szCs w:val="22"/>
          <w:lang w:val="en-NZ"/>
        </w:rPr>
        <w:t xml:space="preserve"> </w:t>
      </w:r>
    </w:p>
    <w:p w14:paraId="7B71CB19" w14:textId="77777777" w:rsidR="00C2638C" w:rsidRPr="00F078C8" w:rsidRDefault="00C2638C" w:rsidP="00063B9D">
      <w:pPr>
        <w:spacing w:after="0"/>
        <w:jc w:val="left"/>
        <w:rPr>
          <w:i/>
          <w:sz w:val="22"/>
          <w:szCs w:val="22"/>
          <w:lang w:val="en-NZ"/>
        </w:rPr>
      </w:pPr>
    </w:p>
    <w:p w14:paraId="57897178" w14:textId="77777777" w:rsidR="00EB06F3" w:rsidRPr="00F078C8" w:rsidRDefault="00EA2625" w:rsidP="00063B9D">
      <w:pPr>
        <w:pStyle w:val="ListParagraph1"/>
        <w:ind w:left="-360"/>
        <w:rPr>
          <w:rFonts w:ascii="Calibri" w:hAnsi="Calibri"/>
          <w:b/>
          <w:i/>
          <w:sz w:val="22"/>
          <w:szCs w:val="22"/>
          <w:lang w:val="en-NZ"/>
        </w:rPr>
      </w:pPr>
      <w:r w:rsidRPr="00F078C8">
        <w:rPr>
          <w:rFonts w:ascii="Calibri" w:hAnsi="Calibri"/>
          <w:b/>
          <w:sz w:val="22"/>
          <w:szCs w:val="22"/>
          <w:u w:val="single"/>
          <w:lang w:val="en-NZ"/>
        </w:rPr>
        <w:t xml:space="preserve"> </w:t>
      </w:r>
      <w:r w:rsidRPr="00F078C8">
        <w:rPr>
          <w:rFonts w:ascii="Calibri" w:hAnsi="Calibri"/>
          <w:b/>
          <w:sz w:val="22"/>
          <w:szCs w:val="22"/>
          <w:lang w:val="en-NZ"/>
        </w:rPr>
        <w:t xml:space="preserve">      </w:t>
      </w:r>
      <w:r w:rsidR="00EB06F3" w:rsidRPr="00F078C8">
        <w:rPr>
          <w:rFonts w:ascii="Calibri" w:hAnsi="Calibri"/>
          <w:b/>
          <w:sz w:val="22"/>
          <w:szCs w:val="22"/>
          <w:lang w:val="en-NZ"/>
        </w:rPr>
        <w:t>i.</w:t>
      </w:r>
      <w:r w:rsidR="00EB06F3" w:rsidRPr="00F078C8">
        <w:rPr>
          <w:rFonts w:ascii="Calibri" w:hAnsi="Calibri"/>
          <w:b/>
          <w:sz w:val="22"/>
          <w:szCs w:val="22"/>
          <w:u w:val="single"/>
          <w:lang w:val="en-NZ"/>
        </w:rPr>
        <w:t xml:space="preserve"> Expected Results</w:t>
      </w:r>
      <w:r w:rsidR="00EB06F3" w:rsidRPr="00F078C8">
        <w:rPr>
          <w:rFonts w:ascii="Calibri" w:hAnsi="Calibri"/>
          <w:b/>
          <w:i/>
          <w:sz w:val="22"/>
          <w:szCs w:val="22"/>
          <w:lang w:val="en-NZ"/>
        </w:rPr>
        <w:t xml:space="preserve">:  </w:t>
      </w:r>
    </w:p>
    <w:p w14:paraId="4ED2FE4E" w14:textId="77777777" w:rsidR="00EB06F3" w:rsidRPr="00F078C8" w:rsidRDefault="00EB06F3" w:rsidP="00063B9D">
      <w:pPr>
        <w:pStyle w:val="Footer"/>
        <w:spacing w:after="0"/>
        <w:rPr>
          <w:sz w:val="22"/>
          <w:szCs w:val="22"/>
          <w:lang w:val="en-NZ"/>
        </w:rPr>
      </w:pPr>
    </w:p>
    <w:p w14:paraId="44B7285A" w14:textId="77777777" w:rsidR="00EB06F3" w:rsidRPr="00F078C8" w:rsidRDefault="00EB06F3" w:rsidP="00063B9D">
      <w:pPr>
        <w:spacing w:after="0"/>
        <w:rPr>
          <w:rFonts w:cs="Calibri"/>
          <w:b/>
          <w:sz w:val="22"/>
          <w:szCs w:val="22"/>
          <w:lang w:val="en-NZ" w:eastAsia="zh-CN"/>
        </w:rPr>
      </w:pPr>
      <w:r w:rsidRPr="00F078C8">
        <w:rPr>
          <w:rFonts w:cs="Calibri"/>
          <w:b/>
          <w:sz w:val="22"/>
          <w:szCs w:val="22"/>
          <w:lang w:val="en-NZ" w:eastAsia="zh-CN"/>
        </w:rPr>
        <w:t>Project Goal and Objective</w:t>
      </w:r>
    </w:p>
    <w:p w14:paraId="4193EB33" w14:textId="77777777" w:rsidR="00EB06F3" w:rsidRPr="00F078C8" w:rsidRDefault="00EB06F3" w:rsidP="00063B9D">
      <w:pPr>
        <w:spacing w:after="0"/>
        <w:rPr>
          <w:rFonts w:cs="Calibri"/>
          <w:b/>
          <w:sz w:val="22"/>
          <w:szCs w:val="22"/>
          <w:lang w:val="en-NZ" w:eastAsia="zh-CN"/>
        </w:rPr>
      </w:pPr>
    </w:p>
    <w:p w14:paraId="62B2C995" w14:textId="04B5D132" w:rsidR="00EB06F3" w:rsidRPr="00F078C8" w:rsidRDefault="00EB06F3" w:rsidP="00063B9D">
      <w:pPr>
        <w:spacing w:after="0"/>
        <w:rPr>
          <w:rFonts w:cs="Calibri"/>
          <w:b/>
          <w:sz w:val="22"/>
          <w:szCs w:val="22"/>
          <w:lang w:val="en-NZ" w:eastAsia="zh-CN"/>
        </w:rPr>
      </w:pPr>
      <w:r w:rsidRPr="00F078C8">
        <w:rPr>
          <w:rFonts w:cs="Calibri"/>
          <w:b/>
          <w:sz w:val="22"/>
          <w:szCs w:val="22"/>
          <w:lang w:val="en-NZ" w:eastAsia="zh-CN"/>
        </w:rPr>
        <w:t>Goal:</w:t>
      </w:r>
      <w:r w:rsidRPr="00F078C8">
        <w:rPr>
          <w:rFonts w:cs="Calibri"/>
          <w:sz w:val="22"/>
          <w:szCs w:val="22"/>
          <w:lang w:val="en-NZ" w:eastAsia="zh-CN"/>
        </w:rPr>
        <w:t xml:space="preserve"> </w:t>
      </w:r>
      <w:r w:rsidR="00F021F5" w:rsidRPr="00F078C8">
        <w:rPr>
          <w:rFonts w:eastAsia="Times New Roman" w:cs="Arial"/>
          <w:color w:val="000000"/>
          <w:sz w:val="22"/>
          <w:szCs w:val="22"/>
          <w:lang w:val="en-NZ"/>
        </w:rPr>
        <w:t>Improved specific energy consumption and reduced GHG emissions in the buildings sector of the country.</w:t>
      </w:r>
    </w:p>
    <w:p w14:paraId="7FEC52F5" w14:textId="77777777" w:rsidR="00EB06F3" w:rsidRPr="00F078C8" w:rsidRDefault="00EB06F3" w:rsidP="00063B9D">
      <w:pPr>
        <w:spacing w:after="0"/>
        <w:rPr>
          <w:rFonts w:cs="Calibri"/>
          <w:i/>
          <w:sz w:val="22"/>
          <w:szCs w:val="22"/>
          <w:lang w:val="en-NZ" w:eastAsia="zh-CN"/>
        </w:rPr>
      </w:pPr>
    </w:p>
    <w:p w14:paraId="28378E8C" w14:textId="2C0322CA" w:rsidR="00EB06F3" w:rsidRPr="00F078C8" w:rsidRDefault="00EB06F3" w:rsidP="00063B9D">
      <w:pPr>
        <w:spacing w:after="0"/>
        <w:rPr>
          <w:rFonts w:cs="Calibri"/>
          <w:sz w:val="22"/>
          <w:szCs w:val="22"/>
          <w:lang w:val="en-NZ" w:eastAsia="zh-CN"/>
        </w:rPr>
      </w:pPr>
      <w:r w:rsidRPr="00F078C8">
        <w:rPr>
          <w:rFonts w:cs="Calibri"/>
          <w:b/>
          <w:sz w:val="22"/>
          <w:szCs w:val="22"/>
          <w:lang w:val="en-NZ" w:eastAsia="zh-CN"/>
        </w:rPr>
        <w:t xml:space="preserve">Objective: </w:t>
      </w:r>
      <w:r w:rsidR="00F021F5" w:rsidRPr="00F078C8">
        <w:rPr>
          <w:rFonts w:eastAsia="Times New Roman" w:cs="Arial"/>
          <w:color w:val="000000"/>
          <w:sz w:val="22"/>
          <w:szCs w:val="22"/>
          <w:lang w:val="en-NZ"/>
        </w:rPr>
        <w:t>Improved application of energy conserving and energy efficient techniques and practices in the design, retrofit, operation &amp; maintenance of public sector buildings.</w:t>
      </w:r>
    </w:p>
    <w:p w14:paraId="766448FA" w14:textId="77777777" w:rsidR="00EB06F3" w:rsidRPr="00F078C8" w:rsidRDefault="00EB06F3" w:rsidP="00063B9D">
      <w:pPr>
        <w:spacing w:after="0"/>
        <w:rPr>
          <w:rFonts w:cs="Calibri"/>
          <w:sz w:val="22"/>
          <w:szCs w:val="22"/>
          <w:lang w:val="en-NZ" w:eastAsia="zh-CN"/>
        </w:rPr>
      </w:pPr>
    </w:p>
    <w:p w14:paraId="0050A0E6" w14:textId="77777777" w:rsidR="00EB06F3" w:rsidRPr="00F078C8" w:rsidRDefault="00EB06F3" w:rsidP="00063B9D">
      <w:pPr>
        <w:spacing w:after="0"/>
        <w:rPr>
          <w:rFonts w:cs="Calibri"/>
          <w:b/>
          <w:sz w:val="22"/>
          <w:szCs w:val="22"/>
          <w:lang w:val="en-NZ" w:eastAsia="zh-CN"/>
        </w:rPr>
      </w:pPr>
      <w:r w:rsidRPr="00F078C8">
        <w:rPr>
          <w:rFonts w:cs="Calibri"/>
          <w:b/>
          <w:sz w:val="22"/>
          <w:szCs w:val="22"/>
          <w:lang w:val="en-NZ" w:eastAsia="zh-CN"/>
        </w:rPr>
        <w:t>Project Components, Outcomes, and Outputs</w:t>
      </w:r>
    </w:p>
    <w:p w14:paraId="3039579F" w14:textId="77777777" w:rsidR="00EB06F3" w:rsidRPr="00F078C8" w:rsidRDefault="00EB06F3" w:rsidP="00063B9D">
      <w:pPr>
        <w:spacing w:after="0"/>
        <w:rPr>
          <w:rFonts w:cs="Segoe UI"/>
          <w:color w:val="000000"/>
          <w:sz w:val="22"/>
          <w:szCs w:val="22"/>
          <w:lang w:val="en-NZ"/>
        </w:rPr>
      </w:pPr>
    </w:p>
    <w:p w14:paraId="22E32DDB" w14:textId="05086248" w:rsidR="00EB06F3" w:rsidRPr="00F078C8" w:rsidRDefault="00EB06F3" w:rsidP="00063B9D">
      <w:pPr>
        <w:spacing w:after="0"/>
        <w:rPr>
          <w:b/>
          <w:sz w:val="22"/>
          <w:szCs w:val="22"/>
          <w:lang w:val="en-NZ"/>
        </w:rPr>
      </w:pPr>
      <w:r w:rsidRPr="00F078C8">
        <w:rPr>
          <w:b/>
          <w:sz w:val="22"/>
          <w:szCs w:val="22"/>
          <w:lang w:val="en-NZ"/>
        </w:rPr>
        <w:t xml:space="preserve">Component 1:  </w:t>
      </w:r>
      <w:r w:rsidR="00F021F5" w:rsidRPr="00F078C8">
        <w:rPr>
          <w:rFonts w:eastAsia="Times New Roman" w:cs="Arial"/>
          <w:b/>
          <w:bCs/>
          <w:color w:val="000000"/>
          <w:sz w:val="22"/>
          <w:szCs w:val="22"/>
          <w:lang w:val="en-NZ"/>
        </w:rPr>
        <w:t>EC&amp;EE Policies &amp; Regulations Improvements in Public Sector Buildings</w:t>
      </w:r>
    </w:p>
    <w:p w14:paraId="6DBE7BFD" w14:textId="77777777" w:rsidR="00EB06F3" w:rsidRPr="00F078C8" w:rsidRDefault="00EB06F3" w:rsidP="00063B9D">
      <w:pPr>
        <w:pStyle w:val="ListParagraph1"/>
        <w:ind w:left="0"/>
        <w:jc w:val="both"/>
        <w:rPr>
          <w:rFonts w:ascii="Calibri" w:hAnsi="Calibri"/>
          <w:b/>
          <w:sz w:val="22"/>
          <w:szCs w:val="22"/>
          <w:lang w:val="en-NZ"/>
        </w:rPr>
      </w:pPr>
    </w:p>
    <w:p w14:paraId="3FA7893B" w14:textId="0A3F6396" w:rsidR="006D4BEC" w:rsidRPr="00F078C8" w:rsidRDefault="00E215D1" w:rsidP="00063B9D">
      <w:pPr>
        <w:pStyle w:val="ListParagraph1"/>
        <w:ind w:left="0"/>
        <w:jc w:val="both"/>
        <w:rPr>
          <w:rFonts w:ascii="Calibri" w:eastAsia="Times New Roman" w:hAnsi="Calibri" w:cs="Arial"/>
          <w:b/>
          <w:color w:val="000000"/>
          <w:sz w:val="22"/>
          <w:szCs w:val="22"/>
          <w:lang w:val="en-NZ"/>
        </w:rPr>
      </w:pPr>
      <w:r w:rsidRPr="00F078C8">
        <w:rPr>
          <w:rFonts w:ascii="Calibri" w:hAnsi="Calibri"/>
          <w:b/>
          <w:sz w:val="22"/>
          <w:szCs w:val="22"/>
          <w:lang w:val="en-NZ"/>
        </w:rPr>
        <w:t>Outcome 1</w:t>
      </w:r>
      <w:r w:rsidR="00EB06F3" w:rsidRPr="00F078C8">
        <w:rPr>
          <w:rFonts w:ascii="Calibri" w:hAnsi="Calibri"/>
          <w:b/>
          <w:sz w:val="22"/>
          <w:szCs w:val="22"/>
          <w:lang w:val="en-NZ"/>
        </w:rPr>
        <w:t xml:space="preserve">: </w:t>
      </w:r>
      <w:r w:rsidR="00F021F5" w:rsidRPr="00F078C8">
        <w:rPr>
          <w:rFonts w:ascii="Calibri" w:eastAsia="Times New Roman" w:hAnsi="Calibri" w:cs="Arial"/>
          <w:b/>
          <w:color w:val="000000"/>
          <w:sz w:val="22"/>
          <w:szCs w:val="22"/>
          <w:lang w:val="en-NZ"/>
        </w:rPr>
        <w:t>Enforcement of policies and guidance on the energy efficient and energy conserving design, retrofit, operation and maintenance of public sector buildings.</w:t>
      </w:r>
    </w:p>
    <w:p w14:paraId="3CDC30A8" w14:textId="77777777" w:rsidR="00C01CAF" w:rsidRPr="00F078C8" w:rsidRDefault="00C01CAF" w:rsidP="00063B9D">
      <w:pPr>
        <w:pStyle w:val="ListParagraph1"/>
        <w:ind w:left="0"/>
        <w:jc w:val="both"/>
        <w:rPr>
          <w:rFonts w:ascii="Calibri" w:hAnsi="Calibri"/>
          <w:sz w:val="22"/>
          <w:szCs w:val="22"/>
          <w:lang w:val="en-NZ"/>
        </w:rPr>
      </w:pPr>
    </w:p>
    <w:p w14:paraId="7FD6F871" w14:textId="1C58AA07" w:rsidR="00C2425B" w:rsidRPr="00F078C8" w:rsidRDefault="00C67E0E" w:rsidP="00063B9D">
      <w:pPr>
        <w:spacing w:after="0"/>
        <w:rPr>
          <w:rFonts w:eastAsia="FangSong" w:cs="Calibri"/>
          <w:sz w:val="22"/>
          <w:szCs w:val="22"/>
          <w:lang w:val="en-NZ"/>
        </w:rPr>
      </w:pPr>
      <w:r w:rsidRPr="00F078C8">
        <w:rPr>
          <w:rFonts w:eastAsia="Times New Roman" w:cs="Calibri"/>
          <w:sz w:val="22"/>
          <w:szCs w:val="22"/>
        </w:rPr>
        <w:t xml:space="preserve">This project component will address the </w:t>
      </w:r>
      <w:r w:rsidR="00463E55" w:rsidRPr="00F078C8">
        <w:rPr>
          <w:rFonts w:eastAsia="Times New Roman" w:cs="Calibri"/>
          <w:sz w:val="22"/>
          <w:szCs w:val="22"/>
        </w:rPr>
        <w:t xml:space="preserve">policy barrier of an </w:t>
      </w:r>
      <w:r w:rsidRPr="00F078C8">
        <w:rPr>
          <w:rFonts w:eastAsia="Times New Roman" w:cs="Calibri"/>
          <w:sz w:val="22"/>
          <w:szCs w:val="22"/>
        </w:rPr>
        <w:t xml:space="preserve">absence of suitable </w:t>
      </w:r>
      <w:r w:rsidR="00BD479D" w:rsidRPr="00F078C8">
        <w:rPr>
          <w:rFonts w:eastAsia="Times New Roman" w:cs="Calibri"/>
          <w:sz w:val="22"/>
          <w:szCs w:val="22"/>
        </w:rPr>
        <w:t xml:space="preserve">specific pubic building sector </w:t>
      </w:r>
      <w:r w:rsidRPr="00F078C8">
        <w:rPr>
          <w:rFonts w:eastAsia="Times New Roman" w:cs="Calibri"/>
          <w:sz w:val="22"/>
          <w:szCs w:val="22"/>
        </w:rPr>
        <w:t>EC&amp;EE policies</w:t>
      </w:r>
      <w:r w:rsidR="00C139C8" w:rsidRPr="00F078C8">
        <w:rPr>
          <w:rFonts w:eastAsia="Times New Roman" w:cs="Calibri"/>
          <w:sz w:val="22"/>
          <w:szCs w:val="22"/>
        </w:rPr>
        <w:t xml:space="preserve"> and guidelines</w:t>
      </w:r>
      <w:r w:rsidRPr="00F078C8">
        <w:rPr>
          <w:rFonts w:eastAsia="Times New Roman" w:cs="Calibri"/>
          <w:sz w:val="22"/>
          <w:szCs w:val="22"/>
        </w:rPr>
        <w:t xml:space="preserve">, and </w:t>
      </w:r>
      <w:r w:rsidR="00BB4BE9" w:rsidRPr="00F078C8">
        <w:rPr>
          <w:rFonts w:eastAsia="Times New Roman" w:cs="Calibri"/>
          <w:sz w:val="22"/>
          <w:szCs w:val="22"/>
        </w:rPr>
        <w:t xml:space="preserve">the </w:t>
      </w:r>
      <w:r w:rsidRPr="00F078C8">
        <w:rPr>
          <w:rFonts w:eastAsia="Times New Roman" w:cs="Calibri"/>
          <w:sz w:val="22"/>
          <w:szCs w:val="22"/>
        </w:rPr>
        <w:t xml:space="preserve">weak </w:t>
      </w:r>
      <w:r w:rsidR="00BD479D" w:rsidRPr="00F078C8">
        <w:rPr>
          <w:rFonts w:eastAsia="Times New Roman" w:cs="Calibri"/>
          <w:sz w:val="22"/>
          <w:szCs w:val="22"/>
        </w:rPr>
        <w:t xml:space="preserve">baseline </w:t>
      </w:r>
      <w:r w:rsidRPr="00F078C8">
        <w:rPr>
          <w:rFonts w:eastAsia="Times New Roman" w:cs="Calibri"/>
          <w:sz w:val="22"/>
          <w:szCs w:val="22"/>
        </w:rPr>
        <w:t xml:space="preserve">enforcement of the limited </w:t>
      </w:r>
      <w:r w:rsidR="00D55CB8" w:rsidRPr="00F078C8">
        <w:rPr>
          <w:rFonts w:eastAsia="Times New Roman" w:cs="Calibri"/>
          <w:sz w:val="22"/>
          <w:szCs w:val="22"/>
        </w:rPr>
        <w:t xml:space="preserve">existing </w:t>
      </w:r>
      <w:r w:rsidRPr="00F078C8">
        <w:rPr>
          <w:rFonts w:eastAsia="Times New Roman" w:cs="Calibri"/>
          <w:sz w:val="22"/>
          <w:szCs w:val="22"/>
        </w:rPr>
        <w:t>energy policies and guidelines</w:t>
      </w:r>
      <w:r w:rsidR="00004E0B" w:rsidRPr="00F078C8">
        <w:rPr>
          <w:rFonts w:eastAsia="Times New Roman" w:cs="Calibri"/>
          <w:sz w:val="22"/>
          <w:szCs w:val="22"/>
        </w:rPr>
        <w:t xml:space="preserve"> relevant to EC&amp;EE</w:t>
      </w:r>
      <w:r w:rsidRPr="00F078C8">
        <w:rPr>
          <w:rFonts w:eastAsia="Times New Roman" w:cs="Calibri"/>
          <w:sz w:val="22"/>
          <w:szCs w:val="22"/>
        </w:rPr>
        <w:t xml:space="preserve">, to promote and support the application of cost-effective EC&amp;EE technologies in the </w:t>
      </w:r>
      <w:r w:rsidR="00C2425B" w:rsidRPr="00F078C8">
        <w:rPr>
          <w:rFonts w:eastAsia="Times New Roman" w:cs="Calibri"/>
          <w:sz w:val="22"/>
          <w:szCs w:val="22"/>
        </w:rPr>
        <w:t xml:space="preserve">FSM </w:t>
      </w:r>
      <w:r w:rsidR="007846CA" w:rsidRPr="00F078C8">
        <w:rPr>
          <w:rFonts w:eastAsia="Times New Roman" w:cs="Calibri"/>
          <w:sz w:val="22"/>
          <w:szCs w:val="22"/>
        </w:rPr>
        <w:t>public sector building</w:t>
      </w:r>
      <w:r w:rsidRPr="00F078C8">
        <w:rPr>
          <w:rFonts w:eastAsia="Times New Roman" w:cs="Calibri"/>
          <w:sz w:val="22"/>
          <w:szCs w:val="22"/>
        </w:rPr>
        <w:t>s</w:t>
      </w:r>
      <w:r w:rsidR="007846CA" w:rsidRPr="00F078C8">
        <w:rPr>
          <w:rFonts w:eastAsia="Times New Roman" w:cs="Calibri"/>
          <w:sz w:val="22"/>
          <w:szCs w:val="22"/>
        </w:rPr>
        <w:t>.</w:t>
      </w:r>
      <w:r w:rsidRPr="00F078C8">
        <w:rPr>
          <w:rFonts w:eastAsia="Times New Roman" w:cs="Calibri"/>
          <w:sz w:val="22"/>
          <w:szCs w:val="22"/>
        </w:rPr>
        <w:t xml:space="preserve"> </w:t>
      </w:r>
      <w:r w:rsidR="00C2425B" w:rsidRPr="00F078C8">
        <w:rPr>
          <w:rFonts w:eastAsia="FangSong" w:cs="Calibri"/>
          <w:sz w:val="22"/>
          <w:szCs w:val="22"/>
          <w:lang w:val="en-NZ"/>
        </w:rPr>
        <w:t xml:space="preserve">This </w:t>
      </w:r>
      <w:r w:rsidR="003C54B3" w:rsidRPr="00F078C8">
        <w:rPr>
          <w:rFonts w:eastAsia="FangSong" w:cs="Calibri"/>
          <w:sz w:val="22"/>
          <w:szCs w:val="22"/>
          <w:lang w:val="en-NZ"/>
        </w:rPr>
        <w:t xml:space="preserve">outcome will be </w:t>
      </w:r>
      <w:r w:rsidR="00C2425B" w:rsidRPr="00F078C8">
        <w:rPr>
          <w:rFonts w:eastAsia="FangSong" w:cs="Calibri"/>
          <w:sz w:val="22"/>
          <w:szCs w:val="22"/>
          <w:lang w:val="en-NZ"/>
        </w:rPr>
        <w:t>develop</w:t>
      </w:r>
      <w:r w:rsidR="003C54B3" w:rsidRPr="00F078C8">
        <w:rPr>
          <w:rFonts w:eastAsia="FangSong" w:cs="Calibri"/>
          <w:sz w:val="22"/>
          <w:szCs w:val="22"/>
          <w:lang w:val="en-NZ"/>
        </w:rPr>
        <w:t>ed</w:t>
      </w:r>
      <w:r w:rsidR="00C2425B" w:rsidRPr="00F078C8">
        <w:rPr>
          <w:rFonts w:eastAsia="FangSong" w:cs="Calibri"/>
          <w:sz w:val="22"/>
          <w:szCs w:val="22"/>
          <w:lang w:val="en-NZ"/>
        </w:rPr>
        <w:t xml:space="preserve"> and deploy</w:t>
      </w:r>
      <w:r w:rsidR="003C54B3" w:rsidRPr="00F078C8">
        <w:rPr>
          <w:rFonts w:eastAsia="FangSong" w:cs="Calibri"/>
          <w:sz w:val="22"/>
          <w:szCs w:val="22"/>
          <w:lang w:val="en-NZ"/>
        </w:rPr>
        <w:t>ed</w:t>
      </w:r>
      <w:r w:rsidR="00C2425B" w:rsidRPr="00F078C8">
        <w:rPr>
          <w:rFonts w:eastAsia="FangSong" w:cs="Calibri"/>
          <w:sz w:val="22"/>
          <w:szCs w:val="22"/>
          <w:lang w:val="en-NZ"/>
        </w:rPr>
        <w:t xml:space="preserve"> </w:t>
      </w:r>
      <w:r w:rsidR="00C01CAF" w:rsidRPr="00F078C8">
        <w:rPr>
          <w:rFonts w:eastAsia="FangSong" w:cs="Calibri"/>
          <w:sz w:val="22"/>
          <w:szCs w:val="22"/>
          <w:lang w:val="en-NZ"/>
        </w:rPr>
        <w:t>ambitious and comprehensive</w:t>
      </w:r>
      <w:r w:rsidR="00C2425B" w:rsidRPr="00F078C8">
        <w:rPr>
          <w:rFonts w:eastAsia="FangSong" w:cs="Calibri"/>
          <w:sz w:val="22"/>
          <w:szCs w:val="22"/>
          <w:lang w:val="en-NZ"/>
        </w:rPr>
        <w:t xml:space="preserve"> EE focussed </w:t>
      </w:r>
      <w:r w:rsidR="00C01CAF" w:rsidRPr="00F078C8">
        <w:rPr>
          <w:rFonts w:eastAsia="FangSong" w:cs="Calibri"/>
          <w:sz w:val="22"/>
          <w:szCs w:val="22"/>
          <w:lang w:val="en-NZ"/>
        </w:rPr>
        <w:t xml:space="preserve">specific </w:t>
      </w:r>
      <w:r w:rsidR="00C2425B" w:rsidRPr="00F078C8">
        <w:rPr>
          <w:rFonts w:eastAsia="FangSong" w:cs="Calibri"/>
          <w:sz w:val="22"/>
          <w:szCs w:val="22"/>
          <w:lang w:val="en-NZ"/>
        </w:rPr>
        <w:t xml:space="preserve">policies and guidance for the design, retrofit and O&amp;M of public sector buildings in FSM. Because the </w:t>
      </w:r>
      <w:r w:rsidR="007846CA" w:rsidRPr="00F078C8">
        <w:rPr>
          <w:rFonts w:eastAsia="FangSong" w:cs="Calibri"/>
          <w:sz w:val="22"/>
          <w:szCs w:val="22"/>
          <w:lang w:val="en-NZ"/>
        </w:rPr>
        <w:t>public sector building</w:t>
      </w:r>
      <w:r w:rsidR="00C2425B" w:rsidRPr="00F078C8">
        <w:rPr>
          <w:rFonts w:eastAsia="FangSong" w:cs="Calibri"/>
          <w:sz w:val="22"/>
          <w:szCs w:val="22"/>
          <w:lang w:val="en-NZ"/>
        </w:rPr>
        <w:t>s is quite limited in number in FSM, an early start can be made on this component using the results of the PPG activities</w:t>
      </w:r>
      <w:r w:rsidR="00BD479D" w:rsidRPr="00F078C8">
        <w:rPr>
          <w:rFonts w:eastAsia="FangSong" w:cs="Calibri"/>
          <w:sz w:val="22"/>
          <w:szCs w:val="22"/>
          <w:lang w:val="en-NZ"/>
        </w:rPr>
        <w:t>. The policies and guidelines will have a</w:t>
      </w:r>
      <w:r w:rsidR="00C2425B" w:rsidRPr="00F078C8">
        <w:rPr>
          <w:rFonts w:eastAsia="FangSong" w:cs="Calibri"/>
          <w:sz w:val="22"/>
          <w:szCs w:val="22"/>
          <w:lang w:val="en-NZ"/>
        </w:rPr>
        <w:t xml:space="preserve"> target level of 50% EE improvement</w:t>
      </w:r>
      <w:r w:rsidR="00BD479D" w:rsidRPr="00F078C8">
        <w:rPr>
          <w:rFonts w:eastAsia="FangSong" w:cs="Calibri"/>
          <w:sz w:val="22"/>
          <w:szCs w:val="22"/>
          <w:lang w:val="en-NZ"/>
        </w:rPr>
        <w:t>s, in particular</w:t>
      </w:r>
      <w:r w:rsidR="00C2425B" w:rsidRPr="00F078C8">
        <w:rPr>
          <w:rFonts w:eastAsia="FangSong" w:cs="Calibri"/>
          <w:sz w:val="22"/>
          <w:szCs w:val="22"/>
          <w:lang w:val="en-NZ"/>
        </w:rPr>
        <w:t xml:space="preserve"> in split system AC units and lightin</w:t>
      </w:r>
      <w:r w:rsidR="000F2589" w:rsidRPr="00F078C8">
        <w:rPr>
          <w:rFonts w:eastAsia="FangSong" w:cs="Calibri"/>
          <w:sz w:val="22"/>
          <w:szCs w:val="22"/>
          <w:lang w:val="en-NZ"/>
        </w:rPr>
        <w:t xml:space="preserve">g systems in </w:t>
      </w:r>
      <w:r w:rsidR="007846CA" w:rsidRPr="00F078C8">
        <w:rPr>
          <w:rFonts w:eastAsia="FangSong" w:cs="Calibri"/>
          <w:sz w:val="22"/>
          <w:szCs w:val="22"/>
          <w:lang w:val="en-NZ"/>
        </w:rPr>
        <w:t>public sector building</w:t>
      </w:r>
      <w:r w:rsidR="000F2589" w:rsidRPr="00F078C8">
        <w:rPr>
          <w:rFonts w:eastAsia="FangSong" w:cs="Calibri"/>
          <w:sz w:val="22"/>
          <w:szCs w:val="22"/>
          <w:lang w:val="en-NZ"/>
        </w:rPr>
        <w:t>s</w:t>
      </w:r>
      <w:r w:rsidR="00C2425B" w:rsidRPr="00F078C8">
        <w:rPr>
          <w:rFonts w:eastAsia="FangSong" w:cs="Calibri"/>
          <w:sz w:val="22"/>
          <w:szCs w:val="22"/>
          <w:lang w:val="en-NZ"/>
        </w:rPr>
        <w:t>, along with a shift to solar water heating (SWH) to cover most of the hot water demand in hospitals</w:t>
      </w:r>
      <w:r w:rsidR="009056F1" w:rsidRPr="00F078C8">
        <w:rPr>
          <w:rFonts w:eastAsia="FangSong" w:cs="Calibri"/>
          <w:sz w:val="22"/>
          <w:szCs w:val="22"/>
          <w:lang w:val="en-NZ"/>
        </w:rPr>
        <w:t xml:space="preserve">. </w:t>
      </w:r>
      <w:r w:rsidR="00C2425B" w:rsidRPr="00F078C8">
        <w:rPr>
          <w:rFonts w:eastAsia="FangSong" w:cs="Calibri"/>
          <w:sz w:val="22"/>
          <w:szCs w:val="22"/>
          <w:lang w:val="en-NZ"/>
        </w:rPr>
        <w:t xml:space="preserve">There will also be a strong focus </w:t>
      </w:r>
      <w:r w:rsidR="00BD479D" w:rsidRPr="00F078C8">
        <w:rPr>
          <w:rFonts w:eastAsia="FangSong" w:cs="Calibri"/>
          <w:sz w:val="22"/>
          <w:szCs w:val="22"/>
          <w:lang w:val="en-NZ"/>
        </w:rPr>
        <w:t xml:space="preserve">in the policies and guidelines </w:t>
      </w:r>
      <w:r w:rsidR="00C2425B" w:rsidRPr="00F078C8">
        <w:rPr>
          <w:rFonts w:eastAsia="FangSong" w:cs="Calibri"/>
          <w:sz w:val="22"/>
          <w:szCs w:val="22"/>
          <w:lang w:val="en-NZ"/>
        </w:rPr>
        <w:t>on the AC, lighting and hot water systems lasting at least 10-12 years, up from the 4-7 years of current practice</w:t>
      </w:r>
      <w:r w:rsidR="000D2055" w:rsidRPr="00F078C8">
        <w:rPr>
          <w:rFonts w:eastAsia="FangSong" w:cs="Calibri"/>
          <w:sz w:val="22"/>
          <w:szCs w:val="22"/>
          <w:lang w:val="en-NZ"/>
        </w:rPr>
        <w:t>- to lock in the energy savings</w:t>
      </w:r>
      <w:r w:rsidR="008D1277" w:rsidRPr="00F078C8">
        <w:rPr>
          <w:rFonts w:eastAsia="FangSong" w:cs="Calibri"/>
          <w:sz w:val="22"/>
          <w:szCs w:val="22"/>
          <w:lang w:val="en-NZ"/>
        </w:rPr>
        <w:t xml:space="preserve"> achieved</w:t>
      </w:r>
      <w:r w:rsidR="00C2425B" w:rsidRPr="00F078C8">
        <w:rPr>
          <w:rFonts w:eastAsia="FangSong" w:cs="Calibri"/>
          <w:sz w:val="22"/>
          <w:szCs w:val="22"/>
          <w:lang w:val="en-NZ"/>
        </w:rPr>
        <w:t>. These new EE policies and guidelines will be developed, documented, tested, disseminated and supported throughout the 3 years of the project’s implementation</w:t>
      </w:r>
      <w:r w:rsidR="00BD479D" w:rsidRPr="00F078C8">
        <w:rPr>
          <w:rFonts w:eastAsia="FangSong" w:cs="Calibri"/>
          <w:sz w:val="22"/>
          <w:szCs w:val="22"/>
          <w:lang w:val="en-NZ"/>
        </w:rPr>
        <w:t>, and</w:t>
      </w:r>
      <w:r w:rsidR="00C01CAF" w:rsidRPr="00F078C8">
        <w:rPr>
          <w:rFonts w:eastAsia="FangSong" w:cs="Calibri"/>
          <w:sz w:val="22"/>
          <w:szCs w:val="22"/>
          <w:lang w:val="en-NZ"/>
        </w:rPr>
        <w:t xml:space="preserve"> will </w:t>
      </w:r>
      <w:r w:rsidR="00BD479D" w:rsidRPr="00F078C8">
        <w:rPr>
          <w:rFonts w:eastAsia="FangSong" w:cs="Calibri"/>
          <w:sz w:val="22"/>
          <w:szCs w:val="22"/>
          <w:lang w:val="en-NZ"/>
        </w:rPr>
        <w:t xml:space="preserve">be designed to </w:t>
      </w:r>
      <w:r w:rsidR="00C01CAF" w:rsidRPr="00F078C8">
        <w:rPr>
          <w:rFonts w:eastAsia="FangSong" w:cs="Calibri"/>
          <w:sz w:val="22"/>
          <w:szCs w:val="22"/>
          <w:lang w:val="en-NZ"/>
        </w:rPr>
        <w:t>continue after the project’s end</w:t>
      </w:r>
      <w:r w:rsidR="00C2425B" w:rsidRPr="00F078C8">
        <w:rPr>
          <w:rFonts w:eastAsia="FangSong" w:cs="Calibri"/>
          <w:sz w:val="22"/>
          <w:szCs w:val="22"/>
          <w:lang w:val="en-NZ"/>
        </w:rPr>
        <w:t>.</w:t>
      </w:r>
    </w:p>
    <w:p w14:paraId="7964BEBD" w14:textId="77777777" w:rsidR="00B92AD5" w:rsidRPr="00F078C8" w:rsidRDefault="00B92AD5" w:rsidP="00063B9D">
      <w:pPr>
        <w:spacing w:after="0"/>
        <w:rPr>
          <w:rFonts w:eastAsia="Times New Roman" w:cs="Calibri"/>
          <w:sz w:val="22"/>
          <w:szCs w:val="22"/>
        </w:rPr>
      </w:pPr>
    </w:p>
    <w:p w14:paraId="78D28DF2" w14:textId="210D149D" w:rsidR="00C67E0E" w:rsidRPr="00F078C8" w:rsidRDefault="00BD479D" w:rsidP="00063B9D">
      <w:pPr>
        <w:spacing w:after="0"/>
        <w:rPr>
          <w:rFonts w:eastAsia="Times New Roman" w:cs="Calibri"/>
          <w:sz w:val="22"/>
          <w:szCs w:val="22"/>
        </w:rPr>
      </w:pPr>
      <w:r w:rsidRPr="00F078C8">
        <w:rPr>
          <w:rFonts w:eastAsia="Times New Roman" w:cs="Calibri"/>
          <w:sz w:val="22"/>
          <w:szCs w:val="22"/>
        </w:rPr>
        <w:t>The</w:t>
      </w:r>
      <w:r w:rsidR="00C67E0E" w:rsidRPr="00F078C8">
        <w:rPr>
          <w:rFonts w:eastAsia="Times New Roman" w:cs="Calibri"/>
          <w:sz w:val="22"/>
          <w:szCs w:val="22"/>
        </w:rPr>
        <w:t xml:space="preserve"> major outputs that will be delivered by the activities that will be car</w:t>
      </w:r>
      <w:r w:rsidR="00C2425B" w:rsidRPr="00F078C8">
        <w:rPr>
          <w:rFonts w:eastAsia="Times New Roman" w:cs="Calibri"/>
          <w:sz w:val="22"/>
          <w:szCs w:val="22"/>
        </w:rPr>
        <w:t xml:space="preserve">ried out under this component will </w:t>
      </w:r>
      <w:r w:rsidR="00C67E0E" w:rsidRPr="00F078C8">
        <w:rPr>
          <w:rFonts w:eastAsia="Times New Roman" w:cs="Calibri"/>
          <w:sz w:val="22"/>
          <w:szCs w:val="22"/>
        </w:rPr>
        <w:t xml:space="preserve">include: (a) Completed comprehensive policy research, impact analyses and assessment of applicable policies, guidelines and institutional frameworks to facilitate cost-effective applications of EC&amp;EE technologies, techniques and practices in the buildings sector; (b) Approved and enforced policies, policy instruments, guidelines, and institutional arrangements for the promotion and application of EC&amp;EE technologies in the </w:t>
      </w:r>
      <w:r w:rsidR="007846CA" w:rsidRPr="00F078C8">
        <w:rPr>
          <w:rFonts w:eastAsia="Times New Roman" w:cs="Calibri"/>
          <w:sz w:val="22"/>
          <w:szCs w:val="22"/>
        </w:rPr>
        <w:t>public sector building</w:t>
      </w:r>
      <w:r w:rsidR="00C67E0E" w:rsidRPr="00F078C8">
        <w:rPr>
          <w:rFonts w:eastAsia="Times New Roman" w:cs="Calibri"/>
          <w:sz w:val="22"/>
          <w:szCs w:val="22"/>
        </w:rPr>
        <w:t xml:space="preserve">s; (c) Approved and enforced EE guidelines that incorporates specifications for EE features and EC&amp;EE technology applications in the design, construction, retrofit and operation of new and existing </w:t>
      </w:r>
      <w:r w:rsidR="007846CA" w:rsidRPr="00F078C8">
        <w:rPr>
          <w:rFonts w:eastAsia="Times New Roman" w:cs="Calibri"/>
          <w:sz w:val="22"/>
          <w:szCs w:val="22"/>
        </w:rPr>
        <w:t>public sector building</w:t>
      </w:r>
      <w:r w:rsidR="00C67E0E" w:rsidRPr="00F078C8">
        <w:rPr>
          <w:rFonts w:eastAsia="Times New Roman" w:cs="Calibri"/>
          <w:sz w:val="22"/>
          <w:szCs w:val="22"/>
        </w:rPr>
        <w:t xml:space="preserve">s; and, (d) Completed evaluation of enforced EC&amp;EE policies, </w:t>
      </w:r>
      <w:r w:rsidR="00D55CB8" w:rsidRPr="00F078C8">
        <w:rPr>
          <w:rFonts w:eastAsia="Times New Roman" w:cs="Calibri"/>
          <w:sz w:val="22"/>
          <w:szCs w:val="22"/>
        </w:rPr>
        <w:t>guidelines</w:t>
      </w:r>
      <w:r w:rsidR="00C67E0E" w:rsidRPr="00F078C8">
        <w:rPr>
          <w:rFonts w:eastAsia="Times New Roman" w:cs="Calibri"/>
          <w:sz w:val="22"/>
          <w:szCs w:val="22"/>
        </w:rPr>
        <w:t xml:space="preserve"> and adopted institutional framework; and approved follow-up plan for the enhancement of EC&amp;EE policies and programs in the </w:t>
      </w:r>
      <w:r w:rsidR="007846CA" w:rsidRPr="00F078C8">
        <w:rPr>
          <w:rFonts w:eastAsia="Times New Roman" w:cs="Calibri"/>
          <w:sz w:val="22"/>
          <w:szCs w:val="22"/>
        </w:rPr>
        <w:t>public sector building</w:t>
      </w:r>
      <w:r w:rsidR="00C67E0E" w:rsidRPr="00F078C8">
        <w:rPr>
          <w:rFonts w:eastAsia="Times New Roman" w:cs="Calibri"/>
          <w:sz w:val="22"/>
          <w:szCs w:val="22"/>
        </w:rPr>
        <w:t xml:space="preserve">s. </w:t>
      </w:r>
    </w:p>
    <w:p w14:paraId="4BB07A94" w14:textId="77777777" w:rsidR="00631179" w:rsidRPr="00F078C8" w:rsidRDefault="00631179" w:rsidP="00063B9D">
      <w:pPr>
        <w:spacing w:after="0"/>
        <w:rPr>
          <w:rFonts w:eastAsia="Times New Roman" w:cs="Calibri"/>
          <w:sz w:val="22"/>
          <w:szCs w:val="22"/>
        </w:rPr>
      </w:pPr>
    </w:p>
    <w:p w14:paraId="70391747" w14:textId="222DC57A" w:rsidR="006D4BEC" w:rsidRPr="00F078C8" w:rsidRDefault="00EB06F3" w:rsidP="00063B9D">
      <w:pPr>
        <w:pStyle w:val="NormalWeb"/>
        <w:spacing w:before="0" w:beforeAutospacing="0" w:after="0" w:afterAutospacing="0"/>
        <w:rPr>
          <w:rFonts w:ascii="Calibri" w:hAnsi="Calibri"/>
          <w:sz w:val="22"/>
          <w:szCs w:val="22"/>
        </w:rPr>
      </w:pPr>
      <w:r w:rsidRPr="00F078C8">
        <w:rPr>
          <w:rFonts w:ascii="Calibri" w:hAnsi="Calibri"/>
          <w:b/>
          <w:sz w:val="22"/>
          <w:szCs w:val="22"/>
          <w:lang w:val="en-NZ"/>
        </w:rPr>
        <w:t xml:space="preserve">Output 1.1: </w:t>
      </w:r>
      <w:r w:rsidR="00940627" w:rsidRPr="00F078C8">
        <w:rPr>
          <w:rFonts w:ascii="Calibri" w:hAnsi="Calibri"/>
          <w:b/>
          <w:sz w:val="22"/>
          <w:szCs w:val="22"/>
        </w:rPr>
        <w:t>Completed comprehensive policy research, impact analyses and assessment of applicable policies, guidelines and institutional frameworks to facilitate cost-effective applications of EC&amp;EE technologies, techniques and practices in the buildings sector.</w:t>
      </w:r>
      <w:r w:rsidR="00940627" w:rsidRPr="00F078C8">
        <w:rPr>
          <w:rFonts w:ascii="Calibri" w:hAnsi="Calibri"/>
          <w:sz w:val="22"/>
          <w:szCs w:val="22"/>
        </w:rPr>
        <w:t xml:space="preserve"> </w:t>
      </w:r>
      <w:r w:rsidR="006738B2" w:rsidRPr="00F078C8">
        <w:rPr>
          <w:rFonts w:ascii="Calibri" w:hAnsi="Calibri"/>
          <w:sz w:val="22"/>
          <w:szCs w:val="22"/>
        </w:rPr>
        <w:t xml:space="preserve">This output provides the necessary data/information for the formulation of the required policies and regulations in promoting </w:t>
      </w:r>
      <w:r w:rsidR="006738B2" w:rsidRPr="00F078C8">
        <w:rPr>
          <w:rFonts w:ascii="Calibri" w:hAnsi="Calibri"/>
          <w:sz w:val="22"/>
          <w:szCs w:val="22"/>
        </w:rPr>
        <w:lastRenderedPageBreak/>
        <w:t>and implementing EC&amp;EE measures in the public sector buildings in FSM. The following are the activities that must be carried out to deliver this output.</w:t>
      </w:r>
    </w:p>
    <w:p w14:paraId="671C25E5" w14:textId="1B7EDFD3" w:rsidR="00631179" w:rsidRPr="00F078C8" w:rsidRDefault="00631179" w:rsidP="00063B9D">
      <w:pPr>
        <w:pStyle w:val="NormalWeb"/>
        <w:spacing w:before="0" w:beforeAutospacing="0" w:after="0" w:afterAutospacing="0"/>
        <w:rPr>
          <w:rFonts w:ascii="Calibri" w:hAnsi="Calibri"/>
          <w:sz w:val="22"/>
          <w:szCs w:val="22"/>
          <w:lang w:val="en-NZ"/>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6"/>
        <w:gridCol w:w="6541"/>
      </w:tblGrid>
      <w:tr w:rsidR="00B14305" w:rsidRPr="00F078C8" w14:paraId="42759F68" w14:textId="77777777" w:rsidTr="00795A46">
        <w:trPr>
          <w:tblHeader/>
          <w:jc w:val="center"/>
        </w:trPr>
        <w:tc>
          <w:tcPr>
            <w:tcW w:w="2456"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6C4E3BE3" w14:textId="77777777" w:rsidR="00B14305" w:rsidRPr="00F078C8" w:rsidRDefault="00B14305" w:rsidP="00063B9D">
            <w:pPr>
              <w:spacing w:after="0"/>
              <w:jc w:val="center"/>
              <w:rPr>
                <w:b/>
                <w:sz w:val="22"/>
                <w:szCs w:val="22"/>
              </w:rPr>
            </w:pPr>
            <w:r w:rsidRPr="00F078C8">
              <w:rPr>
                <w:b/>
                <w:sz w:val="22"/>
                <w:szCs w:val="22"/>
              </w:rPr>
              <w:t>Activity</w:t>
            </w:r>
          </w:p>
        </w:tc>
        <w:tc>
          <w:tcPr>
            <w:tcW w:w="6541"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105C5D57" w14:textId="77777777" w:rsidR="00B14305" w:rsidRPr="00F078C8" w:rsidRDefault="00B14305" w:rsidP="00063B9D">
            <w:pPr>
              <w:spacing w:after="0"/>
              <w:jc w:val="center"/>
              <w:rPr>
                <w:sz w:val="22"/>
                <w:szCs w:val="22"/>
              </w:rPr>
            </w:pPr>
            <w:r w:rsidRPr="00F078C8">
              <w:rPr>
                <w:b/>
                <w:sz w:val="22"/>
                <w:szCs w:val="22"/>
              </w:rPr>
              <w:t>Description</w:t>
            </w:r>
          </w:p>
        </w:tc>
      </w:tr>
      <w:tr w:rsidR="00B14305" w:rsidRPr="00F078C8" w14:paraId="4D4A268B" w14:textId="77777777" w:rsidTr="00795A46">
        <w:trPr>
          <w:jc w:val="center"/>
        </w:trPr>
        <w:tc>
          <w:tcPr>
            <w:tcW w:w="2456" w:type="dxa"/>
            <w:tcBorders>
              <w:top w:val="single" w:sz="12" w:space="0" w:color="FFFF00"/>
              <w:left w:val="single" w:sz="4" w:space="0" w:color="auto"/>
              <w:bottom w:val="single" w:sz="4" w:space="0" w:color="auto"/>
              <w:right w:val="single" w:sz="4" w:space="0" w:color="auto"/>
            </w:tcBorders>
            <w:vAlign w:val="center"/>
            <w:hideMark/>
          </w:tcPr>
          <w:p w14:paraId="35713997" w14:textId="77777777" w:rsidR="00B14305" w:rsidRPr="00F078C8" w:rsidRDefault="00B14305" w:rsidP="00063B9D">
            <w:pPr>
              <w:spacing w:after="0"/>
              <w:jc w:val="left"/>
              <w:rPr>
                <w:sz w:val="22"/>
                <w:szCs w:val="22"/>
              </w:rPr>
            </w:pPr>
            <w:r w:rsidRPr="00F078C8">
              <w:rPr>
                <w:sz w:val="22"/>
                <w:szCs w:val="22"/>
              </w:rPr>
              <w:t>1.1.1: Gathering of data/ information about EC&amp;EE policies and regulations for the buildings sector in developed countries and in small island developing states (SIDS).</w:t>
            </w:r>
          </w:p>
        </w:tc>
        <w:tc>
          <w:tcPr>
            <w:tcW w:w="6541" w:type="dxa"/>
            <w:tcBorders>
              <w:top w:val="single" w:sz="12" w:space="0" w:color="FFFF00"/>
              <w:left w:val="single" w:sz="4" w:space="0" w:color="auto"/>
              <w:bottom w:val="single" w:sz="4" w:space="0" w:color="auto"/>
              <w:right w:val="single" w:sz="4" w:space="0" w:color="auto"/>
            </w:tcBorders>
            <w:vAlign w:val="center"/>
            <w:hideMark/>
          </w:tcPr>
          <w:p w14:paraId="53BB2368" w14:textId="77777777" w:rsidR="00B14305" w:rsidRPr="00F078C8" w:rsidRDefault="00B14305" w:rsidP="00063B9D">
            <w:pPr>
              <w:spacing w:after="0"/>
              <w:jc w:val="left"/>
              <w:rPr>
                <w:sz w:val="22"/>
                <w:szCs w:val="22"/>
              </w:rPr>
            </w:pPr>
            <w:r w:rsidRPr="00F078C8">
              <w:rPr>
                <w:sz w:val="22"/>
                <w:szCs w:val="22"/>
              </w:rPr>
              <w:t>This involves the conduct of desk researches and policy advice from experts on specific EC&amp;EE policies and regulations in the buildings sector of selected developed and developing countries (e.g., SIDS). The data gathering work includes the survey of the effectiveness of the existing enforced policies and regulations in the buildings sector, particularly in public sector buildings. The policy advice will be on how the relevant policies and regulations are formulated, approved and enforced, as well as learning how to effectively enforce the policies and regulations.</w:t>
            </w:r>
          </w:p>
        </w:tc>
      </w:tr>
      <w:tr w:rsidR="00B14305" w:rsidRPr="00F078C8" w14:paraId="0C8CE482" w14:textId="77777777" w:rsidTr="00795A46">
        <w:trPr>
          <w:jc w:val="center"/>
        </w:trPr>
        <w:tc>
          <w:tcPr>
            <w:tcW w:w="2456" w:type="dxa"/>
            <w:tcBorders>
              <w:top w:val="single" w:sz="4" w:space="0" w:color="auto"/>
              <w:left w:val="single" w:sz="4" w:space="0" w:color="auto"/>
              <w:bottom w:val="single" w:sz="4" w:space="0" w:color="auto"/>
              <w:right w:val="single" w:sz="4" w:space="0" w:color="auto"/>
            </w:tcBorders>
            <w:vAlign w:val="center"/>
            <w:hideMark/>
          </w:tcPr>
          <w:p w14:paraId="30B59390" w14:textId="4CB5555B" w:rsidR="00B14305" w:rsidRPr="00F078C8" w:rsidRDefault="00B14305" w:rsidP="00063B9D">
            <w:pPr>
              <w:spacing w:after="0"/>
              <w:jc w:val="left"/>
              <w:rPr>
                <w:sz w:val="22"/>
                <w:szCs w:val="22"/>
              </w:rPr>
            </w:pPr>
            <w:r w:rsidRPr="00F078C8">
              <w:rPr>
                <w:sz w:val="22"/>
                <w:szCs w:val="22"/>
              </w:rPr>
              <w:t>1.1.2: Evaluation of buildings sector EC&amp;EE policies and regulations from selected countries</w:t>
            </w:r>
          </w:p>
        </w:tc>
        <w:tc>
          <w:tcPr>
            <w:tcW w:w="6541" w:type="dxa"/>
            <w:tcBorders>
              <w:top w:val="single" w:sz="4" w:space="0" w:color="auto"/>
              <w:left w:val="single" w:sz="4" w:space="0" w:color="auto"/>
              <w:bottom w:val="single" w:sz="4" w:space="0" w:color="auto"/>
              <w:right w:val="single" w:sz="4" w:space="0" w:color="auto"/>
            </w:tcBorders>
            <w:vAlign w:val="center"/>
            <w:hideMark/>
          </w:tcPr>
          <w:p w14:paraId="40EAD8D3" w14:textId="77777777" w:rsidR="00B14305" w:rsidRPr="00F078C8" w:rsidRDefault="00B14305" w:rsidP="00063B9D">
            <w:pPr>
              <w:pStyle w:val="ListParagraph1"/>
              <w:ind w:left="0"/>
              <w:rPr>
                <w:rFonts w:ascii="Calibri" w:hAnsi="Calibri"/>
                <w:sz w:val="22"/>
                <w:szCs w:val="22"/>
              </w:rPr>
            </w:pPr>
            <w:r w:rsidRPr="00F078C8">
              <w:rPr>
                <w:rFonts w:ascii="Calibri" w:hAnsi="Calibri"/>
                <w:sz w:val="22"/>
                <w:szCs w:val="22"/>
              </w:rPr>
              <w:t>This includes the analysis of the information gathered and learned from the desk researches and expert advice to determine the EC&amp;EE policies and regulations that are applicable and appropriate for adoption in FSM’s public sector buildings. Also, included is the identification of all the requirements and feasible implementation arrangements for the cost-effective application of such policies and regulations in FSM.</w:t>
            </w:r>
          </w:p>
        </w:tc>
      </w:tr>
      <w:tr w:rsidR="00B14305" w:rsidRPr="00F078C8" w14:paraId="40F83D9E" w14:textId="77777777" w:rsidTr="00795A46">
        <w:trPr>
          <w:jc w:val="center"/>
        </w:trPr>
        <w:tc>
          <w:tcPr>
            <w:tcW w:w="2456" w:type="dxa"/>
            <w:tcBorders>
              <w:top w:val="single" w:sz="4" w:space="0" w:color="auto"/>
              <w:left w:val="single" w:sz="4" w:space="0" w:color="auto"/>
              <w:bottom w:val="single" w:sz="4" w:space="0" w:color="auto"/>
              <w:right w:val="single" w:sz="4" w:space="0" w:color="auto"/>
            </w:tcBorders>
            <w:vAlign w:val="center"/>
            <w:hideMark/>
          </w:tcPr>
          <w:p w14:paraId="1426F824" w14:textId="77777777" w:rsidR="00B14305" w:rsidRPr="00F078C8" w:rsidRDefault="00B14305" w:rsidP="00063B9D">
            <w:pPr>
              <w:spacing w:after="0"/>
              <w:jc w:val="left"/>
              <w:rPr>
                <w:sz w:val="22"/>
                <w:szCs w:val="22"/>
              </w:rPr>
            </w:pPr>
            <w:r w:rsidRPr="00F078C8">
              <w:rPr>
                <w:sz w:val="22"/>
                <w:szCs w:val="22"/>
              </w:rPr>
              <w:t>1.1.3: Conduct of an inventory of local (i.e., state and national) EC&amp;EE policies and regulations for the buildings sector in FSM</w:t>
            </w:r>
          </w:p>
        </w:tc>
        <w:tc>
          <w:tcPr>
            <w:tcW w:w="6541" w:type="dxa"/>
            <w:tcBorders>
              <w:top w:val="single" w:sz="4" w:space="0" w:color="auto"/>
              <w:left w:val="single" w:sz="4" w:space="0" w:color="auto"/>
              <w:bottom w:val="single" w:sz="4" w:space="0" w:color="auto"/>
              <w:right w:val="single" w:sz="4" w:space="0" w:color="auto"/>
            </w:tcBorders>
            <w:vAlign w:val="center"/>
            <w:hideMark/>
          </w:tcPr>
          <w:p w14:paraId="360A374C" w14:textId="63985A60" w:rsidR="00B14305" w:rsidRPr="00F078C8" w:rsidRDefault="00B14305" w:rsidP="00063B9D">
            <w:pPr>
              <w:pStyle w:val="ListParagraph1"/>
              <w:ind w:left="0"/>
              <w:rPr>
                <w:rFonts w:ascii="Calibri" w:hAnsi="Calibri"/>
                <w:sz w:val="22"/>
                <w:szCs w:val="22"/>
              </w:rPr>
            </w:pPr>
            <w:r w:rsidRPr="00F078C8">
              <w:rPr>
                <w:rFonts w:ascii="Calibri" w:hAnsi="Calibri"/>
                <w:sz w:val="22"/>
                <w:szCs w:val="22"/>
              </w:rPr>
              <w:t>This entails the conduct of a combination of desk researches and focused stakeholder consultations in the 4 state governments to determine policies and regulations that are related to EC&amp;EE</w:t>
            </w:r>
            <w:r w:rsidR="00795A46">
              <w:rPr>
                <w:rStyle w:val="FootnoteReference"/>
                <w:szCs w:val="22"/>
              </w:rPr>
              <w:footnoteReference w:id="11"/>
            </w:r>
            <w:r w:rsidRPr="00F078C8">
              <w:rPr>
                <w:rFonts w:ascii="Calibri" w:hAnsi="Calibri"/>
                <w:sz w:val="22"/>
                <w:szCs w:val="22"/>
              </w:rPr>
              <w:t>. The specific data gathering work in the states includes the survey of the effectiveness of the existing enforced policies and regulations for the buildings sector in FSM, and where available, also for public sector buildings.</w:t>
            </w:r>
          </w:p>
        </w:tc>
      </w:tr>
      <w:tr w:rsidR="00B14305" w:rsidRPr="00F078C8" w14:paraId="557ACBD6" w14:textId="77777777" w:rsidTr="00795A46">
        <w:trPr>
          <w:jc w:val="center"/>
        </w:trPr>
        <w:tc>
          <w:tcPr>
            <w:tcW w:w="2456" w:type="dxa"/>
            <w:tcBorders>
              <w:top w:val="single" w:sz="4" w:space="0" w:color="auto"/>
              <w:left w:val="single" w:sz="4" w:space="0" w:color="auto"/>
              <w:bottom w:val="single" w:sz="4" w:space="0" w:color="auto"/>
              <w:right w:val="single" w:sz="4" w:space="0" w:color="auto"/>
            </w:tcBorders>
            <w:vAlign w:val="center"/>
            <w:hideMark/>
          </w:tcPr>
          <w:p w14:paraId="0E60BC87" w14:textId="77777777" w:rsidR="00B14305" w:rsidRPr="00F078C8" w:rsidRDefault="00B14305" w:rsidP="00063B9D">
            <w:pPr>
              <w:spacing w:after="0"/>
              <w:jc w:val="left"/>
              <w:rPr>
                <w:sz w:val="22"/>
                <w:szCs w:val="22"/>
              </w:rPr>
            </w:pPr>
            <w:r w:rsidRPr="00F078C8">
              <w:rPr>
                <w:sz w:val="22"/>
                <w:szCs w:val="22"/>
              </w:rPr>
              <w:t>1.1.4: Comparative analysis of local and EC&amp;EE policies and regulations for the buildings sector, and those public sector buildings</w:t>
            </w:r>
          </w:p>
        </w:tc>
        <w:tc>
          <w:tcPr>
            <w:tcW w:w="6541" w:type="dxa"/>
            <w:tcBorders>
              <w:top w:val="single" w:sz="4" w:space="0" w:color="auto"/>
              <w:left w:val="single" w:sz="4" w:space="0" w:color="auto"/>
              <w:bottom w:val="single" w:sz="4" w:space="0" w:color="auto"/>
              <w:right w:val="single" w:sz="4" w:space="0" w:color="auto"/>
            </w:tcBorders>
            <w:vAlign w:val="center"/>
            <w:hideMark/>
          </w:tcPr>
          <w:p w14:paraId="302D50A0" w14:textId="77777777" w:rsidR="00B14305" w:rsidRPr="00F078C8" w:rsidRDefault="00B14305" w:rsidP="00063B9D">
            <w:pPr>
              <w:pStyle w:val="ListParagraph1"/>
              <w:ind w:left="0"/>
              <w:rPr>
                <w:rFonts w:ascii="Calibri" w:hAnsi="Calibri"/>
                <w:sz w:val="22"/>
                <w:szCs w:val="22"/>
              </w:rPr>
            </w:pPr>
            <w:r w:rsidRPr="00F078C8">
              <w:rPr>
                <w:rFonts w:ascii="Calibri" w:hAnsi="Calibri"/>
                <w:sz w:val="22"/>
                <w:szCs w:val="22"/>
              </w:rPr>
              <w:t xml:space="preserve">This entails the comparative evaluation of the domestic and foreign EC&amp;EE policies and regulations for the buildings sector, based on the data gathered from the 4 states, and from the desk researches and policy experts. The evaluation is intended to come up with a list of local and foreign EC&amp;EE policies and regulations that can be appropriately and cost-effectively adopted in the buildings sector in FSM, particularly in public sector buildings. </w:t>
            </w:r>
          </w:p>
        </w:tc>
      </w:tr>
      <w:tr w:rsidR="00795A46" w:rsidRPr="00F078C8" w14:paraId="5FD59F72" w14:textId="77777777" w:rsidTr="00795A46">
        <w:trPr>
          <w:jc w:val="center"/>
        </w:trPr>
        <w:tc>
          <w:tcPr>
            <w:tcW w:w="2456" w:type="dxa"/>
            <w:tcBorders>
              <w:top w:val="single" w:sz="4" w:space="0" w:color="auto"/>
              <w:left w:val="single" w:sz="4" w:space="0" w:color="auto"/>
              <w:bottom w:val="single" w:sz="4" w:space="0" w:color="auto"/>
              <w:right w:val="single" w:sz="4" w:space="0" w:color="auto"/>
            </w:tcBorders>
            <w:vAlign w:val="center"/>
          </w:tcPr>
          <w:p w14:paraId="59567417" w14:textId="5E0D5A73" w:rsidR="00795A46" w:rsidRPr="00F078C8" w:rsidRDefault="00795A46" w:rsidP="00795A46">
            <w:pPr>
              <w:spacing w:after="0"/>
              <w:jc w:val="left"/>
              <w:rPr>
                <w:sz w:val="22"/>
                <w:szCs w:val="22"/>
              </w:rPr>
            </w:pPr>
            <w:r w:rsidRPr="00F078C8">
              <w:rPr>
                <w:sz w:val="22"/>
                <w:szCs w:val="22"/>
              </w:rPr>
              <w:t xml:space="preserve">1.1.5: </w:t>
            </w:r>
            <w:r>
              <w:rPr>
                <w:sz w:val="22"/>
                <w:szCs w:val="22"/>
              </w:rPr>
              <w:t xml:space="preserve">Formulation of recommended </w:t>
            </w:r>
            <w:r w:rsidR="00532D7E">
              <w:rPr>
                <w:sz w:val="22"/>
                <w:szCs w:val="22"/>
              </w:rPr>
              <w:t xml:space="preserve">EC&amp;EE </w:t>
            </w:r>
            <w:r>
              <w:rPr>
                <w:sz w:val="22"/>
                <w:szCs w:val="22"/>
              </w:rPr>
              <w:t>policies on EC&amp;EE practices and applications in the public sector buildings</w:t>
            </w:r>
          </w:p>
        </w:tc>
        <w:tc>
          <w:tcPr>
            <w:tcW w:w="6541" w:type="dxa"/>
            <w:tcBorders>
              <w:top w:val="single" w:sz="4" w:space="0" w:color="auto"/>
              <w:left w:val="single" w:sz="4" w:space="0" w:color="auto"/>
              <w:bottom w:val="single" w:sz="4" w:space="0" w:color="auto"/>
              <w:right w:val="single" w:sz="4" w:space="0" w:color="auto"/>
            </w:tcBorders>
            <w:vAlign w:val="center"/>
          </w:tcPr>
          <w:p w14:paraId="64B0706B" w14:textId="6387F516" w:rsidR="00795A46" w:rsidRPr="00F078C8" w:rsidRDefault="00795A46" w:rsidP="00795A46">
            <w:pPr>
              <w:pStyle w:val="ListParagraph1"/>
              <w:ind w:left="0"/>
              <w:rPr>
                <w:rFonts w:ascii="Calibri" w:hAnsi="Calibri"/>
                <w:sz w:val="22"/>
                <w:szCs w:val="22"/>
              </w:rPr>
            </w:pPr>
            <w:r w:rsidRPr="00F078C8">
              <w:rPr>
                <w:rFonts w:ascii="Calibri" w:hAnsi="Calibri"/>
                <w:sz w:val="22"/>
                <w:szCs w:val="22"/>
              </w:rPr>
              <w:t xml:space="preserve">This entails the </w:t>
            </w:r>
            <w:r w:rsidR="00532D7E">
              <w:rPr>
                <w:rFonts w:ascii="Calibri" w:hAnsi="Calibri"/>
                <w:sz w:val="22"/>
                <w:szCs w:val="22"/>
              </w:rPr>
              <w:t xml:space="preserve">development of </w:t>
            </w:r>
            <w:r w:rsidR="008B2A28">
              <w:rPr>
                <w:rFonts w:ascii="Calibri" w:hAnsi="Calibri"/>
                <w:sz w:val="22"/>
                <w:szCs w:val="22"/>
              </w:rPr>
              <w:t>proposed</w:t>
            </w:r>
            <w:r w:rsidR="00532D7E">
              <w:rPr>
                <w:rFonts w:ascii="Calibri" w:hAnsi="Calibri"/>
                <w:sz w:val="22"/>
                <w:szCs w:val="22"/>
              </w:rPr>
              <w:t xml:space="preserve"> policies and regulations on the practice and application of EC&amp;EE in public sector buildings based on the </w:t>
            </w:r>
            <w:r w:rsidRPr="00F078C8">
              <w:rPr>
                <w:rFonts w:ascii="Calibri" w:hAnsi="Calibri"/>
                <w:sz w:val="22"/>
                <w:szCs w:val="22"/>
              </w:rPr>
              <w:t xml:space="preserve">results of the comparative analysis </w:t>
            </w:r>
            <w:r w:rsidR="008B2A28">
              <w:rPr>
                <w:rFonts w:ascii="Calibri" w:hAnsi="Calibri"/>
                <w:sz w:val="22"/>
                <w:szCs w:val="22"/>
              </w:rPr>
              <w:t>(</w:t>
            </w:r>
            <w:r w:rsidRPr="00F078C8">
              <w:rPr>
                <w:rFonts w:ascii="Calibri" w:hAnsi="Calibri"/>
                <w:sz w:val="22"/>
                <w:szCs w:val="22"/>
              </w:rPr>
              <w:t>Activity 1.1.4</w:t>
            </w:r>
            <w:r w:rsidR="008B2A28">
              <w:rPr>
                <w:rFonts w:ascii="Calibri" w:hAnsi="Calibri"/>
                <w:sz w:val="22"/>
                <w:szCs w:val="22"/>
              </w:rPr>
              <w:t>)</w:t>
            </w:r>
            <w:r w:rsidRPr="00F078C8">
              <w:rPr>
                <w:rFonts w:ascii="Calibri" w:hAnsi="Calibri"/>
                <w:sz w:val="22"/>
                <w:szCs w:val="22"/>
              </w:rPr>
              <w:t xml:space="preserve">. </w:t>
            </w:r>
            <w:r w:rsidR="00532D7E">
              <w:rPr>
                <w:rFonts w:ascii="Calibri" w:hAnsi="Calibri"/>
                <w:sz w:val="22"/>
                <w:szCs w:val="22"/>
              </w:rPr>
              <w:t xml:space="preserve">This also include the </w:t>
            </w:r>
            <w:r w:rsidR="008B2A28">
              <w:rPr>
                <w:rFonts w:ascii="Calibri" w:hAnsi="Calibri"/>
                <w:sz w:val="22"/>
                <w:szCs w:val="22"/>
              </w:rPr>
              <w:t xml:space="preserve">development of </w:t>
            </w:r>
            <w:r w:rsidR="00532D7E">
              <w:rPr>
                <w:rFonts w:ascii="Calibri" w:hAnsi="Calibri"/>
                <w:sz w:val="22"/>
                <w:szCs w:val="22"/>
              </w:rPr>
              <w:t xml:space="preserve">policies on the enhanced involvement of qualified women in </w:t>
            </w:r>
            <w:r w:rsidR="00532D7E" w:rsidRPr="00532D7E">
              <w:rPr>
                <w:rFonts w:ascii="Calibri" w:hAnsi="Calibri"/>
                <w:sz w:val="22"/>
                <w:szCs w:val="22"/>
              </w:rPr>
              <w:t>the promotion and implementation of EC&amp;EE technology designs and applications</w:t>
            </w:r>
            <w:r w:rsidR="00532D7E">
              <w:rPr>
                <w:rFonts w:ascii="Calibri" w:hAnsi="Calibri"/>
                <w:sz w:val="22"/>
                <w:szCs w:val="22"/>
              </w:rPr>
              <w:t xml:space="preserve"> in public sector buildings. </w:t>
            </w:r>
          </w:p>
        </w:tc>
      </w:tr>
      <w:tr w:rsidR="00795A46" w:rsidRPr="00F078C8" w14:paraId="5644C622" w14:textId="77777777" w:rsidTr="00795A46">
        <w:trPr>
          <w:jc w:val="center"/>
        </w:trPr>
        <w:tc>
          <w:tcPr>
            <w:tcW w:w="2456" w:type="dxa"/>
            <w:tcBorders>
              <w:top w:val="single" w:sz="4" w:space="0" w:color="auto"/>
              <w:left w:val="single" w:sz="4" w:space="0" w:color="auto"/>
              <w:bottom w:val="single" w:sz="4" w:space="0" w:color="auto"/>
              <w:right w:val="single" w:sz="4" w:space="0" w:color="auto"/>
            </w:tcBorders>
            <w:vAlign w:val="center"/>
            <w:hideMark/>
          </w:tcPr>
          <w:p w14:paraId="62EAB60B" w14:textId="4B049F1A" w:rsidR="00795A46" w:rsidRPr="00F078C8" w:rsidRDefault="00795A46" w:rsidP="00795A46">
            <w:pPr>
              <w:spacing w:after="0"/>
              <w:jc w:val="left"/>
              <w:rPr>
                <w:sz w:val="22"/>
                <w:szCs w:val="22"/>
              </w:rPr>
            </w:pPr>
            <w:r w:rsidRPr="00F078C8">
              <w:rPr>
                <w:sz w:val="22"/>
                <w:szCs w:val="22"/>
              </w:rPr>
              <w:t>1.1.</w:t>
            </w:r>
            <w:r w:rsidR="00532D7E">
              <w:rPr>
                <w:sz w:val="22"/>
                <w:szCs w:val="22"/>
              </w:rPr>
              <w:t>6</w:t>
            </w:r>
            <w:r w:rsidRPr="00F078C8">
              <w:rPr>
                <w:sz w:val="22"/>
                <w:szCs w:val="22"/>
              </w:rPr>
              <w:t>: Conduct of a workshop on the building EC&amp;EE policies and regulations, particularly in public sector buildings</w:t>
            </w:r>
          </w:p>
        </w:tc>
        <w:tc>
          <w:tcPr>
            <w:tcW w:w="6541" w:type="dxa"/>
            <w:tcBorders>
              <w:top w:val="single" w:sz="4" w:space="0" w:color="auto"/>
              <w:left w:val="single" w:sz="4" w:space="0" w:color="auto"/>
              <w:bottom w:val="single" w:sz="4" w:space="0" w:color="auto"/>
              <w:right w:val="single" w:sz="4" w:space="0" w:color="auto"/>
            </w:tcBorders>
            <w:vAlign w:val="center"/>
            <w:hideMark/>
          </w:tcPr>
          <w:p w14:paraId="6156B403" w14:textId="4F5D9ED4" w:rsidR="00795A46" w:rsidRPr="00F078C8" w:rsidRDefault="00795A46" w:rsidP="00795A46">
            <w:pPr>
              <w:pStyle w:val="ListParagraph1"/>
              <w:ind w:left="0"/>
              <w:rPr>
                <w:rFonts w:ascii="Calibri" w:hAnsi="Calibri"/>
                <w:sz w:val="22"/>
                <w:szCs w:val="22"/>
              </w:rPr>
            </w:pPr>
            <w:r w:rsidRPr="00F078C8">
              <w:rPr>
                <w:rFonts w:ascii="Calibri" w:hAnsi="Calibri"/>
                <w:sz w:val="22"/>
                <w:szCs w:val="22"/>
              </w:rPr>
              <w:t xml:space="preserve">This entails the design, organization and conduct of a seminar-workshop that involves the presentation and discussion of the results of the comparative analysis </w:t>
            </w:r>
            <w:r w:rsidR="00532D7E">
              <w:rPr>
                <w:rFonts w:ascii="Calibri" w:hAnsi="Calibri"/>
                <w:sz w:val="22"/>
                <w:szCs w:val="22"/>
              </w:rPr>
              <w:t>(</w:t>
            </w:r>
            <w:r w:rsidRPr="00F078C8">
              <w:rPr>
                <w:rFonts w:ascii="Calibri" w:hAnsi="Calibri"/>
                <w:sz w:val="22"/>
                <w:szCs w:val="22"/>
              </w:rPr>
              <w:t>Activity 1.1.4</w:t>
            </w:r>
            <w:r w:rsidR="00532D7E">
              <w:rPr>
                <w:rFonts w:ascii="Calibri" w:hAnsi="Calibri"/>
                <w:sz w:val="22"/>
                <w:szCs w:val="22"/>
              </w:rPr>
              <w:t xml:space="preserve">) of local and foreign EC&amp;EE policies, and the </w:t>
            </w:r>
            <w:r w:rsidR="008B2A28">
              <w:rPr>
                <w:rFonts w:ascii="Calibri" w:hAnsi="Calibri"/>
                <w:sz w:val="22"/>
                <w:szCs w:val="22"/>
              </w:rPr>
              <w:t>proposed</w:t>
            </w:r>
            <w:r w:rsidR="00532D7E">
              <w:rPr>
                <w:rFonts w:ascii="Calibri" w:hAnsi="Calibri"/>
                <w:sz w:val="22"/>
                <w:szCs w:val="22"/>
              </w:rPr>
              <w:t xml:space="preserve"> EC&amp;EE policies/regulations in public sector buildings, inclusive of those proposed for enhanced gender equity and women’s role in the EC&amp;EE efforts in public sector buildings</w:t>
            </w:r>
            <w:r w:rsidRPr="00F078C8">
              <w:rPr>
                <w:rFonts w:ascii="Calibri" w:hAnsi="Calibri"/>
                <w:sz w:val="22"/>
                <w:szCs w:val="22"/>
              </w:rPr>
              <w:t xml:space="preserve">. At the end of the seminar-workshop, a final list of </w:t>
            </w:r>
            <w:r w:rsidR="00BC03A2">
              <w:rPr>
                <w:rFonts w:ascii="Calibri" w:hAnsi="Calibri"/>
                <w:sz w:val="22"/>
                <w:szCs w:val="22"/>
              </w:rPr>
              <w:t xml:space="preserve">the </w:t>
            </w:r>
            <w:r w:rsidRPr="00F078C8">
              <w:rPr>
                <w:rFonts w:ascii="Calibri" w:hAnsi="Calibri"/>
                <w:sz w:val="22"/>
                <w:szCs w:val="22"/>
              </w:rPr>
              <w:t xml:space="preserve">recommended EC&amp;EE </w:t>
            </w:r>
            <w:r w:rsidRPr="00F078C8">
              <w:rPr>
                <w:rFonts w:ascii="Calibri" w:hAnsi="Calibri"/>
                <w:sz w:val="22"/>
                <w:szCs w:val="22"/>
              </w:rPr>
              <w:lastRenderedPageBreak/>
              <w:t xml:space="preserve">policies and regulations applicable to public sector buildings is adopted for </w:t>
            </w:r>
            <w:r w:rsidR="008B2A28">
              <w:rPr>
                <w:rFonts w:ascii="Calibri" w:hAnsi="Calibri"/>
                <w:sz w:val="22"/>
                <w:szCs w:val="22"/>
              </w:rPr>
              <w:t xml:space="preserve">recommendations to </w:t>
            </w:r>
            <w:r w:rsidRPr="00F078C8">
              <w:rPr>
                <w:rFonts w:ascii="Calibri" w:hAnsi="Calibri"/>
                <w:sz w:val="22"/>
                <w:szCs w:val="22"/>
              </w:rPr>
              <w:t xml:space="preserve">the DRD. </w:t>
            </w:r>
          </w:p>
        </w:tc>
      </w:tr>
      <w:tr w:rsidR="00795A46" w:rsidRPr="00F078C8" w14:paraId="514549A1" w14:textId="77777777" w:rsidTr="00795A46">
        <w:trPr>
          <w:jc w:val="center"/>
        </w:trPr>
        <w:tc>
          <w:tcPr>
            <w:tcW w:w="2456" w:type="dxa"/>
            <w:tcBorders>
              <w:top w:val="single" w:sz="4" w:space="0" w:color="auto"/>
              <w:left w:val="single" w:sz="4" w:space="0" w:color="auto"/>
              <w:bottom w:val="single" w:sz="4" w:space="0" w:color="auto"/>
              <w:right w:val="single" w:sz="4" w:space="0" w:color="auto"/>
            </w:tcBorders>
            <w:vAlign w:val="center"/>
            <w:hideMark/>
          </w:tcPr>
          <w:p w14:paraId="2771E789" w14:textId="45ABE332" w:rsidR="00795A46" w:rsidRPr="00F078C8" w:rsidRDefault="00795A46" w:rsidP="00795A46">
            <w:pPr>
              <w:spacing w:after="0"/>
              <w:jc w:val="left"/>
              <w:rPr>
                <w:sz w:val="22"/>
                <w:szCs w:val="22"/>
              </w:rPr>
            </w:pPr>
            <w:r w:rsidRPr="00F078C8">
              <w:rPr>
                <w:sz w:val="22"/>
                <w:szCs w:val="22"/>
              </w:rPr>
              <w:lastRenderedPageBreak/>
              <w:t>1.1.</w:t>
            </w:r>
            <w:r w:rsidR="008B2A28">
              <w:rPr>
                <w:sz w:val="22"/>
                <w:szCs w:val="22"/>
              </w:rPr>
              <w:t>7</w:t>
            </w:r>
            <w:r w:rsidRPr="00F078C8">
              <w:rPr>
                <w:sz w:val="22"/>
                <w:szCs w:val="22"/>
              </w:rPr>
              <w:t xml:space="preserve">: Publication and dissemination  of the results of the </w:t>
            </w:r>
            <w:r w:rsidR="00BC03A2">
              <w:rPr>
                <w:sz w:val="22"/>
                <w:szCs w:val="22"/>
              </w:rPr>
              <w:t xml:space="preserve">EC&amp;EE policy research work and the proposed </w:t>
            </w:r>
            <w:r w:rsidRPr="00F078C8">
              <w:rPr>
                <w:sz w:val="22"/>
                <w:szCs w:val="22"/>
              </w:rPr>
              <w:t xml:space="preserve">policies and regulations </w:t>
            </w:r>
            <w:r w:rsidR="00BC03A2">
              <w:rPr>
                <w:sz w:val="22"/>
                <w:szCs w:val="22"/>
              </w:rPr>
              <w:t xml:space="preserve">on the practice and application of EC&amp;EE </w:t>
            </w:r>
            <w:r w:rsidRPr="00F078C8">
              <w:rPr>
                <w:sz w:val="22"/>
                <w:szCs w:val="22"/>
              </w:rPr>
              <w:t xml:space="preserve">for adoption in </w:t>
            </w:r>
            <w:r w:rsidR="00BC03A2">
              <w:rPr>
                <w:sz w:val="22"/>
                <w:szCs w:val="22"/>
              </w:rPr>
              <w:t xml:space="preserve">the </w:t>
            </w:r>
            <w:r w:rsidRPr="00F078C8">
              <w:rPr>
                <w:sz w:val="22"/>
                <w:szCs w:val="22"/>
              </w:rPr>
              <w:t xml:space="preserve">buildings </w:t>
            </w:r>
            <w:r w:rsidR="00BC03A2">
              <w:rPr>
                <w:sz w:val="22"/>
                <w:szCs w:val="22"/>
              </w:rPr>
              <w:t xml:space="preserve">sector (particularly public sector buildings) </w:t>
            </w:r>
            <w:r w:rsidRPr="00F078C8">
              <w:rPr>
                <w:sz w:val="22"/>
                <w:szCs w:val="22"/>
              </w:rPr>
              <w:t>in FSM.</w:t>
            </w:r>
          </w:p>
        </w:tc>
        <w:tc>
          <w:tcPr>
            <w:tcW w:w="6541" w:type="dxa"/>
            <w:tcBorders>
              <w:top w:val="single" w:sz="4" w:space="0" w:color="auto"/>
              <w:left w:val="single" w:sz="4" w:space="0" w:color="auto"/>
              <w:bottom w:val="single" w:sz="4" w:space="0" w:color="auto"/>
              <w:right w:val="single" w:sz="4" w:space="0" w:color="auto"/>
            </w:tcBorders>
            <w:vAlign w:val="center"/>
            <w:hideMark/>
          </w:tcPr>
          <w:p w14:paraId="56EF02D7" w14:textId="32441232" w:rsidR="00F530D6" w:rsidRDefault="00795A46" w:rsidP="00795A46">
            <w:pPr>
              <w:pStyle w:val="ListParagraph1"/>
              <w:ind w:left="0"/>
              <w:rPr>
                <w:rFonts w:ascii="Calibri" w:hAnsi="Calibri"/>
                <w:sz w:val="22"/>
                <w:szCs w:val="22"/>
              </w:rPr>
            </w:pPr>
            <w:r w:rsidRPr="00F078C8">
              <w:rPr>
                <w:rFonts w:ascii="Calibri" w:hAnsi="Calibri"/>
                <w:sz w:val="22"/>
                <w:szCs w:val="22"/>
              </w:rPr>
              <w:t xml:space="preserve">This involves the publication (print and web-based) for dissemination of the information on the </w:t>
            </w:r>
            <w:r w:rsidR="008B2A28">
              <w:rPr>
                <w:rFonts w:ascii="Calibri" w:hAnsi="Calibri"/>
                <w:sz w:val="22"/>
                <w:szCs w:val="22"/>
              </w:rPr>
              <w:t xml:space="preserve">results of the policy research work and the </w:t>
            </w:r>
            <w:r w:rsidRPr="00F078C8">
              <w:rPr>
                <w:rFonts w:ascii="Calibri" w:hAnsi="Calibri"/>
                <w:sz w:val="22"/>
                <w:szCs w:val="22"/>
              </w:rPr>
              <w:t xml:space="preserve">agreed proposed </w:t>
            </w:r>
            <w:r w:rsidR="00F530D6">
              <w:rPr>
                <w:rFonts w:ascii="Calibri" w:hAnsi="Calibri"/>
                <w:sz w:val="22"/>
                <w:szCs w:val="22"/>
              </w:rPr>
              <w:t>p</w:t>
            </w:r>
            <w:r w:rsidRPr="00F078C8">
              <w:rPr>
                <w:rFonts w:ascii="Calibri" w:hAnsi="Calibri"/>
                <w:sz w:val="22"/>
                <w:szCs w:val="22"/>
              </w:rPr>
              <w:t>olicies and regulations</w:t>
            </w:r>
            <w:r w:rsidR="00F530D6">
              <w:rPr>
                <w:rFonts w:ascii="Calibri" w:hAnsi="Calibri"/>
                <w:sz w:val="22"/>
                <w:szCs w:val="22"/>
              </w:rPr>
              <w:t>, inclusive of those on the enhancement of gender equity and women’s role in the design and implementation of EC&amp;EE practices and initiatives</w:t>
            </w:r>
            <w:r w:rsidR="008B2A28">
              <w:rPr>
                <w:rFonts w:ascii="Calibri" w:hAnsi="Calibri"/>
                <w:sz w:val="22"/>
                <w:szCs w:val="22"/>
              </w:rPr>
              <w:t xml:space="preserve"> </w:t>
            </w:r>
            <w:r w:rsidRPr="00F078C8">
              <w:rPr>
                <w:rFonts w:ascii="Calibri" w:hAnsi="Calibri"/>
                <w:sz w:val="22"/>
                <w:szCs w:val="22"/>
              </w:rPr>
              <w:t>in public sector buildings in FSM.</w:t>
            </w:r>
            <w:r w:rsidR="00532D7E">
              <w:rPr>
                <w:rFonts w:ascii="Calibri" w:hAnsi="Calibri"/>
                <w:sz w:val="22"/>
                <w:szCs w:val="22"/>
              </w:rPr>
              <w:t xml:space="preserve"> </w:t>
            </w:r>
          </w:p>
          <w:p w14:paraId="57CC3CCC" w14:textId="4619D381" w:rsidR="00795A46" w:rsidRPr="00F078C8" w:rsidRDefault="00F530D6" w:rsidP="00795A46">
            <w:pPr>
              <w:pStyle w:val="ListParagraph1"/>
              <w:ind w:left="0"/>
              <w:rPr>
                <w:rFonts w:ascii="Calibri" w:hAnsi="Calibri"/>
                <w:sz w:val="22"/>
                <w:szCs w:val="22"/>
              </w:rPr>
            </w:pPr>
            <w:r>
              <w:rPr>
                <w:rFonts w:ascii="Calibri" w:hAnsi="Calibri"/>
                <w:sz w:val="22"/>
                <w:szCs w:val="22"/>
              </w:rPr>
              <w:t>Also included is the development</w:t>
            </w:r>
            <w:r w:rsidR="008B2A28">
              <w:rPr>
                <w:rFonts w:ascii="Calibri" w:hAnsi="Calibri"/>
                <w:sz w:val="22"/>
                <w:szCs w:val="22"/>
              </w:rPr>
              <w:t xml:space="preserve"> of a </w:t>
            </w:r>
            <w:r>
              <w:rPr>
                <w:rFonts w:ascii="Calibri" w:hAnsi="Calibri"/>
                <w:sz w:val="22"/>
                <w:szCs w:val="22"/>
              </w:rPr>
              <w:t xml:space="preserve">proposed General </w:t>
            </w:r>
            <w:r w:rsidR="00532D7E" w:rsidRPr="00532D7E">
              <w:rPr>
                <w:rFonts w:ascii="Calibri" w:hAnsi="Calibri"/>
                <w:sz w:val="22"/>
                <w:szCs w:val="22"/>
              </w:rPr>
              <w:t>Gender Action Plan and Policy on improve</w:t>
            </w:r>
            <w:r>
              <w:rPr>
                <w:rFonts w:ascii="Calibri" w:hAnsi="Calibri"/>
                <w:sz w:val="22"/>
                <w:szCs w:val="22"/>
              </w:rPr>
              <w:t xml:space="preserve">d </w:t>
            </w:r>
            <w:r w:rsidR="00532D7E" w:rsidRPr="00532D7E">
              <w:rPr>
                <w:rFonts w:ascii="Calibri" w:hAnsi="Calibri"/>
                <w:sz w:val="22"/>
                <w:szCs w:val="22"/>
              </w:rPr>
              <w:t>gender equity and women’s roles in the promotion and implementation</w:t>
            </w:r>
            <w:r>
              <w:rPr>
                <w:rFonts w:ascii="Calibri" w:hAnsi="Calibri"/>
                <w:sz w:val="22"/>
                <w:szCs w:val="22"/>
              </w:rPr>
              <w:t xml:space="preserve">, and influence in the deployment of </w:t>
            </w:r>
            <w:r w:rsidR="00532D7E" w:rsidRPr="00532D7E">
              <w:rPr>
                <w:rFonts w:ascii="Calibri" w:hAnsi="Calibri"/>
                <w:sz w:val="22"/>
                <w:szCs w:val="22"/>
              </w:rPr>
              <w:t>EC&amp;EE technology designs and applications</w:t>
            </w:r>
            <w:r>
              <w:rPr>
                <w:rFonts w:ascii="Calibri" w:hAnsi="Calibri"/>
                <w:sz w:val="22"/>
                <w:szCs w:val="22"/>
              </w:rPr>
              <w:t xml:space="preserve"> in the buildings sector.</w:t>
            </w:r>
          </w:p>
        </w:tc>
      </w:tr>
    </w:tbl>
    <w:p w14:paraId="6D5D6370" w14:textId="32BCABF6" w:rsidR="00B14305" w:rsidRPr="00F078C8" w:rsidRDefault="00B14305" w:rsidP="00063B9D">
      <w:pPr>
        <w:pStyle w:val="NormalWeb"/>
        <w:spacing w:before="0" w:beforeAutospacing="0" w:after="0" w:afterAutospacing="0"/>
        <w:rPr>
          <w:rFonts w:ascii="Calibri" w:hAnsi="Calibri"/>
          <w:sz w:val="22"/>
          <w:szCs w:val="22"/>
        </w:rPr>
      </w:pPr>
    </w:p>
    <w:p w14:paraId="2F804C2B" w14:textId="0D301C78" w:rsidR="00B14305" w:rsidRPr="00F078C8" w:rsidRDefault="00B14305" w:rsidP="00063B9D">
      <w:pPr>
        <w:spacing w:after="0"/>
        <w:rPr>
          <w:sz w:val="22"/>
          <w:szCs w:val="22"/>
          <w:lang w:val="en-NZ"/>
        </w:rPr>
      </w:pPr>
      <w:r w:rsidRPr="00F078C8">
        <w:rPr>
          <w:sz w:val="22"/>
          <w:szCs w:val="22"/>
          <w:lang w:val="en-NZ"/>
        </w:rPr>
        <w:t>GEF support is required for the incremental technical and financial assistance in the conduct of the data gathering and processing work, comparative analysis, presentation and discussion, as well as in the publication and dissemination of the recommended EC&amp;EE policies and regulations.</w:t>
      </w:r>
    </w:p>
    <w:p w14:paraId="231DEFC3" w14:textId="77777777" w:rsidR="002A2DD1" w:rsidRPr="00F078C8" w:rsidRDefault="002A2DD1" w:rsidP="00063B9D">
      <w:pPr>
        <w:spacing w:after="0"/>
        <w:rPr>
          <w:i/>
          <w:sz w:val="22"/>
          <w:szCs w:val="22"/>
          <w:lang w:val="en-NZ"/>
        </w:rPr>
      </w:pPr>
    </w:p>
    <w:p w14:paraId="3B7CE088" w14:textId="7D642176" w:rsidR="00EB06F3" w:rsidRPr="00F078C8" w:rsidRDefault="00EB06F3" w:rsidP="00063B9D">
      <w:pPr>
        <w:pStyle w:val="NormalWeb"/>
        <w:spacing w:before="0" w:beforeAutospacing="0" w:after="0" w:afterAutospacing="0"/>
        <w:rPr>
          <w:rFonts w:ascii="Calibri" w:eastAsia="Times New Roman" w:hAnsi="Calibri"/>
          <w:sz w:val="22"/>
          <w:szCs w:val="22"/>
        </w:rPr>
      </w:pPr>
      <w:r w:rsidRPr="00F078C8">
        <w:rPr>
          <w:rFonts w:ascii="Calibri" w:hAnsi="Calibri"/>
          <w:b/>
          <w:sz w:val="22"/>
          <w:szCs w:val="22"/>
          <w:lang w:val="en-NZ"/>
        </w:rPr>
        <w:t xml:space="preserve">Output 1.2: </w:t>
      </w:r>
      <w:r w:rsidR="00C622A7" w:rsidRPr="00F078C8">
        <w:rPr>
          <w:rFonts w:ascii="Calibri" w:hAnsi="Calibri"/>
          <w:b/>
          <w:sz w:val="22"/>
          <w:szCs w:val="22"/>
        </w:rPr>
        <w:t>Approved and enforced policies</w:t>
      </w:r>
      <w:r w:rsidR="00281009" w:rsidRPr="00F078C8">
        <w:rPr>
          <w:rFonts w:ascii="Calibri" w:hAnsi="Calibri"/>
          <w:b/>
          <w:sz w:val="22"/>
          <w:szCs w:val="22"/>
        </w:rPr>
        <w:t xml:space="preserve"> </w:t>
      </w:r>
      <w:r w:rsidR="00C9364F" w:rsidRPr="00F078C8">
        <w:rPr>
          <w:rFonts w:ascii="Calibri" w:hAnsi="Calibri"/>
          <w:b/>
          <w:sz w:val="22"/>
          <w:szCs w:val="22"/>
        </w:rPr>
        <w:t xml:space="preserve">and institutional arrangements for the promotion and </w:t>
      </w:r>
      <w:r w:rsidR="00C9364F" w:rsidRPr="00F078C8">
        <w:rPr>
          <w:rFonts w:ascii="Calibri" w:eastAsia="Times New Roman" w:hAnsi="Calibri"/>
          <w:b/>
          <w:sz w:val="22"/>
          <w:szCs w:val="22"/>
        </w:rPr>
        <w:t>application of EC&amp;EE technologies in the buildings sector</w:t>
      </w:r>
      <w:r w:rsidR="008D1277" w:rsidRPr="00F078C8">
        <w:rPr>
          <w:rFonts w:ascii="Calibri" w:eastAsia="Times New Roman" w:hAnsi="Calibri"/>
          <w:b/>
          <w:sz w:val="22"/>
          <w:szCs w:val="22"/>
        </w:rPr>
        <w:t>.</w:t>
      </w:r>
      <w:r w:rsidR="006738B2" w:rsidRPr="00F078C8">
        <w:rPr>
          <w:rFonts w:ascii="Calibri" w:eastAsia="Times New Roman" w:hAnsi="Calibri"/>
          <w:sz w:val="22"/>
          <w:szCs w:val="22"/>
        </w:rPr>
        <w:t xml:space="preserve"> This output comprises of policies, guidance and IRRs on the identification of EC&amp;EE measures in </w:t>
      </w:r>
      <w:r w:rsidR="007846CA" w:rsidRPr="00F078C8">
        <w:rPr>
          <w:rFonts w:ascii="Calibri" w:eastAsia="Times New Roman" w:hAnsi="Calibri"/>
          <w:sz w:val="22"/>
          <w:szCs w:val="22"/>
        </w:rPr>
        <w:t>public sector building</w:t>
      </w:r>
      <w:r w:rsidR="006738B2" w:rsidRPr="00F078C8">
        <w:rPr>
          <w:rFonts w:ascii="Calibri" w:eastAsia="Times New Roman" w:hAnsi="Calibri"/>
          <w:sz w:val="22"/>
          <w:szCs w:val="22"/>
        </w:rPr>
        <w:t>s, as well as in the design of the</w:t>
      </w:r>
      <w:r w:rsidR="00576FC2" w:rsidRPr="00F078C8">
        <w:rPr>
          <w:rFonts w:ascii="Calibri" w:eastAsia="Times New Roman" w:hAnsi="Calibri"/>
          <w:sz w:val="22"/>
          <w:szCs w:val="22"/>
        </w:rPr>
        <w:t xml:space="preserve"> implementation schemes for the </w:t>
      </w:r>
      <w:r w:rsidR="006738B2" w:rsidRPr="00F078C8">
        <w:rPr>
          <w:rFonts w:ascii="Calibri" w:eastAsia="Times New Roman" w:hAnsi="Calibri"/>
          <w:sz w:val="22"/>
          <w:szCs w:val="22"/>
        </w:rPr>
        <w:t>EC&amp;EE measures</w:t>
      </w:r>
      <w:r w:rsidR="00576FC2" w:rsidRPr="00F078C8">
        <w:rPr>
          <w:rFonts w:ascii="Calibri" w:eastAsia="Times New Roman" w:hAnsi="Calibri"/>
          <w:sz w:val="22"/>
          <w:szCs w:val="22"/>
        </w:rPr>
        <w:t>, and in the implementation of such schemes. It also includes the suitable and pertinent institutional arrangements and mechanisms for the coordination, planning, financing and implementation of the EC&amp;EE measures and schemes.</w:t>
      </w:r>
      <w:r w:rsidR="006738B2" w:rsidRPr="00F078C8">
        <w:rPr>
          <w:rFonts w:ascii="Calibri" w:eastAsia="Times New Roman" w:hAnsi="Calibri"/>
          <w:sz w:val="22"/>
          <w:szCs w:val="22"/>
        </w:rPr>
        <w:t xml:space="preserve"> The activities that will be carried out to deliver this output are the following:</w:t>
      </w:r>
    </w:p>
    <w:p w14:paraId="7ADB4C84" w14:textId="4A135911" w:rsidR="00F83257" w:rsidRPr="00F078C8" w:rsidRDefault="00F83257" w:rsidP="00063B9D">
      <w:pPr>
        <w:pStyle w:val="NormalWeb"/>
        <w:spacing w:before="0" w:beforeAutospacing="0" w:after="0" w:afterAutospacing="0"/>
        <w:rPr>
          <w:rFonts w:ascii="Calibri" w:eastAsia="Times New Roman" w:hAnsi="Calibri"/>
          <w:sz w:val="22"/>
          <w:szCs w:val="22"/>
        </w:rPr>
      </w:pPr>
    </w:p>
    <w:tbl>
      <w:tblPr>
        <w:tblW w:w="90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
        <w:gridCol w:w="2435"/>
        <w:gridCol w:w="21"/>
        <w:gridCol w:w="6541"/>
        <w:gridCol w:w="10"/>
      </w:tblGrid>
      <w:tr w:rsidR="00160A76" w:rsidRPr="00F078C8" w14:paraId="76D52410" w14:textId="77777777" w:rsidTr="00160A76">
        <w:trPr>
          <w:gridBefore w:val="1"/>
          <w:gridAfter w:val="1"/>
          <w:wBefore w:w="10" w:type="dxa"/>
          <w:wAfter w:w="10" w:type="dxa"/>
          <w:tblHeader/>
          <w:jc w:val="center"/>
        </w:trPr>
        <w:tc>
          <w:tcPr>
            <w:tcW w:w="2456" w:type="dxa"/>
            <w:gridSpan w:val="2"/>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3A4DA382" w14:textId="77777777" w:rsidR="00160A76" w:rsidRPr="00F078C8" w:rsidRDefault="00160A76" w:rsidP="00063B9D">
            <w:pPr>
              <w:spacing w:after="0"/>
              <w:jc w:val="center"/>
              <w:rPr>
                <w:b/>
                <w:sz w:val="22"/>
                <w:szCs w:val="22"/>
              </w:rPr>
            </w:pPr>
            <w:r w:rsidRPr="00F078C8">
              <w:rPr>
                <w:b/>
                <w:sz w:val="22"/>
                <w:szCs w:val="22"/>
              </w:rPr>
              <w:t>Activity</w:t>
            </w:r>
          </w:p>
        </w:tc>
        <w:tc>
          <w:tcPr>
            <w:tcW w:w="6541"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4F868625" w14:textId="77777777" w:rsidR="00160A76" w:rsidRPr="00F078C8" w:rsidRDefault="00160A76" w:rsidP="00063B9D">
            <w:pPr>
              <w:spacing w:after="0"/>
              <w:jc w:val="center"/>
              <w:rPr>
                <w:sz w:val="22"/>
                <w:szCs w:val="22"/>
              </w:rPr>
            </w:pPr>
            <w:r w:rsidRPr="00F078C8">
              <w:rPr>
                <w:b/>
                <w:sz w:val="22"/>
                <w:szCs w:val="22"/>
              </w:rPr>
              <w:t>Description</w:t>
            </w:r>
          </w:p>
        </w:tc>
      </w:tr>
      <w:tr w:rsidR="00160A76" w:rsidRPr="00F078C8" w14:paraId="3A8E73A8" w14:textId="77777777" w:rsidTr="00160A76">
        <w:trPr>
          <w:jc w:val="center"/>
        </w:trPr>
        <w:tc>
          <w:tcPr>
            <w:tcW w:w="2445" w:type="dxa"/>
            <w:gridSpan w:val="2"/>
            <w:tcBorders>
              <w:top w:val="single" w:sz="4" w:space="0" w:color="auto"/>
              <w:left w:val="single" w:sz="4" w:space="0" w:color="auto"/>
              <w:bottom w:val="single" w:sz="4" w:space="0" w:color="auto"/>
              <w:right w:val="single" w:sz="4" w:space="0" w:color="auto"/>
            </w:tcBorders>
            <w:vAlign w:val="center"/>
            <w:hideMark/>
          </w:tcPr>
          <w:p w14:paraId="6E23270E" w14:textId="77777777" w:rsidR="00160A76" w:rsidRPr="00F078C8" w:rsidRDefault="00160A76" w:rsidP="00063B9D">
            <w:pPr>
              <w:spacing w:after="0"/>
              <w:jc w:val="left"/>
              <w:rPr>
                <w:sz w:val="22"/>
                <w:szCs w:val="22"/>
              </w:rPr>
            </w:pPr>
            <w:r w:rsidRPr="00F078C8">
              <w:rPr>
                <w:sz w:val="22"/>
                <w:szCs w:val="22"/>
              </w:rPr>
              <w:t>1.2.1: Formulation, approval and enforcement of regulations on EC&amp;EE in the public sector buildings</w:t>
            </w:r>
          </w:p>
        </w:tc>
        <w:tc>
          <w:tcPr>
            <w:tcW w:w="6572" w:type="dxa"/>
            <w:gridSpan w:val="3"/>
            <w:tcBorders>
              <w:top w:val="single" w:sz="4" w:space="0" w:color="auto"/>
              <w:left w:val="single" w:sz="4" w:space="0" w:color="auto"/>
              <w:bottom w:val="single" w:sz="4" w:space="0" w:color="auto"/>
              <w:right w:val="single" w:sz="4" w:space="0" w:color="auto"/>
            </w:tcBorders>
            <w:vAlign w:val="center"/>
            <w:hideMark/>
          </w:tcPr>
          <w:p w14:paraId="559E4616" w14:textId="30E1169F" w:rsidR="00160A76" w:rsidRPr="00F078C8" w:rsidRDefault="00160A76" w:rsidP="00063B9D">
            <w:pPr>
              <w:spacing w:after="0"/>
              <w:jc w:val="left"/>
              <w:rPr>
                <w:sz w:val="22"/>
                <w:szCs w:val="22"/>
              </w:rPr>
            </w:pPr>
            <w:r w:rsidRPr="00F078C8">
              <w:rPr>
                <w:sz w:val="22"/>
                <w:szCs w:val="22"/>
              </w:rPr>
              <w:t>This involves the development develop and implementation</w:t>
            </w:r>
            <w:r w:rsidR="00F078C8">
              <w:rPr>
                <w:sz w:val="22"/>
                <w:szCs w:val="22"/>
              </w:rPr>
              <w:t xml:space="preserve"> or </w:t>
            </w:r>
            <w:r w:rsidRPr="00F078C8">
              <w:rPr>
                <w:sz w:val="22"/>
                <w:szCs w:val="22"/>
              </w:rPr>
              <w:t xml:space="preserve">enforcement policies and implementing rules and regulations on EC&amp;EE in the public sector buildings. This includes the formulation of the associated set of guidance and institutional frameworks. </w:t>
            </w:r>
          </w:p>
          <w:p w14:paraId="33F39987" w14:textId="77777777" w:rsidR="00160A76" w:rsidRPr="00F078C8" w:rsidRDefault="00160A76" w:rsidP="00063B9D">
            <w:pPr>
              <w:spacing w:after="0"/>
              <w:jc w:val="left"/>
              <w:rPr>
                <w:sz w:val="22"/>
                <w:szCs w:val="22"/>
              </w:rPr>
            </w:pPr>
          </w:p>
          <w:p w14:paraId="23559A39" w14:textId="68686C0C" w:rsidR="00160A76" w:rsidRPr="00F078C8" w:rsidRDefault="00160A76" w:rsidP="00063B9D">
            <w:pPr>
              <w:spacing w:after="0"/>
              <w:jc w:val="left"/>
              <w:rPr>
                <w:sz w:val="22"/>
                <w:szCs w:val="22"/>
              </w:rPr>
            </w:pPr>
            <w:r w:rsidRPr="00F078C8">
              <w:rPr>
                <w:sz w:val="22"/>
                <w:szCs w:val="22"/>
              </w:rPr>
              <w:t xml:space="preserve">1.2.1a: Development of recommendations for potential policy revisions and new policies supporting the implementation of EC&amp;EE measures in in </w:t>
            </w:r>
            <w:r w:rsidR="007846CA" w:rsidRPr="00F078C8">
              <w:rPr>
                <w:sz w:val="22"/>
                <w:szCs w:val="22"/>
              </w:rPr>
              <w:t>public sector building</w:t>
            </w:r>
            <w:r w:rsidRPr="00F078C8">
              <w:rPr>
                <w:sz w:val="22"/>
                <w:szCs w:val="22"/>
              </w:rPr>
              <w:t xml:space="preserve">s. This will be based on the review of the existing energy conservation policies and regulations as applied to the implementation of EC&amp;EE measures in buildings, particularly the results of the policy researches and expert advice (Output 1.1). </w:t>
            </w:r>
          </w:p>
          <w:p w14:paraId="260A4FCE" w14:textId="77777777" w:rsidR="00160A76" w:rsidRPr="00F078C8" w:rsidRDefault="00160A76" w:rsidP="00063B9D">
            <w:pPr>
              <w:spacing w:after="0"/>
              <w:jc w:val="left"/>
              <w:rPr>
                <w:sz w:val="22"/>
                <w:szCs w:val="22"/>
              </w:rPr>
            </w:pPr>
          </w:p>
          <w:p w14:paraId="74A4562B" w14:textId="0D8FCDF7" w:rsidR="00160A76" w:rsidRDefault="00160A76" w:rsidP="00063B9D">
            <w:pPr>
              <w:spacing w:after="0"/>
              <w:jc w:val="left"/>
              <w:rPr>
                <w:sz w:val="22"/>
                <w:szCs w:val="22"/>
              </w:rPr>
            </w:pPr>
            <w:r w:rsidRPr="00F078C8">
              <w:rPr>
                <w:sz w:val="22"/>
                <w:szCs w:val="22"/>
              </w:rPr>
              <w:t xml:space="preserve">1.2.1b: Development of institutional and financial policies regarding the use of savings/revenues generated by </w:t>
            </w:r>
            <w:r w:rsidR="007846CA" w:rsidRPr="00F078C8">
              <w:rPr>
                <w:sz w:val="22"/>
                <w:szCs w:val="22"/>
              </w:rPr>
              <w:t>public sector building</w:t>
            </w:r>
            <w:r w:rsidRPr="00F078C8">
              <w:rPr>
                <w:sz w:val="22"/>
                <w:szCs w:val="22"/>
              </w:rPr>
              <w:t>s</w:t>
            </w:r>
            <w:r w:rsidRPr="00F078C8">
              <w:rPr>
                <w:rStyle w:val="FootnoteReference"/>
                <w:szCs w:val="22"/>
              </w:rPr>
              <w:footnoteReference w:id="12"/>
            </w:r>
            <w:r w:rsidRPr="00F078C8">
              <w:rPr>
                <w:sz w:val="22"/>
                <w:szCs w:val="22"/>
              </w:rPr>
              <w:t xml:space="preserve">. This involves a comprehensive review of the existing institutional and financial policies on the use by a </w:t>
            </w:r>
            <w:r w:rsidR="007846CA" w:rsidRPr="00F078C8">
              <w:rPr>
                <w:sz w:val="22"/>
                <w:szCs w:val="22"/>
              </w:rPr>
              <w:t>public sector building</w:t>
            </w:r>
            <w:r w:rsidRPr="00F078C8">
              <w:rPr>
                <w:sz w:val="22"/>
                <w:szCs w:val="22"/>
              </w:rPr>
              <w:t xml:space="preserve"> of savings/revenues that it generated, for continuance of the EC&amp;EE efforts or for funding new EC&amp;EE initiatives. A special committee will </w:t>
            </w:r>
            <w:r w:rsidRPr="00F078C8">
              <w:rPr>
                <w:sz w:val="22"/>
                <w:szCs w:val="22"/>
              </w:rPr>
              <w:lastRenderedPageBreak/>
              <w:t xml:space="preserve">be convened by DRD to discuss this specific issue. Policy research will be carried out to determine the pros &amp; cons of the current finance policies as these apply to potential cost savings from EC&amp;EE initiatives that </w:t>
            </w:r>
            <w:r w:rsidR="007846CA" w:rsidRPr="00F078C8">
              <w:rPr>
                <w:sz w:val="22"/>
                <w:szCs w:val="22"/>
              </w:rPr>
              <w:t>public sector building</w:t>
            </w:r>
            <w:r w:rsidRPr="00F078C8">
              <w:rPr>
                <w:sz w:val="22"/>
                <w:szCs w:val="22"/>
              </w:rPr>
              <w:t xml:space="preserve">s intend to implement. </w:t>
            </w:r>
            <w:r w:rsidR="00260101">
              <w:rPr>
                <w:sz w:val="22"/>
                <w:szCs w:val="22"/>
              </w:rPr>
              <w:t xml:space="preserve">Suitable policies </w:t>
            </w:r>
            <w:r w:rsidRPr="00F078C8">
              <w:rPr>
                <w:sz w:val="22"/>
                <w:szCs w:val="22"/>
              </w:rPr>
              <w:t xml:space="preserve">will be developed </w:t>
            </w:r>
            <w:r w:rsidR="00260101">
              <w:rPr>
                <w:sz w:val="22"/>
                <w:szCs w:val="22"/>
              </w:rPr>
              <w:t xml:space="preserve">on </w:t>
            </w:r>
            <w:r w:rsidRPr="00F078C8">
              <w:rPr>
                <w:sz w:val="22"/>
                <w:szCs w:val="22"/>
              </w:rPr>
              <w:t xml:space="preserve">the use of cost savings from EC&amp;EE initiatives in </w:t>
            </w:r>
            <w:r w:rsidR="007846CA" w:rsidRPr="00F078C8">
              <w:rPr>
                <w:sz w:val="22"/>
                <w:szCs w:val="22"/>
              </w:rPr>
              <w:t>public sector building</w:t>
            </w:r>
            <w:r w:rsidRPr="00F078C8">
              <w:rPr>
                <w:sz w:val="22"/>
                <w:szCs w:val="22"/>
              </w:rPr>
              <w:t>s.</w:t>
            </w:r>
          </w:p>
          <w:p w14:paraId="7E09B0D0" w14:textId="54D108BB" w:rsidR="008B2A28" w:rsidRDefault="008B2A28" w:rsidP="00063B9D">
            <w:pPr>
              <w:spacing w:after="0"/>
              <w:jc w:val="left"/>
              <w:rPr>
                <w:sz w:val="22"/>
                <w:szCs w:val="22"/>
              </w:rPr>
            </w:pPr>
          </w:p>
          <w:p w14:paraId="7248E0CC" w14:textId="3D5A4137" w:rsidR="008B2A28" w:rsidRPr="00F078C8" w:rsidRDefault="008B2A28" w:rsidP="00063B9D">
            <w:pPr>
              <w:spacing w:after="0"/>
              <w:jc w:val="left"/>
              <w:rPr>
                <w:sz w:val="22"/>
                <w:szCs w:val="22"/>
              </w:rPr>
            </w:pPr>
            <w:r>
              <w:rPr>
                <w:sz w:val="22"/>
                <w:szCs w:val="22"/>
              </w:rPr>
              <w:t xml:space="preserve">1.2.1c: </w:t>
            </w:r>
            <w:r w:rsidR="00260101">
              <w:rPr>
                <w:sz w:val="22"/>
                <w:szCs w:val="22"/>
              </w:rPr>
              <w:t xml:space="preserve">The proposed General </w:t>
            </w:r>
            <w:r w:rsidRPr="008B2A28">
              <w:rPr>
                <w:sz w:val="22"/>
                <w:szCs w:val="22"/>
              </w:rPr>
              <w:t>Gender Action Plan and Policy</w:t>
            </w:r>
            <w:r w:rsidR="00260101">
              <w:rPr>
                <w:sz w:val="22"/>
                <w:szCs w:val="22"/>
              </w:rPr>
              <w:t xml:space="preserve"> (Activity 1.1.7)</w:t>
            </w:r>
            <w:r w:rsidRPr="008B2A28">
              <w:rPr>
                <w:sz w:val="22"/>
                <w:szCs w:val="22"/>
              </w:rPr>
              <w:t xml:space="preserve"> on </w:t>
            </w:r>
            <w:r w:rsidR="00260101" w:rsidRPr="00532D7E">
              <w:rPr>
                <w:sz w:val="22"/>
                <w:szCs w:val="22"/>
              </w:rPr>
              <w:t>improve</w:t>
            </w:r>
            <w:r w:rsidR="00260101">
              <w:rPr>
                <w:sz w:val="22"/>
                <w:szCs w:val="22"/>
              </w:rPr>
              <w:t xml:space="preserve">d </w:t>
            </w:r>
            <w:r w:rsidR="00260101" w:rsidRPr="00532D7E">
              <w:rPr>
                <w:sz w:val="22"/>
                <w:szCs w:val="22"/>
              </w:rPr>
              <w:t>gender equity and women’s roles in the promotion and implementation</w:t>
            </w:r>
            <w:r w:rsidR="00260101">
              <w:rPr>
                <w:sz w:val="22"/>
                <w:szCs w:val="22"/>
              </w:rPr>
              <w:t xml:space="preserve">, and influence in the deployment of </w:t>
            </w:r>
            <w:r w:rsidR="00260101" w:rsidRPr="00532D7E">
              <w:rPr>
                <w:sz w:val="22"/>
                <w:szCs w:val="22"/>
              </w:rPr>
              <w:t>EC&amp;EE technology designs and applications</w:t>
            </w:r>
            <w:r w:rsidR="00260101">
              <w:rPr>
                <w:sz w:val="22"/>
                <w:szCs w:val="22"/>
              </w:rPr>
              <w:t xml:space="preserve"> in the buildings sector will be further evaluated to at least come up with the specific policy and action plan on this in the public sector buildings of the country.</w:t>
            </w:r>
          </w:p>
          <w:p w14:paraId="5F8AA2A2" w14:textId="77777777" w:rsidR="00160A76" w:rsidRPr="00F078C8" w:rsidRDefault="00160A76" w:rsidP="00063B9D">
            <w:pPr>
              <w:spacing w:after="0"/>
              <w:jc w:val="left"/>
              <w:rPr>
                <w:sz w:val="22"/>
                <w:szCs w:val="22"/>
              </w:rPr>
            </w:pPr>
          </w:p>
          <w:p w14:paraId="648E1A29" w14:textId="2DE9E059" w:rsidR="00160A76" w:rsidRPr="00F078C8" w:rsidRDefault="00160A76" w:rsidP="00063B9D">
            <w:pPr>
              <w:spacing w:after="0"/>
              <w:jc w:val="left"/>
              <w:rPr>
                <w:sz w:val="22"/>
                <w:szCs w:val="22"/>
              </w:rPr>
            </w:pPr>
            <w:r w:rsidRPr="00F078C8">
              <w:rPr>
                <w:sz w:val="22"/>
                <w:szCs w:val="22"/>
              </w:rPr>
              <w:t>1.2.1</w:t>
            </w:r>
            <w:r w:rsidR="00260101">
              <w:rPr>
                <w:sz w:val="22"/>
                <w:szCs w:val="22"/>
              </w:rPr>
              <w:t>d</w:t>
            </w:r>
            <w:r w:rsidRPr="00F078C8">
              <w:rPr>
                <w:sz w:val="22"/>
                <w:szCs w:val="22"/>
              </w:rPr>
              <w:t>: Conduct of advocacy work with the relevant government entities and authorities to secure public approval of the policies and have these enforced.</w:t>
            </w:r>
          </w:p>
        </w:tc>
      </w:tr>
      <w:tr w:rsidR="00160A76" w:rsidRPr="00F078C8" w14:paraId="7E9C872D" w14:textId="77777777" w:rsidTr="00160A76">
        <w:trPr>
          <w:jc w:val="center"/>
        </w:trPr>
        <w:tc>
          <w:tcPr>
            <w:tcW w:w="2445" w:type="dxa"/>
            <w:gridSpan w:val="2"/>
            <w:tcBorders>
              <w:top w:val="single" w:sz="4" w:space="0" w:color="auto"/>
              <w:left w:val="single" w:sz="4" w:space="0" w:color="auto"/>
              <w:bottom w:val="single" w:sz="4" w:space="0" w:color="auto"/>
              <w:right w:val="single" w:sz="4" w:space="0" w:color="auto"/>
            </w:tcBorders>
            <w:vAlign w:val="center"/>
            <w:hideMark/>
          </w:tcPr>
          <w:p w14:paraId="05F7C8EE" w14:textId="0D3A7430" w:rsidR="00160A76" w:rsidRPr="00F078C8" w:rsidRDefault="00160A76" w:rsidP="00063B9D">
            <w:pPr>
              <w:spacing w:after="0"/>
              <w:jc w:val="left"/>
              <w:rPr>
                <w:sz w:val="22"/>
                <w:szCs w:val="22"/>
              </w:rPr>
            </w:pPr>
            <w:r w:rsidRPr="00F078C8">
              <w:rPr>
                <w:sz w:val="22"/>
                <w:szCs w:val="22"/>
              </w:rPr>
              <w:lastRenderedPageBreak/>
              <w:t>1.2.2: Formulation and finalization of the buildings sector EC&amp;EE policy implementing rules and regulations (IRRs).</w:t>
            </w:r>
          </w:p>
        </w:tc>
        <w:tc>
          <w:tcPr>
            <w:tcW w:w="6572" w:type="dxa"/>
            <w:gridSpan w:val="3"/>
            <w:tcBorders>
              <w:top w:val="single" w:sz="4" w:space="0" w:color="auto"/>
              <w:left w:val="single" w:sz="4" w:space="0" w:color="auto"/>
              <w:bottom w:val="single" w:sz="4" w:space="0" w:color="auto"/>
              <w:right w:val="single" w:sz="4" w:space="0" w:color="auto"/>
            </w:tcBorders>
            <w:vAlign w:val="center"/>
            <w:hideMark/>
          </w:tcPr>
          <w:p w14:paraId="0DE3FE39" w14:textId="77777777" w:rsidR="00160A76" w:rsidRPr="00F078C8" w:rsidRDefault="00160A76" w:rsidP="00063B9D">
            <w:pPr>
              <w:spacing w:after="0"/>
              <w:jc w:val="left"/>
              <w:rPr>
                <w:sz w:val="22"/>
                <w:szCs w:val="22"/>
              </w:rPr>
            </w:pPr>
            <w:r w:rsidRPr="00F078C8">
              <w:rPr>
                <w:sz w:val="22"/>
                <w:szCs w:val="22"/>
              </w:rPr>
              <w:t>This entails the formulation of the IRRs of the approved buildings sector EC&amp;EE policies. It also includes the finalization of the set of sector-wide policy measures based on the approved policies and proposed IRR. The policy measures and the implementation mechanisms will be presented and promoted to DRD, state utilities, other relevant national and state governments agencies and authorities, as well as the key players in the country’s buildings sector. This is to secure support and endorsement of the relevant stakeholders, particularly the DRD.</w:t>
            </w:r>
          </w:p>
        </w:tc>
      </w:tr>
      <w:tr w:rsidR="00160A76" w:rsidRPr="00F078C8" w14:paraId="1D6CD5C1" w14:textId="77777777" w:rsidTr="00160A76">
        <w:trPr>
          <w:jc w:val="center"/>
        </w:trPr>
        <w:tc>
          <w:tcPr>
            <w:tcW w:w="2445" w:type="dxa"/>
            <w:gridSpan w:val="2"/>
            <w:tcBorders>
              <w:top w:val="single" w:sz="4" w:space="0" w:color="auto"/>
              <w:left w:val="single" w:sz="4" w:space="0" w:color="auto"/>
              <w:bottom w:val="single" w:sz="4" w:space="0" w:color="auto"/>
              <w:right w:val="single" w:sz="4" w:space="0" w:color="auto"/>
            </w:tcBorders>
            <w:vAlign w:val="center"/>
          </w:tcPr>
          <w:p w14:paraId="62599C9C" w14:textId="3215A862" w:rsidR="00160A76" w:rsidRPr="00F078C8" w:rsidRDefault="00160A76" w:rsidP="00063B9D">
            <w:pPr>
              <w:spacing w:after="0"/>
              <w:jc w:val="left"/>
              <w:rPr>
                <w:sz w:val="22"/>
                <w:szCs w:val="22"/>
              </w:rPr>
            </w:pPr>
            <w:r w:rsidRPr="00F078C8">
              <w:rPr>
                <w:sz w:val="22"/>
                <w:szCs w:val="22"/>
                <w:lang w:val="en-NZ"/>
              </w:rPr>
              <w:t xml:space="preserve">1.2.3: Development of suitable enforcement mechanisms for the approved building EC&amp;EE policies and IRRs. </w:t>
            </w:r>
          </w:p>
        </w:tc>
        <w:tc>
          <w:tcPr>
            <w:tcW w:w="6572" w:type="dxa"/>
            <w:gridSpan w:val="3"/>
            <w:tcBorders>
              <w:top w:val="single" w:sz="4" w:space="0" w:color="auto"/>
              <w:left w:val="single" w:sz="4" w:space="0" w:color="auto"/>
              <w:bottom w:val="single" w:sz="4" w:space="0" w:color="auto"/>
              <w:right w:val="single" w:sz="4" w:space="0" w:color="auto"/>
            </w:tcBorders>
            <w:vAlign w:val="center"/>
          </w:tcPr>
          <w:p w14:paraId="22D9ED2E" w14:textId="105016B8" w:rsidR="00160A76" w:rsidRPr="00F078C8" w:rsidRDefault="00160A76" w:rsidP="00063B9D">
            <w:pPr>
              <w:spacing w:after="0"/>
              <w:jc w:val="left"/>
              <w:rPr>
                <w:sz w:val="22"/>
                <w:szCs w:val="22"/>
              </w:rPr>
            </w:pPr>
            <w:r w:rsidRPr="00F078C8">
              <w:rPr>
                <w:sz w:val="22"/>
                <w:szCs w:val="22"/>
                <w:lang w:val="en-NZ"/>
              </w:rPr>
              <w:t xml:space="preserve">This involves the development and finalization of workable enforcement approaches for applicable policies and guidelines relevant to buildings EE in coordination with FSM national and state authorities. These will be primarily handled by the DE/DRD and the FSM-wide Energy Group and carried out at the state level with the state level Energy Groups. </w:t>
            </w:r>
          </w:p>
        </w:tc>
      </w:tr>
      <w:tr w:rsidR="00160A76" w:rsidRPr="00F078C8" w14:paraId="7CF132AC" w14:textId="77777777" w:rsidTr="00160A76">
        <w:trPr>
          <w:jc w:val="center"/>
        </w:trPr>
        <w:tc>
          <w:tcPr>
            <w:tcW w:w="2445" w:type="dxa"/>
            <w:gridSpan w:val="2"/>
            <w:tcBorders>
              <w:top w:val="single" w:sz="4" w:space="0" w:color="auto"/>
              <w:left w:val="single" w:sz="4" w:space="0" w:color="auto"/>
              <w:bottom w:val="single" w:sz="4" w:space="0" w:color="auto"/>
              <w:right w:val="single" w:sz="4" w:space="0" w:color="auto"/>
            </w:tcBorders>
            <w:vAlign w:val="center"/>
          </w:tcPr>
          <w:p w14:paraId="67C3148F" w14:textId="16EA9451" w:rsidR="00160A76" w:rsidRPr="00F078C8" w:rsidRDefault="00160A76" w:rsidP="00063B9D">
            <w:pPr>
              <w:spacing w:after="0"/>
              <w:jc w:val="left"/>
              <w:rPr>
                <w:sz w:val="22"/>
                <w:szCs w:val="22"/>
              </w:rPr>
            </w:pPr>
            <w:r w:rsidRPr="00F078C8">
              <w:rPr>
                <w:sz w:val="22"/>
                <w:szCs w:val="22"/>
                <w:lang w:val="en-NZ"/>
              </w:rPr>
              <w:t>1.2.4: Publication and dissemination of results of the suitable approval and enforcement approaches.</w:t>
            </w:r>
          </w:p>
        </w:tc>
        <w:tc>
          <w:tcPr>
            <w:tcW w:w="6572" w:type="dxa"/>
            <w:gridSpan w:val="3"/>
            <w:tcBorders>
              <w:top w:val="single" w:sz="4" w:space="0" w:color="auto"/>
              <w:left w:val="single" w:sz="4" w:space="0" w:color="auto"/>
              <w:bottom w:val="single" w:sz="4" w:space="0" w:color="auto"/>
              <w:right w:val="single" w:sz="4" w:space="0" w:color="auto"/>
            </w:tcBorders>
            <w:vAlign w:val="center"/>
          </w:tcPr>
          <w:p w14:paraId="41F8B2D3" w14:textId="0217C2ED" w:rsidR="00160A76" w:rsidRPr="00F078C8" w:rsidRDefault="00160A76" w:rsidP="00063B9D">
            <w:pPr>
              <w:spacing w:after="0"/>
              <w:jc w:val="left"/>
              <w:rPr>
                <w:sz w:val="22"/>
                <w:szCs w:val="22"/>
              </w:rPr>
            </w:pPr>
            <w:r w:rsidRPr="00F078C8">
              <w:rPr>
                <w:sz w:val="22"/>
                <w:szCs w:val="22"/>
                <w:lang w:val="en-NZ"/>
              </w:rPr>
              <w:t>This involves the publication (print and web-based) for wide dissemination of the agreed and approved suitable approval and enforcement approaches to the policies, guidelines and institutional frameworks relevant to buildings EE. A suitable summary document will also be prepared and disseminated to the relevant entities and players within the country’s buildings sector.</w:t>
            </w:r>
          </w:p>
        </w:tc>
      </w:tr>
    </w:tbl>
    <w:p w14:paraId="634CB76B" w14:textId="77777777" w:rsidR="00F83257" w:rsidRPr="00F078C8" w:rsidRDefault="00F83257" w:rsidP="00063B9D">
      <w:pPr>
        <w:pStyle w:val="NormalWeb"/>
        <w:spacing w:before="0" w:beforeAutospacing="0" w:after="0" w:afterAutospacing="0"/>
        <w:rPr>
          <w:rFonts w:ascii="Calibri" w:eastAsia="Times New Roman" w:hAnsi="Calibri"/>
          <w:sz w:val="22"/>
          <w:szCs w:val="22"/>
        </w:rPr>
      </w:pPr>
    </w:p>
    <w:p w14:paraId="09097AA1" w14:textId="0BE03BDF" w:rsidR="00E215D1" w:rsidRPr="00F078C8" w:rsidRDefault="00916092" w:rsidP="00063B9D">
      <w:pPr>
        <w:spacing w:after="0"/>
        <w:rPr>
          <w:b/>
          <w:sz w:val="22"/>
          <w:szCs w:val="22"/>
          <w:lang w:val="en-NZ"/>
        </w:rPr>
      </w:pPr>
      <w:r w:rsidRPr="00F078C8">
        <w:rPr>
          <w:i/>
          <w:sz w:val="22"/>
          <w:szCs w:val="22"/>
          <w:lang w:val="en-NZ"/>
        </w:rPr>
        <w:t xml:space="preserve">GEF support is required for the incremental technical and financial assistance in the </w:t>
      </w:r>
      <w:r w:rsidR="000350C8" w:rsidRPr="00F078C8">
        <w:rPr>
          <w:i/>
          <w:sz w:val="22"/>
          <w:szCs w:val="22"/>
          <w:lang w:val="en-NZ"/>
        </w:rPr>
        <w:t>formulation of the building EC&amp;EE policies, IRRs, institutional arrangements and enforcement approaches</w:t>
      </w:r>
      <w:r w:rsidRPr="00F078C8">
        <w:rPr>
          <w:i/>
          <w:sz w:val="22"/>
          <w:szCs w:val="22"/>
          <w:lang w:val="en-NZ"/>
        </w:rPr>
        <w:t>. GEF assistance is also required for the Incremental work in the promotion for the approval and enforcement of the recommended policies and regulations.</w:t>
      </w:r>
      <w:r w:rsidR="000350C8" w:rsidRPr="00F078C8" w:rsidDel="000350C8">
        <w:rPr>
          <w:i/>
          <w:sz w:val="22"/>
          <w:szCs w:val="22"/>
          <w:lang w:val="en-NZ"/>
        </w:rPr>
        <w:t xml:space="preserve"> </w:t>
      </w:r>
    </w:p>
    <w:p w14:paraId="2F6CA220" w14:textId="77777777" w:rsidR="004F0EB9" w:rsidRPr="00F078C8" w:rsidRDefault="004F0EB9" w:rsidP="00063B9D">
      <w:pPr>
        <w:pStyle w:val="NormalWeb"/>
        <w:spacing w:before="0" w:beforeAutospacing="0" w:after="0" w:afterAutospacing="0"/>
        <w:rPr>
          <w:rFonts w:ascii="Calibri" w:hAnsi="Calibri"/>
          <w:b/>
          <w:sz w:val="22"/>
          <w:szCs w:val="22"/>
          <w:lang w:val="en-NZ"/>
        </w:rPr>
      </w:pPr>
    </w:p>
    <w:p w14:paraId="6CD8775B" w14:textId="357D1E5D" w:rsidR="00C9364F" w:rsidRPr="00F078C8" w:rsidRDefault="00C9364F" w:rsidP="00063B9D">
      <w:pPr>
        <w:pStyle w:val="NormalWeb"/>
        <w:spacing w:before="0" w:beforeAutospacing="0" w:after="0" w:afterAutospacing="0"/>
        <w:rPr>
          <w:rFonts w:ascii="Calibri" w:eastAsia="Times New Roman" w:hAnsi="Calibri"/>
          <w:sz w:val="22"/>
          <w:szCs w:val="22"/>
        </w:rPr>
      </w:pPr>
      <w:r w:rsidRPr="00F078C8">
        <w:rPr>
          <w:rFonts w:ascii="Calibri" w:hAnsi="Calibri"/>
          <w:b/>
          <w:sz w:val="22"/>
          <w:szCs w:val="22"/>
          <w:lang w:val="en-NZ"/>
        </w:rPr>
        <w:t xml:space="preserve">Output 1.3: </w:t>
      </w:r>
      <w:r w:rsidR="004247F2" w:rsidRPr="00F078C8">
        <w:rPr>
          <w:rFonts w:ascii="Calibri" w:eastAsia="Times New Roman" w:hAnsi="Calibri"/>
          <w:b/>
          <w:sz w:val="22"/>
          <w:szCs w:val="22"/>
        </w:rPr>
        <w:t xml:space="preserve">Approved and enforced building energy </w:t>
      </w:r>
      <w:r w:rsidR="00C2305E" w:rsidRPr="00F078C8">
        <w:rPr>
          <w:rFonts w:ascii="Calibri" w:eastAsia="Times New Roman" w:hAnsi="Calibri"/>
          <w:b/>
          <w:sz w:val="22"/>
          <w:szCs w:val="22"/>
        </w:rPr>
        <w:t>efficiency guidelines that incorporate</w:t>
      </w:r>
      <w:r w:rsidR="004247F2" w:rsidRPr="00F078C8">
        <w:rPr>
          <w:rFonts w:ascii="Calibri" w:eastAsia="Times New Roman" w:hAnsi="Calibri"/>
          <w:b/>
          <w:sz w:val="22"/>
          <w:szCs w:val="22"/>
        </w:rPr>
        <w:t xml:space="preserve"> specifications for EE features and EC&amp;EE technology applications in the design, construction, retrofit and operation of new and existing buildings.</w:t>
      </w:r>
      <w:r w:rsidR="004247F2" w:rsidRPr="00F078C8">
        <w:rPr>
          <w:rFonts w:ascii="Calibri" w:eastAsia="Times New Roman" w:hAnsi="Calibri"/>
          <w:sz w:val="22"/>
          <w:szCs w:val="22"/>
        </w:rPr>
        <w:t xml:space="preserve"> </w:t>
      </w:r>
      <w:r w:rsidR="00FD2819" w:rsidRPr="00F078C8">
        <w:rPr>
          <w:rFonts w:ascii="Calibri" w:eastAsia="Times New Roman" w:hAnsi="Calibri"/>
          <w:sz w:val="22"/>
          <w:szCs w:val="22"/>
        </w:rPr>
        <w:t>This output is a set of guidelines for the application EC&amp;EE features, as well as EE systems in public sector buildings. The following activities are intended to deliver this output:</w:t>
      </w:r>
    </w:p>
    <w:p w14:paraId="481B47B7" w14:textId="2E16AC75" w:rsidR="00292210" w:rsidRPr="00F078C8" w:rsidRDefault="00292210" w:rsidP="00063B9D">
      <w:pPr>
        <w:pStyle w:val="NormalWeb"/>
        <w:spacing w:before="0" w:beforeAutospacing="0" w:after="0" w:afterAutospacing="0"/>
        <w:rPr>
          <w:rFonts w:ascii="Calibri" w:eastAsia="Times New Roman" w:hAnsi="Calibri"/>
          <w:sz w:val="22"/>
          <w:szCs w:val="22"/>
        </w:rPr>
      </w:pPr>
    </w:p>
    <w:tbl>
      <w:tblPr>
        <w:tblW w:w="90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
        <w:gridCol w:w="2456"/>
        <w:gridCol w:w="6541"/>
        <w:gridCol w:w="10"/>
      </w:tblGrid>
      <w:tr w:rsidR="00160A76" w:rsidRPr="00F078C8" w14:paraId="1DCADA1D" w14:textId="77777777" w:rsidTr="00762E66">
        <w:trPr>
          <w:gridBefore w:val="1"/>
          <w:gridAfter w:val="1"/>
          <w:wBefore w:w="10" w:type="dxa"/>
          <w:wAfter w:w="10" w:type="dxa"/>
          <w:tblHeader/>
          <w:jc w:val="center"/>
        </w:trPr>
        <w:tc>
          <w:tcPr>
            <w:tcW w:w="2456"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468AC92B" w14:textId="77777777" w:rsidR="00160A76" w:rsidRPr="00F078C8" w:rsidRDefault="00160A76" w:rsidP="00063B9D">
            <w:pPr>
              <w:spacing w:after="0"/>
              <w:jc w:val="center"/>
              <w:rPr>
                <w:b/>
                <w:sz w:val="22"/>
                <w:szCs w:val="22"/>
              </w:rPr>
            </w:pPr>
            <w:r w:rsidRPr="00F078C8">
              <w:rPr>
                <w:b/>
                <w:sz w:val="22"/>
                <w:szCs w:val="22"/>
              </w:rPr>
              <w:lastRenderedPageBreak/>
              <w:t>Activity</w:t>
            </w:r>
          </w:p>
        </w:tc>
        <w:tc>
          <w:tcPr>
            <w:tcW w:w="6541"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55544AEA" w14:textId="77777777" w:rsidR="00160A76" w:rsidRPr="00F078C8" w:rsidRDefault="00160A76" w:rsidP="00063B9D">
            <w:pPr>
              <w:spacing w:after="0"/>
              <w:jc w:val="center"/>
              <w:rPr>
                <w:sz w:val="22"/>
                <w:szCs w:val="22"/>
              </w:rPr>
            </w:pPr>
            <w:r w:rsidRPr="00F078C8">
              <w:rPr>
                <w:b/>
                <w:sz w:val="22"/>
                <w:szCs w:val="22"/>
              </w:rPr>
              <w:t>Description</w:t>
            </w:r>
          </w:p>
        </w:tc>
      </w:tr>
      <w:tr w:rsidR="00602AF7" w:rsidRPr="00F078C8" w14:paraId="010652AF" w14:textId="77777777" w:rsidTr="00762E66">
        <w:trPr>
          <w:jc w:val="center"/>
        </w:trPr>
        <w:tc>
          <w:tcPr>
            <w:tcW w:w="2466" w:type="dxa"/>
            <w:gridSpan w:val="2"/>
            <w:tcBorders>
              <w:top w:val="single" w:sz="4" w:space="0" w:color="auto"/>
              <w:left w:val="single" w:sz="4" w:space="0" w:color="auto"/>
              <w:bottom w:val="single" w:sz="4" w:space="0" w:color="auto"/>
              <w:right w:val="single" w:sz="4" w:space="0" w:color="auto"/>
            </w:tcBorders>
            <w:vAlign w:val="center"/>
            <w:hideMark/>
          </w:tcPr>
          <w:p w14:paraId="76F1A8C5" w14:textId="77777777" w:rsidR="00602AF7" w:rsidRPr="00F078C8" w:rsidRDefault="00602AF7" w:rsidP="00063B9D">
            <w:pPr>
              <w:spacing w:after="0"/>
              <w:jc w:val="left"/>
              <w:rPr>
                <w:sz w:val="22"/>
                <w:szCs w:val="22"/>
              </w:rPr>
            </w:pPr>
            <w:r w:rsidRPr="00F078C8">
              <w:rPr>
                <w:sz w:val="22"/>
                <w:szCs w:val="22"/>
              </w:rPr>
              <w:t>Activity 1.3.1: Assessment and setting of public sector building EC&amp;EE guidelines.</w:t>
            </w:r>
          </w:p>
        </w:tc>
        <w:tc>
          <w:tcPr>
            <w:tcW w:w="6551" w:type="dxa"/>
            <w:gridSpan w:val="2"/>
            <w:tcBorders>
              <w:top w:val="single" w:sz="4" w:space="0" w:color="auto"/>
              <w:left w:val="single" w:sz="4" w:space="0" w:color="auto"/>
              <w:bottom w:val="single" w:sz="4" w:space="0" w:color="auto"/>
              <w:right w:val="single" w:sz="4" w:space="0" w:color="auto"/>
            </w:tcBorders>
            <w:vAlign w:val="center"/>
            <w:hideMark/>
          </w:tcPr>
          <w:p w14:paraId="2FE47FC2" w14:textId="2B1EFD75" w:rsidR="00602AF7" w:rsidRPr="00F078C8" w:rsidRDefault="00602AF7" w:rsidP="00063B9D">
            <w:pPr>
              <w:spacing w:after="0"/>
              <w:jc w:val="left"/>
              <w:rPr>
                <w:sz w:val="22"/>
                <w:szCs w:val="22"/>
              </w:rPr>
            </w:pPr>
            <w:r w:rsidRPr="00F078C8">
              <w:rPr>
                <w:sz w:val="22"/>
                <w:szCs w:val="22"/>
              </w:rPr>
              <w:t>This involves the identification and assessment of standards and best practices on the performance, design, construction and installation of energy systems within FSM and in other countries</w:t>
            </w:r>
            <w:r w:rsidRPr="00F078C8">
              <w:rPr>
                <w:rStyle w:val="FootnoteReference"/>
                <w:szCs w:val="22"/>
              </w:rPr>
              <w:footnoteReference w:id="13"/>
            </w:r>
            <w:r w:rsidRPr="00F078C8">
              <w:rPr>
                <w:sz w:val="22"/>
                <w:szCs w:val="22"/>
              </w:rPr>
              <w:t>. It also includes the conduct of a comparative analysis between existing domestic building design and their energy systems and any building energy performance standards that are used. The analysis will also include cost factors. Based on the</w:t>
            </w:r>
            <w:r w:rsidR="008D7580" w:rsidRPr="00F078C8">
              <w:rPr>
                <w:sz w:val="22"/>
                <w:szCs w:val="22"/>
              </w:rPr>
              <w:t>se</w:t>
            </w:r>
            <w:r w:rsidRPr="00F078C8">
              <w:rPr>
                <w:sz w:val="22"/>
                <w:szCs w:val="22"/>
              </w:rPr>
              <w:t xml:space="preserve"> analyses, a set of recommended guidance for the energy conserving and energy efficient design and retrofit and operation of public sector buildings will be prepared. Applicable tailor-made evaluation methodology for the assessment of building energy performance will be developed, documented and disseminated. This will also involve the setting up of the specifications for what is considered an energy efficient public sector building.</w:t>
            </w:r>
          </w:p>
          <w:p w14:paraId="6C06086B" w14:textId="77777777" w:rsidR="00602AF7" w:rsidRPr="00F078C8" w:rsidRDefault="00602AF7" w:rsidP="00063B9D">
            <w:pPr>
              <w:spacing w:after="0"/>
              <w:jc w:val="left"/>
              <w:rPr>
                <w:sz w:val="22"/>
                <w:szCs w:val="22"/>
              </w:rPr>
            </w:pPr>
          </w:p>
          <w:p w14:paraId="3E7DF3FF" w14:textId="075A4B5D" w:rsidR="00602AF7" w:rsidRPr="00F078C8" w:rsidRDefault="00602AF7" w:rsidP="00063B9D">
            <w:pPr>
              <w:spacing w:after="0"/>
              <w:jc w:val="left"/>
              <w:rPr>
                <w:sz w:val="22"/>
                <w:szCs w:val="22"/>
              </w:rPr>
            </w:pPr>
            <w:r w:rsidRPr="00F078C8">
              <w:rPr>
                <w:sz w:val="22"/>
                <w:szCs w:val="22"/>
              </w:rPr>
              <w:t xml:space="preserve">This major activity will also include the mechanisms for determining and designating the </w:t>
            </w:r>
            <w:r w:rsidR="007846CA" w:rsidRPr="00F078C8">
              <w:rPr>
                <w:sz w:val="22"/>
                <w:szCs w:val="22"/>
              </w:rPr>
              <w:t>public sector building</w:t>
            </w:r>
            <w:r w:rsidRPr="00F078C8">
              <w:rPr>
                <w:sz w:val="22"/>
                <w:szCs w:val="22"/>
              </w:rPr>
              <w:t xml:space="preserve">s that are energy efficient  based on the set EE building specifications.  </w:t>
            </w:r>
          </w:p>
        </w:tc>
      </w:tr>
      <w:tr w:rsidR="00602AF7" w:rsidRPr="00F078C8" w14:paraId="0175A995" w14:textId="77777777" w:rsidTr="00762E66">
        <w:trPr>
          <w:jc w:val="center"/>
        </w:trPr>
        <w:tc>
          <w:tcPr>
            <w:tcW w:w="2466" w:type="dxa"/>
            <w:gridSpan w:val="2"/>
            <w:tcBorders>
              <w:top w:val="single" w:sz="4" w:space="0" w:color="auto"/>
              <w:left w:val="single" w:sz="4" w:space="0" w:color="auto"/>
              <w:bottom w:val="single" w:sz="4" w:space="0" w:color="auto"/>
              <w:right w:val="single" w:sz="4" w:space="0" w:color="auto"/>
            </w:tcBorders>
            <w:vAlign w:val="center"/>
          </w:tcPr>
          <w:p w14:paraId="0F39720C" w14:textId="38C407B7" w:rsidR="00602AF7" w:rsidRPr="00F078C8" w:rsidRDefault="00602AF7" w:rsidP="00063B9D">
            <w:pPr>
              <w:spacing w:after="0"/>
              <w:jc w:val="left"/>
              <w:rPr>
                <w:sz w:val="22"/>
                <w:szCs w:val="22"/>
              </w:rPr>
            </w:pPr>
            <w:r w:rsidRPr="00F078C8">
              <w:rPr>
                <w:sz w:val="22"/>
                <w:szCs w:val="22"/>
              </w:rPr>
              <w:t xml:space="preserve">Activity 1.3.2: </w:t>
            </w:r>
            <w:r w:rsidR="00117E55" w:rsidRPr="00F078C8">
              <w:rPr>
                <w:sz w:val="22"/>
                <w:szCs w:val="22"/>
              </w:rPr>
              <w:t xml:space="preserve">Approval and documentation of the </w:t>
            </w:r>
            <w:r w:rsidRPr="00F078C8">
              <w:rPr>
                <w:sz w:val="22"/>
                <w:szCs w:val="22"/>
              </w:rPr>
              <w:t>public sector building EC&amp;EE guidelines</w:t>
            </w:r>
          </w:p>
        </w:tc>
        <w:tc>
          <w:tcPr>
            <w:tcW w:w="6551" w:type="dxa"/>
            <w:gridSpan w:val="2"/>
            <w:tcBorders>
              <w:top w:val="single" w:sz="4" w:space="0" w:color="auto"/>
              <w:left w:val="single" w:sz="4" w:space="0" w:color="auto"/>
              <w:bottom w:val="single" w:sz="4" w:space="0" w:color="auto"/>
              <w:right w:val="single" w:sz="4" w:space="0" w:color="auto"/>
            </w:tcBorders>
            <w:vAlign w:val="center"/>
          </w:tcPr>
          <w:p w14:paraId="6AFB0AD3" w14:textId="4EA9B9F3" w:rsidR="008D7580" w:rsidRPr="00F078C8" w:rsidRDefault="00117E55" w:rsidP="00063B9D">
            <w:pPr>
              <w:spacing w:after="0"/>
              <w:jc w:val="left"/>
              <w:rPr>
                <w:sz w:val="22"/>
                <w:szCs w:val="22"/>
              </w:rPr>
            </w:pPr>
            <w:r w:rsidRPr="00F078C8">
              <w:rPr>
                <w:sz w:val="22"/>
                <w:szCs w:val="22"/>
              </w:rPr>
              <w:t xml:space="preserve">This involves the conduct of stakeholder consultations with key players in the FSM buildings sector, particularly the </w:t>
            </w:r>
            <w:r w:rsidR="007846CA" w:rsidRPr="00F078C8">
              <w:rPr>
                <w:sz w:val="22"/>
                <w:szCs w:val="22"/>
              </w:rPr>
              <w:t>public sector building</w:t>
            </w:r>
            <w:r w:rsidRPr="00F078C8">
              <w:rPr>
                <w:sz w:val="22"/>
                <w:szCs w:val="22"/>
              </w:rPr>
              <w:t xml:space="preserve"> owners/administrators on the setting up and application of the building EC&amp;EE guidelines, EE building specifications, best practices and the recommended building energy performance assessment procedures</w:t>
            </w:r>
            <w:r w:rsidR="008D7580" w:rsidRPr="00F078C8">
              <w:rPr>
                <w:rStyle w:val="FootnoteReference"/>
                <w:szCs w:val="22"/>
              </w:rPr>
              <w:footnoteReference w:id="14"/>
            </w:r>
            <w:r w:rsidRPr="00F078C8">
              <w:rPr>
                <w:sz w:val="22"/>
                <w:szCs w:val="22"/>
              </w:rPr>
              <w:t xml:space="preserve">. </w:t>
            </w:r>
            <w:r w:rsidR="008D7580" w:rsidRPr="00F078C8">
              <w:rPr>
                <w:sz w:val="22"/>
                <w:szCs w:val="22"/>
              </w:rPr>
              <w:t>The guidelines and specifications will also be based on Outputs 1.1 and 1.2 and the results of</w:t>
            </w:r>
            <w:r w:rsidR="006516C3" w:rsidRPr="00F078C8">
              <w:rPr>
                <w:sz w:val="22"/>
                <w:szCs w:val="22"/>
              </w:rPr>
              <w:t>, and experience from the,</w:t>
            </w:r>
            <w:r w:rsidR="008D7580" w:rsidRPr="00F078C8">
              <w:rPr>
                <w:sz w:val="22"/>
                <w:szCs w:val="22"/>
              </w:rPr>
              <w:t xml:space="preserve"> energy audits and EC&amp;EE measures applications that will be demonstrated in Component 3. </w:t>
            </w:r>
            <w:r w:rsidRPr="00F078C8">
              <w:rPr>
                <w:sz w:val="22"/>
                <w:szCs w:val="22"/>
              </w:rPr>
              <w:t xml:space="preserve">This also includes work towards the registration of said design standards and practices with the relevant government institutions. </w:t>
            </w:r>
          </w:p>
          <w:p w14:paraId="60D61709" w14:textId="77777777" w:rsidR="008D7580" w:rsidRPr="00F078C8" w:rsidRDefault="008D7580" w:rsidP="00063B9D">
            <w:pPr>
              <w:spacing w:after="0"/>
              <w:jc w:val="left"/>
              <w:rPr>
                <w:sz w:val="22"/>
                <w:szCs w:val="22"/>
              </w:rPr>
            </w:pPr>
          </w:p>
          <w:p w14:paraId="29D8E92A" w14:textId="620BFAE8" w:rsidR="00602AF7" w:rsidRPr="00F078C8" w:rsidRDefault="00117E55" w:rsidP="00063B9D">
            <w:pPr>
              <w:spacing w:after="0"/>
              <w:jc w:val="left"/>
              <w:rPr>
                <w:sz w:val="22"/>
                <w:szCs w:val="22"/>
              </w:rPr>
            </w:pPr>
            <w:r w:rsidRPr="00F078C8">
              <w:rPr>
                <w:sz w:val="22"/>
                <w:szCs w:val="22"/>
              </w:rPr>
              <w:t xml:space="preserve">Once approved, a promotional program for the adoption and widespread use of the prescribed building EC&amp;EE guidelines, EE building specifications, and best practices will be developed and implemented. The documentation of these and their dissemination will be carried out </w:t>
            </w:r>
            <w:r w:rsidR="008D7580" w:rsidRPr="00F078C8">
              <w:rPr>
                <w:sz w:val="22"/>
                <w:szCs w:val="22"/>
              </w:rPr>
              <w:t xml:space="preserve">through relevant </w:t>
            </w:r>
            <w:r w:rsidR="007846CA" w:rsidRPr="00F078C8">
              <w:rPr>
                <w:sz w:val="22"/>
                <w:szCs w:val="22"/>
              </w:rPr>
              <w:t>public sector building</w:t>
            </w:r>
            <w:r w:rsidR="008D7580" w:rsidRPr="00F078C8">
              <w:rPr>
                <w:sz w:val="22"/>
                <w:szCs w:val="22"/>
              </w:rPr>
              <w:t xml:space="preserve"> staff, influencers, suppliers and O&amp;M staff in meetings, seminars and workshops.  </w:t>
            </w:r>
          </w:p>
        </w:tc>
      </w:tr>
      <w:tr w:rsidR="00602AF7" w:rsidRPr="00F078C8" w14:paraId="4E1E3F78" w14:textId="77777777" w:rsidTr="00762E66">
        <w:trPr>
          <w:jc w:val="center"/>
        </w:trPr>
        <w:tc>
          <w:tcPr>
            <w:tcW w:w="2466" w:type="dxa"/>
            <w:gridSpan w:val="2"/>
            <w:tcBorders>
              <w:top w:val="single" w:sz="4" w:space="0" w:color="auto"/>
              <w:left w:val="single" w:sz="4" w:space="0" w:color="auto"/>
              <w:bottom w:val="single" w:sz="4" w:space="0" w:color="auto"/>
              <w:right w:val="single" w:sz="4" w:space="0" w:color="auto"/>
            </w:tcBorders>
            <w:vAlign w:val="center"/>
            <w:hideMark/>
          </w:tcPr>
          <w:p w14:paraId="6A9EBD44" w14:textId="144724B5" w:rsidR="00602AF7" w:rsidRPr="00F078C8" w:rsidRDefault="00602AF7" w:rsidP="00063B9D">
            <w:pPr>
              <w:spacing w:after="0"/>
              <w:jc w:val="left"/>
              <w:rPr>
                <w:sz w:val="22"/>
                <w:szCs w:val="22"/>
              </w:rPr>
            </w:pPr>
            <w:r w:rsidRPr="00F078C8">
              <w:rPr>
                <w:sz w:val="22"/>
                <w:szCs w:val="22"/>
              </w:rPr>
              <w:t>Activity 1.3.</w:t>
            </w:r>
            <w:r w:rsidR="00117E55" w:rsidRPr="00F078C8">
              <w:rPr>
                <w:sz w:val="22"/>
                <w:szCs w:val="22"/>
              </w:rPr>
              <w:t>3</w:t>
            </w:r>
            <w:r w:rsidRPr="00F078C8">
              <w:rPr>
                <w:sz w:val="22"/>
                <w:szCs w:val="22"/>
              </w:rPr>
              <w:t>: Enforcement of public sector building EC&amp;EE guidelines</w:t>
            </w:r>
          </w:p>
        </w:tc>
        <w:tc>
          <w:tcPr>
            <w:tcW w:w="6551" w:type="dxa"/>
            <w:gridSpan w:val="2"/>
            <w:tcBorders>
              <w:top w:val="single" w:sz="4" w:space="0" w:color="auto"/>
              <w:left w:val="single" w:sz="4" w:space="0" w:color="auto"/>
              <w:bottom w:val="single" w:sz="4" w:space="0" w:color="auto"/>
              <w:right w:val="single" w:sz="4" w:space="0" w:color="auto"/>
            </w:tcBorders>
            <w:vAlign w:val="center"/>
            <w:hideMark/>
          </w:tcPr>
          <w:p w14:paraId="1BF53CA5" w14:textId="77777777" w:rsidR="00117E55" w:rsidRPr="00F078C8" w:rsidRDefault="00602AF7" w:rsidP="00063B9D">
            <w:pPr>
              <w:spacing w:after="0"/>
              <w:jc w:val="left"/>
              <w:rPr>
                <w:sz w:val="22"/>
                <w:szCs w:val="22"/>
              </w:rPr>
            </w:pPr>
            <w:r w:rsidRPr="00F078C8">
              <w:rPr>
                <w:sz w:val="22"/>
                <w:szCs w:val="22"/>
              </w:rPr>
              <w:t>Th</w:t>
            </w:r>
            <w:r w:rsidR="00117E55" w:rsidRPr="00F078C8">
              <w:rPr>
                <w:sz w:val="22"/>
                <w:szCs w:val="22"/>
              </w:rPr>
              <w:t xml:space="preserve">e </w:t>
            </w:r>
            <w:r w:rsidRPr="00F078C8">
              <w:rPr>
                <w:sz w:val="22"/>
                <w:szCs w:val="22"/>
              </w:rPr>
              <w:t xml:space="preserve">is involves the </w:t>
            </w:r>
            <w:r w:rsidR="00117E55" w:rsidRPr="00F078C8">
              <w:rPr>
                <w:sz w:val="22"/>
                <w:szCs w:val="22"/>
              </w:rPr>
              <w:t xml:space="preserve">This involves the launching and operationalization of the building EC&amp;EE guidelines on a pilot basis covering selected public sector buildings in the national capital region and in the state capital cities. </w:t>
            </w:r>
          </w:p>
          <w:p w14:paraId="4D39B2D5" w14:textId="77777777" w:rsidR="00117E55" w:rsidRPr="00F078C8" w:rsidRDefault="00117E55" w:rsidP="00063B9D">
            <w:pPr>
              <w:spacing w:after="0"/>
              <w:jc w:val="left"/>
              <w:rPr>
                <w:sz w:val="22"/>
                <w:szCs w:val="22"/>
              </w:rPr>
            </w:pPr>
          </w:p>
          <w:p w14:paraId="66CFD4A9" w14:textId="69E457BA" w:rsidR="00602AF7" w:rsidRPr="00F078C8" w:rsidRDefault="00117E55" w:rsidP="00063B9D">
            <w:pPr>
              <w:spacing w:after="0"/>
              <w:jc w:val="left"/>
              <w:rPr>
                <w:sz w:val="22"/>
                <w:szCs w:val="22"/>
              </w:rPr>
            </w:pPr>
            <w:r w:rsidRPr="00F078C8">
              <w:rPr>
                <w:sz w:val="22"/>
                <w:szCs w:val="22"/>
              </w:rPr>
              <w:lastRenderedPageBreak/>
              <w:t xml:space="preserve">Part of this major activity is assisting public sector buildings that request assistance in applying the EC&amp;EE guidelines in their EC&amp;EE initiatives. </w:t>
            </w:r>
            <w:r w:rsidR="008D7580" w:rsidRPr="00F078C8">
              <w:rPr>
                <w:sz w:val="22"/>
                <w:szCs w:val="22"/>
              </w:rPr>
              <w:t xml:space="preserve">The assistance could include the checking, documenting and encouraging of compliance with the guidelines , by the relevant government entity. </w:t>
            </w:r>
            <w:r w:rsidRPr="00F078C8">
              <w:rPr>
                <w:sz w:val="22"/>
                <w:szCs w:val="22"/>
              </w:rPr>
              <w:t xml:space="preserve">The implementation and results of the pilot will be regularly monitored and comments/recommendations from the management of each pilot public sector building will be gathered and used for improving the system. Among the major impact that will be investigated is the share of energy efficient </w:t>
            </w:r>
            <w:r w:rsidR="007846CA" w:rsidRPr="00F078C8">
              <w:rPr>
                <w:sz w:val="22"/>
                <w:szCs w:val="22"/>
              </w:rPr>
              <w:t>public sector building</w:t>
            </w:r>
            <w:r w:rsidRPr="00F078C8">
              <w:rPr>
                <w:sz w:val="22"/>
                <w:szCs w:val="22"/>
              </w:rPr>
              <w:t xml:space="preserve">s in the </w:t>
            </w:r>
            <w:r w:rsidR="008D7580" w:rsidRPr="00F078C8">
              <w:rPr>
                <w:sz w:val="22"/>
                <w:szCs w:val="22"/>
              </w:rPr>
              <w:t xml:space="preserve">FSM </w:t>
            </w:r>
            <w:r w:rsidRPr="00F078C8">
              <w:rPr>
                <w:sz w:val="22"/>
                <w:szCs w:val="22"/>
              </w:rPr>
              <w:t>buildings sector.</w:t>
            </w:r>
          </w:p>
        </w:tc>
      </w:tr>
    </w:tbl>
    <w:p w14:paraId="36E2D235" w14:textId="36A6FC98" w:rsidR="00602AF7" w:rsidRPr="00F078C8" w:rsidRDefault="00602AF7" w:rsidP="00063B9D">
      <w:pPr>
        <w:pStyle w:val="NormalWeb"/>
        <w:spacing w:before="0" w:beforeAutospacing="0" w:after="0" w:afterAutospacing="0"/>
        <w:rPr>
          <w:rFonts w:ascii="Calibri" w:eastAsia="Times New Roman" w:hAnsi="Calibri"/>
          <w:sz w:val="22"/>
          <w:szCs w:val="22"/>
        </w:rPr>
      </w:pPr>
    </w:p>
    <w:p w14:paraId="66FD8C86" w14:textId="54A6E879" w:rsidR="00C9364F" w:rsidRPr="00F078C8" w:rsidRDefault="00C9364F" w:rsidP="00063B9D">
      <w:pPr>
        <w:spacing w:after="0"/>
        <w:rPr>
          <w:i/>
          <w:sz w:val="22"/>
          <w:szCs w:val="22"/>
          <w:lang w:val="en-NZ"/>
        </w:rPr>
      </w:pPr>
      <w:r w:rsidRPr="00F078C8">
        <w:rPr>
          <w:i/>
          <w:sz w:val="22"/>
          <w:szCs w:val="22"/>
          <w:lang w:val="en-NZ"/>
        </w:rPr>
        <w:t>GEF support is required for the technical assistance</w:t>
      </w:r>
      <w:r w:rsidR="003F53C2" w:rsidRPr="00F078C8">
        <w:rPr>
          <w:i/>
          <w:sz w:val="22"/>
          <w:szCs w:val="22"/>
          <w:lang w:val="en-NZ"/>
        </w:rPr>
        <w:t xml:space="preserve"> </w:t>
      </w:r>
      <w:r w:rsidRPr="00F078C8">
        <w:rPr>
          <w:i/>
          <w:sz w:val="22"/>
          <w:szCs w:val="22"/>
          <w:lang w:val="en-NZ"/>
        </w:rPr>
        <w:t xml:space="preserve">in the </w:t>
      </w:r>
      <w:r w:rsidR="00C16691" w:rsidRPr="00F078C8">
        <w:rPr>
          <w:i/>
          <w:sz w:val="22"/>
          <w:szCs w:val="22"/>
          <w:lang w:val="en-NZ"/>
        </w:rPr>
        <w:t xml:space="preserve">development </w:t>
      </w:r>
      <w:r w:rsidR="003F53C2" w:rsidRPr="00F078C8">
        <w:rPr>
          <w:i/>
          <w:sz w:val="22"/>
          <w:szCs w:val="22"/>
          <w:lang w:val="en-NZ"/>
        </w:rPr>
        <w:t xml:space="preserve">of the guidelines, </w:t>
      </w:r>
      <w:r w:rsidR="00C16691" w:rsidRPr="00F078C8">
        <w:rPr>
          <w:i/>
          <w:sz w:val="22"/>
          <w:szCs w:val="22"/>
          <w:lang w:val="en-NZ"/>
        </w:rPr>
        <w:t xml:space="preserve">and </w:t>
      </w:r>
      <w:r w:rsidR="003F53C2" w:rsidRPr="00F078C8">
        <w:rPr>
          <w:i/>
          <w:sz w:val="22"/>
          <w:szCs w:val="22"/>
          <w:lang w:val="en-NZ"/>
        </w:rPr>
        <w:t xml:space="preserve">on the </w:t>
      </w:r>
      <w:r w:rsidR="00C16691" w:rsidRPr="00F078C8">
        <w:rPr>
          <w:i/>
          <w:sz w:val="22"/>
          <w:szCs w:val="22"/>
          <w:lang w:val="en-NZ"/>
        </w:rPr>
        <w:t>enforcement</w:t>
      </w:r>
      <w:r w:rsidRPr="00F078C8">
        <w:rPr>
          <w:i/>
          <w:sz w:val="22"/>
          <w:szCs w:val="22"/>
          <w:lang w:val="en-NZ"/>
        </w:rPr>
        <w:t xml:space="preserve"> of the EE guidelines.</w:t>
      </w:r>
    </w:p>
    <w:p w14:paraId="3E5C4739" w14:textId="77777777" w:rsidR="001D3270" w:rsidRPr="00F078C8" w:rsidRDefault="001D3270" w:rsidP="00063B9D">
      <w:pPr>
        <w:spacing w:after="0"/>
        <w:rPr>
          <w:i/>
          <w:sz w:val="22"/>
          <w:szCs w:val="22"/>
          <w:lang w:val="en-NZ"/>
        </w:rPr>
      </w:pPr>
    </w:p>
    <w:p w14:paraId="7DB2102B" w14:textId="3134E939" w:rsidR="00C9364F" w:rsidRPr="00F078C8" w:rsidRDefault="00C9364F" w:rsidP="00063B9D">
      <w:pPr>
        <w:pStyle w:val="NormalWeb"/>
        <w:spacing w:before="0" w:beforeAutospacing="0" w:after="0" w:afterAutospacing="0"/>
        <w:rPr>
          <w:rFonts w:ascii="Calibri" w:eastAsia="Times New Roman" w:hAnsi="Calibri"/>
          <w:sz w:val="22"/>
          <w:szCs w:val="22"/>
        </w:rPr>
      </w:pPr>
      <w:r w:rsidRPr="00F078C8">
        <w:rPr>
          <w:rFonts w:ascii="Calibri" w:hAnsi="Calibri"/>
          <w:b/>
          <w:sz w:val="22"/>
          <w:szCs w:val="22"/>
          <w:lang w:val="en-NZ"/>
        </w:rPr>
        <w:t xml:space="preserve">Output 1.4: </w:t>
      </w:r>
      <w:r w:rsidR="00C2305E" w:rsidRPr="00F078C8">
        <w:rPr>
          <w:rFonts w:ascii="Calibri" w:eastAsia="Times New Roman" w:hAnsi="Calibri"/>
          <w:b/>
          <w:sz w:val="22"/>
          <w:szCs w:val="22"/>
        </w:rPr>
        <w:t xml:space="preserve">Completed </w:t>
      </w:r>
      <w:r w:rsidR="00C16691" w:rsidRPr="00F078C8">
        <w:rPr>
          <w:rFonts w:ascii="Calibri" w:eastAsia="Times New Roman" w:hAnsi="Calibri"/>
          <w:b/>
          <w:sz w:val="22"/>
          <w:szCs w:val="22"/>
        </w:rPr>
        <w:t xml:space="preserve">monitoring and </w:t>
      </w:r>
      <w:r w:rsidR="00C2305E" w:rsidRPr="00F078C8">
        <w:rPr>
          <w:rFonts w:ascii="Calibri" w:eastAsia="Times New Roman" w:hAnsi="Calibri"/>
          <w:b/>
          <w:sz w:val="22"/>
          <w:szCs w:val="22"/>
        </w:rPr>
        <w:t>evaluation of enforced EC&amp;EE policies, guidelines and institutional framework</w:t>
      </w:r>
      <w:r w:rsidR="0028184D" w:rsidRPr="00F078C8">
        <w:rPr>
          <w:rFonts w:ascii="Calibri" w:eastAsia="Times New Roman" w:hAnsi="Calibri"/>
          <w:b/>
          <w:sz w:val="22"/>
          <w:szCs w:val="22"/>
        </w:rPr>
        <w:t>s</w:t>
      </w:r>
      <w:r w:rsidR="00C2305E" w:rsidRPr="00F078C8">
        <w:rPr>
          <w:rFonts w:ascii="Calibri" w:eastAsia="Times New Roman" w:hAnsi="Calibri"/>
          <w:b/>
          <w:sz w:val="22"/>
          <w:szCs w:val="22"/>
        </w:rPr>
        <w:t>; and approved follow-up plan for the enhancement of EC&amp;EE policies</w:t>
      </w:r>
      <w:r w:rsidR="0028184D" w:rsidRPr="00F078C8">
        <w:rPr>
          <w:rFonts w:ascii="Calibri" w:eastAsia="Times New Roman" w:hAnsi="Calibri"/>
          <w:b/>
          <w:sz w:val="22"/>
          <w:szCs w:val="22"/>
        </w:rPr>
        <w:t>, guidelines</w:t>
      </w:r>
      <w:r w:rsidR="00C2305E" w:rsidRPr="00F078C8">
        <w:rPr>
          <w:rFonts w:ascii="Calibri" w:eastAsia="Times New Roman" w:hAnsi="Calibri"/>
          <w:b/>
          <w:sz w:val="22"/>
          <w:szCs w:val="22"/>
        </w:rPr>
        <w:t xml:space="preserve"> and programs in the buildings sector</w:t>
      </w:r>
      <w:r w:rsidR="00C2305E" w:rsidRPr="00F078C8">
        <w:rPr>
          <w:rFonts w:ascii="Calibri" w:eastAsia="Times New Roman" w:hAnsi="Calibri"/>
          <w:sz w:val="22"/>
          <w:szCs w:val="22"/>
        </w:rPr>
        <w:t xml:space="preserve">. </w:t>
      </w:r>
      <w:r w:rsidR="00532F28" w:rsidRPr="00F078C8">
        <w:rPr>
          <w:rFonts w:ascii="Calibri" w:eastAsia="Times New Roman" w:hAnsi="Calibri"/>
          <w:sz w:val="22"/>
          <w:szCs w:val="22"/>
        </w:rPr>
        <w:t>This output consists of the report on the evaluation of enforced EC&amp;EE policies, guidelines and institutional frameworks; as well as an approved follow-up plan for the enhancement of EC&amp;EE improvement policies in public sector buildings that the state governments/state utilities can consider. The following activities are meant to deliver this output:</w:t>
      </w:r>
    </w:p>
    <w:p w14:paraId="37F31C4A" w14:textId="2470C6BE" w:rsidR="006852C4" w:rsidRPr="00F078C8" w:rsidRDefault="006852C4" w:rsidP="00063B9D">
      <w:pPr>
        <w:pStyle w:val="NormalWeb"/>
        <w:spacing w:before="0" w:beforeAutospacing="0" w:after="0" w:afterAutospacing="0"/>
        <w:rPr>
          <w:rFonts w:ascii="Calibri" w:hAnsi="Calibri"/>
          <w:sz w:val="22"/>
          <w:szCs w:val="22"/>
          <w:lang w:val="en-NZ"/>
        </w:rPr>
      </w:pPr>
    </w:p>
    <w:tbl>
      <w:tblPr>
        <w:tblW w:w="90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
        <w:gridCol w:w="2441"/>
        <w:gridCol w:w="6556"/>
        <w:gridCol w:w="10"/>
      </w:tblGrid>
      <w:tr w:rsidR="00160A76" w:rsidRPr="00F078C8" w14:paraId="25CB37BB" w14:textId="77777777" w:rsidTr="00762E66">
        <w:trPr>
          <w:gridBefore w:val="1"/>
          <w:gridAfter w:val="1"/>
          <w:wBefore w:w="10" w:type="dxa"/>
          <w:wAfter w:w="10" w:type="dxa"/>
          <w:tblHeader/>
          <w:jc w:val="center"/>
        </w:trPr>
        <w:tc>
          <w:tcPr>
            <w:tcW w:w="2456"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0A1E3B9E" w14:textId="77777777" w:rsidR="00160A76" w:rsidRPr="00F078C8" w:rsidRDefault="00160A76" w:rsidP="00063B9D">
            <w:pPr>
              <w:spacing w:after="0"/>
              <w:jc w:val="center"/>
              <w:rPr>
                <w:b/>
                <w:sz w:val="22"/>
                <w:szCs w:val="22"/>
              </w:rPr>
            </w:pPr>
            <w:r w:rsidRPr="00F078C8">
              <w:rPr>
                <w:b/>
                <w:sz w:val="22"/>
                <w:szCs w:val="22"/>
              </w:rPr>
              <w:t>Activity</w:t>
            </w:r>
          </w:p>
        </w:tc>
        <w:tc>
          <w:tcPr>
            <w:tcW w:w="6541"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44E1CEE6" w14:textId="77777777" w:rsidR="00160A76" w:rsidRPr="00F078C8" w:rsidRDefault="00160A76" w:rsidP="00063B9D">
            <w:pPr>
              <w:spacing w:after="0"/>
              <w:jc w:val="center"/>
              <w:rPr>
                <w:sz w:val="22"/>
                <w:szCs w:val="22"/>
              </w:rPr>
            </w:pPr>
            <w:r w:rsidRPr="00F078C8">
              <w:rPr>
                <w:b/>
                <w:sz w:val="22"/>
                <w:szCs w:val="22"/>
              </w:rPr>
              <w:t>Description</w:t>
            </w:r>
          </w:p>
        </w:tc>
      </w:tr>
      <w:tr w:rsidR="00940799" w:rsidRPr="00F078C8" w14:paraId="07FF0F63" w14:textId="77777777" w:rsidTr="00762E66">
        <w:trPr>
          <w:jc w:val="center"/>
        </w:trPr>
        <w:tc>
          <w:tcPr>
            <w:tcW w:w="2466" w:type="dxa"/>
            <w:gridSpan w:val="2"/>
            <w:tcBorders>
              <w:top w:val="single" w:sz="4" w:space="0" w:color="auto"/>
              <w:left w:val="single" w:sz="4" w:space="0" w:color="auto"/>
              <w:bottom w:val="single" w:sz="4" w:space="0" w:color="auto"/>
              <w:right w:val="single" w:sz="4" w:space="0" w:color="auto"/>
            </w:tcBorders>
            <w:vAlign w:val="center"/>
          </w:tcPr>
          <w:p w14:paraId="4F7E8533" w14:textId="68C7ECE6" w:rsidR="00940799" w:rsidRPr="00F078C8" w:rsidRDefault="00940799" w:rsidP="00063B9D">
            <w:pPr>
              <w:spacing w:after="0"/>
              <w:jc w:val="left"/>
              <w:rPr>
                <w:sz w:val="22"/>
                <w:szCs w:val="22"/>
              </w:rPr>
            </w:pPr>
            <w:r w:rsidRPr="00F078C8">
              <w:rPr>
                <w:sz w:val="22"/>
                <w:szCs w:val="22"/>
                <w:lang w:val="en-NZ"/>
              </w:rPr>
              <w:t>1.4.1</w:t>
            </w:r>
            <w:r w:rsidR="007D1262" w:rsidRPr="00F078C8">
              <w:rPr>
                <w:sz w:val="22"/>
                <w:szCs w:val="22"/>
                <w:lang w:val="en-NZ"/>
              </w:rPr>
              <w:t>:</w:t>
            </w:r>
            <w:r w:rsidRPr="00F078C8">
              <w:rPr>
                <w:sz w:val="22"/>
                <w:szCs w:val="22"/>
                <w:lang w:val="en-NZ"/>
              </w:rPr>
              <w:t xml:space="preserve"> Monitoring of compliance of public sector buildings to the EE policies and guidance documents</w:t>
            </w:r>
          </w:p>
        </w:tc>
        <w:tc>
          <w:tcPr>
            <w:tcW w:w="6551" w:type="dxa"/>
            <w:gridSpan w:val="2"/>
            <w:tcBorders>
              <w:top w:val="single" w:sz="4" w:space="0" w:color="auto"/>
              <w:left w:val="single" w:sz="4" w:space="0" w:color="auto"/>
              <w:bottom w:val="single" w:sz="4" w:space="0" w:color="auto"/>
              <w:right w:val="single" w:sz="4" w:space="0" w:color="auto"/>
            </w:tcBorders>
            <w:vAlign w:val="center"/>
          </w:tcPr>
          <w:p w14:paraId="43C8C374" w14:textId="07BC5258" w:rsidR="00940799" w:rsidRPr="00F078C8" w:rsidRDefault="00940799" w:rsidP="00063B9D">
            <w:pPr>
              <w:spacing w:after="0"/>
              <w:jc w:val="left"/>
              <w:rPr>
                <w:sz w:val="22"/>
                <w:szCs w:val="22"/>
              </w:rPr>
            </w:pPr>
            <w:r w:rsidRPr="00F078C8">
              <w:rPr>
                <w:sz w:val="22"/>
                <w:szCs w:val="22"/>
              </w:rPr>
              <w:t xml:space="preserve">The enforcement of the approved new IRRs will be carried out using the new set of guidelines and implementation arrangements that will also be developed after the approval of the new IRRs. This activity involves the monitoring of the compliance of public sector buildings to the new EE guidance documents through project reports and feedback to the relevant government authorities, which will be checked and as necessary updated by the PMO.  </w:t>
            </w:r>
            <w:r w:rsidR="002443AC">
              <w:rPr>
                <w:sz w:val="22"/>
                <w:szCs w:val="22"/>
              </w:rPr>
              <w:t>To be monitored too is the degree of</w:t>
            </w:r>
            <w:r w:rsidR="005E4347">
              <w:rPr>
                <w:sz w:val="22"/>
                <w:szCs w:val="22"/>
              </w:rPr>
              <w:t xml:space="preserve"> gender equity and</w:t>
            </w:r>
            <w:r w:rsidR="002443AC">
              <w:rPr>
                <w:sz w:val="22"/>
                <w:szCs w:val="22"/>
              </w:rPr>
              <w:t xml:space="preserve"> involvement of women in the EC&amp;EE initiatives in public sector buildings. </w:t>
            </w:r>
            <w:r w:rsidRPr="00F078C8">
              <w:rPr>
                <w:sz w:val="22"/>
                <w:szCs w:val="22"/>
              </w:rPr>
              <w:t xml:space="preserve">The monitoring will be supplemented by reporting back to the buildings sector to build their support for the guidelines and gathering data on the building sector’s acceptance of the guidelines.    </w:t>
            </w:r>
          </w:p>
        </w:tc>
      </w:tr>
      <w:tr w:rsidR="00940799" w:rsidRPr="00F078C8" w14:paraId="768EFBFC" w14:textId="77777777" w:rsidTr="00762E66">
        <w:trPr>
          <w:jc w:val="center"/>
        </w:trPr>
        <w:tc>
          <w:tcPr>
            <w:tcW w:w="2466" w:type="dxa"/>
            <w:gridSpan w:val="2"/>
            <w:tcBorders>
              <w:top w:val="single" w:sz="4" w:space="0" w:color="auto"/>
              <w:left w:val="single" w:sz="4" w:space="0" w:color="auto"/>
              <w:bottom w:val="single" w:sz="4" w:space="0" w:color="auto"/>
              <w:right w:val="single" w:sz="4" w:space="0" w:color="auto"/>
            </w:tcBorders>
            <w:vAlign w:val="center"/>
          </w:tcPr>
          <w:p w14:paraId="76B574F4" w14:textId="1DE4892E" w:rsidR="00940799" w:rsidRPr="00F078C8" w:rsidRDefault="00940799" w:rsidP="00063B9D">
            <w:pPr>
              <w:spacing w:after="0"/>
              <w:jc w:val="left"/>
              <w:rPr>
                <w:sz w:val="22"/>
                <w:szCs w:val="22"/>
              </w:rPr>
            </w:pPr>
            <w:r w:rsidRPr="00F078C8">
              <w:rPr>
                <w:sz w:val="22"/>
                <w:szCs w:val="22"/>
              </w:rPr>
              <w:t>1.4.2: Evaluation of the results and impacts of the buildings sector EC&amp;EE policies.</w:t>
            </w:r>
          </w:p>
          <w:p w14:paraId="2A54A602" w14:textId="77777777" w:rsidR="00940799" w:rsidRPr="00F078C8" w:rsidRDefault="00940799" w:rsidP="00063B9D">
            <w:pPr>
              <w:spacing w:after="0"/>
              <w:jc w:val="left"/>
              <w:rPr>
                <w:sz w:val="22"/>
                <w:szCs w:val="22"/>
              </w:rPr>
            </w:pPr>
          </w:p>
        </w:tc>
        <w:tc>
          <w:tcPr>
            <w:tcW w:w="6551" w:type="dxa"/>
            <w:gridSpan w:val="2"/>
            <w:tcBorders>
              <w:top w:val="single" w:sz="4" w:space="0" w:color="auto"/>
              <w:left w:val="single" w:sz="4" w:space="0" w:color="auto"/>
              <w:bottom w:val="single" w:sz="4" w:space="0" w:color="auto"/>
              <w:right w:val="single" w:sz="4" w:space="0" w:color="auto"/>
            </w:tcBorders>
            <w:vAlign w:val="center"/>
            <w:hideMark/>
          </w:tcPr>
          <w:p w14:paraId="0C716DD3" w14:textId="3EC4EA59" w:rsidR="00940799" w:rsidRPr="00F078C8" w:rsidRDefault="00940799" w:rsidP="00063B9D">
            <w:pPr>
              <w:spacing w:after="0"/>
              <w:jc w:val="left"/>
              <w:rPr>
                <w:sz w:val="22"/>
                <w:szCs w:val="22"/>
              </w:rPr>
            </w:pPr>
            <w:r w:rsidRPr="00F078C8">
              <w:rPr>
                <w:sz w:val="22"/>
                <w:szCs w:val="22"/>
              </w:rPr>
              <w:t xml:space="preserve">This involves the evaluation of the impacts of the buildings sector EC&amp;EE policies and IRRs with the intention of getting comments and suggestions from the management of the national government-, and state government- administered </w:t>
            </w:r>
            <w:r w:rsidR="007846CA" w:rsidRPr="00F078C8">
              <w:rPr>
                <w:sz w:val="22"/>
                <w:szCs w:val="22"/>
              </w:rPr>
              <w:t>public sector building</w:t>
            </w:r>
            <w:r w:rsidRPr="00F078C8">
              <w:rPr>
                <w:sz w:val="22"/>
                <w:szCs w:val="22"/>
              </w:rPr>
              <w:t xml:space="preserve">s. </w:t>
            </w:r>
            <w:r w:rsidR="005E4347">
              <w:rPr>
                <w:sz w:val="22"/>
                <w:szCs w:val="22"/>
              </w:rPr>
              <w:t xml:space="preserve">Evidences of improvements in gender equity and women’s involvement in EC&amp;EE initiatives in public sector buildings. </w:t>
            </w:r>
            <w:r w:rsidRPr="00F078C8">
              <w:rPr>
                <w:sz w:val="22"/>
                <w:szCs w:val="22"/>
              </w:rPr>
              <w:t>Based on the evaluation, improvement or maintenance of the policies, policy measures and IRRs will be recommended.</w:t>
            </w:r>
          </w:p>
        </w:tc>
      </w:tr>
      <w:tr w:rsidR="00C9364F" w:rsidRPr="00F078C8" w14:paraId="4F349C04" w14:textId="77777777" w:rsidTr="005E4347">
        <w:trPr>
          <w:gridAfter w:val="1"/>
          <w:wAfter w:w="10" w:type="dxa"/>
          <w:jc w:val="center"/>
        </w:trPr>
        <w:tc>
          <w:tcPr>
            <w:tcW w:w="2491" w:type="dxa"/>
            <w:gridSpan w:val="2"/>
            <w:tcBorders>
              <w:top w:val="single" w:sz="4" w:space="0" w:color="auto"/>
              <w:left w:val="single" w:sz="4" w:space="0" w:color="auto"/>
              <w:bottom w:val="single" w:sz="4" w:space="0" w:color="auto"/>
              <w:right w:val="single" w:sz="4" w:space="0" w:color="auto"/>
            </w:tcBorders>
            <w:vAlign w:val="center"/>
          </w:tcPr>
          <w:p w14:paraId="772E5400" w14:textId="38A7CA33" w:rsidR="00C9364F" w:rsidRPr="00F078C8" w:rsidRDefault="00C9364F" w:rsidP="00063B9D">
            <w:pPr>
              <w:spacing w:after="0"/>
              <w:jc w:val="left"/>
              <w:rPr>
                <w:sz w:val="22"/>
                <w:szCs w:val="22"/>
                <w:lang w:val="en-NZ"/>
              </w:rPr>
            </w:pPr>
            <w:r w:rsidRPr="00F078C8">
              <w:rPr>
                <w:sz w:val="22"/>
                <w:szCs w:val="22"/>
                <w:lang w:val="en-NZ"/>
              </w:rPr>
              <w:t>1</w:t>
            </w:r>
            <w:r w:rsidR="00C16691" w:rsidRPr="00F078C8">
              <w:rPr>
                <w:sz w:val="22"/>
                <w:szCs w:val="22"/>
                <w:lang w:val="en-NZ"/>
              </w:rPr>
              <w:t>.4</w:t>
            </w:r>
            <w:r w:rsidR="0028184D" w:rsidRPr="00F078C8">
              <w:rPr>
                <w:sz w:val="22"/>
                <w:szCs w:val="22"/>
                <w:lang w:val="en-NZ"/>
              </w:rPr>
              <w:t>.</w:t>
            </w:r>
            <w:r w:rsidR="00B74966" w:rsidRPr="00F078C8">
              <w:rPr>
                <w:sz w:val="22"/>
                <w:szCs w:val="22"/>
                <w:lang w:val="en-NZ"/>
              </w:rPr>
              <w:t>3:</w:t>
            </w:r>
            <w:r w:rsidR="0028184D" w:rsidRPr="00F078C8">
              <w:rPr>
                <w:sz w:val="22"/>
                <w:szCs w:val="22"/>
                <w:lang w:val="en-NZ"/>
              </w:rPr>
              <w:t xml:space="preserve"> </w:t>
            </w:r>
            <w:r w:rsidR="00C16691" w:rsidRPr="00F078C8">
              <w:rPr>
                <w:sz w:val="22"/>
                <w:szCs w:val="22"/>
                <w:lang w:val="en-NZ"/>
              </w:rPr>
              <w:t>Develop</w:t>
            </w:r>
            <w:r w:rsidR="00B74966" w:rsidRPr="00F078C8">
              <w:rPr>
                <w:sz w:val="22"/>
                <w:szCs w:val="22"/>
                <w:lang w:val="en-NZ"/>
              </w:rPr>
              <w:t>ment of</w:t>
            </w:r>
            <w:r w:rsidR="00C16691" w:rsidRPr="00F078C8">
              <w:rPr>
                <w:sz w:val="22"/>
                <w:szCs w:val="22"/>
                <w:lang w:val="en-NZ"/>
              </w:rPr>
              <w:t xml:space="preserve"> a follow-up plan</w:t>
            </w:r>
            <w:r w:rsidRPr="00F078C8">
              <w:rPr>
                <w:sz w:val="22"/>
                <w:szCs w:val="22"/>
                <w:lang w:val="en-NZ"/>
              </w:rPr>
              <w:t xml:space="preserve"> </w:t>
            </w:r>
            <w:r w:rsidR="00C16691" w:rsidRPr="00F078C8">
              <w:rPr>
                <w:rFonts w:eastAsia="Times New Roman"/>
                <w:sz w:val="22"/>
                <w:szCs w:val="22"/>
              </w:rPr>
              <w:t>for the enhancement of EC&amp;EE policies, guidelines and programs in the buildings sector.</w:t>
            </w:r>
          </w:p>
        </w:tc>
        <w:tc>
          <w:tcPr>
            <w:tcW w:w="6752" w:type="dxa"/>
            <w:tcBorders>
              <w:top w:val="single" w:sz="4" w:space="0" w:color="auto"/>
              <w:left w:val="single" w:sz="4" w:space="0" w:color="auto"/>
              <w:bottom w:val="single" w:sz="4" w:space="0" w:color="auto"/>
              <w:right w:val="single" w:sz="4" w:space="0" w:color="auto"/>
            </w:tcBorders>
            <w:vAlign w:val="center"/>
          </w:tcPr>
          <w:p w14:paraId="47597D9C" w14:textId="0241C6B1" w:rsidR="00C9364F" w:rsidRPr="00F078C8" w:rsidRDefault="00B74966" w:rsidP="005E4347">
            <w:pPr>
              <w:spacing w:after="0"/>
              <w:jc w:val="left"/>
              <w:rPr>
                <w:sz w:val="22"/>
                <w:szCs w:val="22"/>
                <w:lang w:val="en-NZ"/>
              </w:rPr>
            </w:pPr>
            <w:r w:rsidRPr="00F078C8">
              <w:rPr>
                <w:sz w:val="22"/>
                <w:szCs w:val="22"/>
                <w:lang w:val="en-NZ"/>
              </w:rPr>
              <w:t>This entails the preparation and approval of a</w:t>
            </w:r>
            <w:r w:rsidR="00F7289D" w:rsidRPr="00F078C8">
              <w:rPr>
                <w:sz w:val="22"/>
                <w:szCs w:val="22"/>
                <w:lang w:val="en-NZ"/>
              </w:rPr>
              <w:t xml:space="preserve"> suitable</w:t>
            </w:r>
            <w:r w:rsidR="00C9364F" w:rsidRPr="00F078C8">
              <w:rPr>
                <w:sz w:val="22"/>
                <w:szCs w:val="22"/>
                <w:lang w:val="en-NZ"/>
              </w:rPr>
              <w:t xml:space="preserve"> </w:t>
            </w:r>
            <w:r w:rsidR="00C16691" w:rsidRPr="00F078C8">
              <w:rPr>
                <w:sz w:val="22"/>
                <w:szCs w:val="22"/>
                <w:lang w:val="en-NZ"/>
              </w:rPr>
              <w:t xml:space="preserve">follow-up plan </w:t>
            </w:r>
            <w:r w:rsidR="00C16691" w:rsidRPr="00F078C8">
              <w:rPr>
                <w:rFonts w:eastAsia="Times New Roman"/>
                <w:sz w:val="22"/>
                <w:szCs w:val="22"/>
              </w:rPr>
              <w:t>for the enhancement of EC&amp;EE policies, guidelines and programs in the buildings sector</w:t>
            </w:r>
            <w:r w:rsidRPr="00F078C8">
              <w:rPr>
                <w:rFonts w:eastAsia="Times New Roman"/>
                <w:sz w:val="22"/>
                <w:szCs w:val="22"/>
              </w:rPr>
              <w:t xml:space="preserve">. The follow-up plan </w:t>
            </w:r>
            <w:r w:rsidR="00F7289D" w:rsidRPr="00F078C8">
              <w:rPr>
                <w:rFonts w:eastAsia="Times New Roman"/>
                <w:sz w:val="22"/>
                <w:szCs w:val="22"/>
              </w:rPr>
              <w:t xml:space="preserve">will be </w:t>
            </w:r>
            <w:r w:rsidR="00E85F92" w:rsidRPr="00F078C8">
              <w:rPr>
                <w:rFonts w:eastAsia="Times New Roman"/>
                <w:sz w:val="22"/>
                <w:szCs w:val="22"/>
              </w:rPr>
              <w:t xml:space="preserve">based on the experiences gained during the </w:t>
            </w:r>
            <w:r w:rsidRPr="00F078C8">
              <w:rPr>
                <w:rFonts w:eastAsia="Times New Roman"/>
                <w:sz w:val="22"/>
                <w:szCs w:val="22"/>
              </w:rPr>
              <w:t xml:space="preserve">MPSBEE </w:t>
            </w:r>
            <w:r w:rsidR="00E85F92" w:rsidRPr="00F078C8">
              <w:rPr>
                <w:rFonts w:eastAsia="Times New Roman"/>
                <w:sz w:val="22"/>
                <w:szCs w:val="22"/>
              </w:rPr>
              <w:t>project</w:t>
            </w:r>
            <w:r w:rsidRPr="00F078C8">
              <w:rPr>
                <w:rFonts w:eastAsia="Times New Roman"/>
                <w:sz w:val="22"/>
                <w:szCs w:val="22"/>
              </w:rPr>
              <w:t xml:space="preserve"> implementation</w:t>
            </w:r>
            <w:r w:rsidR="00F7289D" w:rsidRPr="00F078C8">
              <w:rPr>
                <w:rFonts w:eastAsia="Times New Roman"/>
                <w:sz w:val="22"/>
                <w:szCs w:val="22"/>
              </w:rPr>
              <w:t>.</w:t>
            </w:r>
            <w:r w:rsidR="003265C2" w:rsidRPr="00F078C8">
              <w:rPr>
                <w:rFonts w:eastAsia="Times New Roman"/>
                <w:sz w:val="22"/>
                <w:szCs w:val="22"/>
              </w:rPr>
              <w:t xml:space="preserve"> This will be presented to </w:t>
            </w:r>
            <w:r w:rsidR="0069312C" w:rsidRPr="00F078C8">
              <w:rPr>
                <w:rFonts w:eastAsia="Times New Roman"/>
                <w:sz w:val="22"/>
                <w:szCs w:val="22"/>
              </w:rPr>
              <w:t xml:space="preserve">the Energy Group, to </w:t>
            </w:r>
            <w:r w:rsidR="00DE1E82" w:rsidRPr="00F078C8">
              <w:rPr>
                <w:rFonts w:eastAsia="Times New Roman"/>
                <w:sz w:val="22"/>
                <w:szCs w:val="22"/>
              </w:rPr>
              <w:t xml:space="preserve">have it approved by </w:t>
            </w:r>
            <w:r w:rsidR="0069312C" w:rsidRPr="00F078C8">
              <w:rPr>
                <w:rFonts w:eastAsia="Times New Roman"/>
                <w:sz w:val="22"/>
                <w:szCs w:val="22"/>
              </w:rPr>
              <w:t xml:space="preserve">the end of </w:t>
            </w:r>
            <w:r w:rsidR="005E4347">
              <w:rPr>
                <w:rFonts w:eastAsia="Times New Roman"/>
                <w:sz w:val="22"/>
                <w:szCs w:val="22"/>
              </w:rPr>
              <w:t>Y</w:t>
            </w:r>
            <w:r w:rsidR="0069312C" w:rsidRPr="00F078C8">
              <w:rPr>
                <w:rFonts w:eastAsia="Times New Roman"/>
                <w:sz w:val="22"/>
                <w:szCs w:val="22"/>
              </w:rPr>
              <w:t>ear 2</w:t>
            </w:r>
            <w:r w:rsidR="00DE1E82" w:rsidRPr="00F078C8">
              <w:rPr>
                <w:rFonts w:eastAsia="Times New Roman"/>
                <w:sz w:val="22"/>
                <w:szCs w:val="22"/>
              </w:rPr>
              <w:t xml:space="preserve"> for implementation at the end of the MPSBEE Project.</w:t>
            </w:r>
          </w:p>
        </w:tc>
      </w:tr>
    </w:tbl>
    <w:p w14:paraId="30523732" w14:textId="77777777" w:rsidR="00C9364F" w:rsidRPr="005E4347" w:rsidRDefault="00C9364F" w:rsidP="00063B9D">
      <w:pPr>
        <w:spacing w:after="0"/>
        <w:rPr>
          <w:sz w:val="22"/>
          <w:szCs w:val="22"/>
        </w:rPr>
      </w:pPr>
    </w:p>
    <w:p w14:paraId="04F8B343" w14:textId="726B456D" w:rsidR="00F7289D" w:rsidRPr="00F078C8" w:rsidRDefault="00F7289D" w:rsidP="00063B9D">
      <w:pPr>
        <w:spacing w:after="0"/>
        <w:rPr>
          <w:i/>
          <w:sz w:val="22"/>
          <w:szCs w:val="22"/>
          <w:lang w:val="en-NZ"/>
        </w:rPr>
      </w:pPr>
      <w:r w:rsidRPr="00F078C8">
        <w:rPr>
          <w:i/>
          <w:sz w:val="22"/>
          <w:szCs w:val="22"/>
          <w:lang w:val="en-NZ"/>
        </w:rPr>
        <w:lastRenderedPageBreak/>
        <w:t xml:space="preserve">GEF support is required for the </w:t>
      </w:r>
      <w:r w:rsidR="009A3B38" w:rsidRPr="00F078C8">
        <w:rPr>
          <w:i/>
          <w:sz w:val="22"/>
          <w:szCs w:val="22"/>
          <w:lang w:val="en-NZ"/>
        </w:rPr>
        <w:t xml:space="preserve">technical </w:t>
      </w:r>
      <w:r w:rsidR="008E2621" w:rsidRPr="00F078C8">
        <w:rPr>
          <w:i/>
          <w:sz w:val="22"/>
          <w:szCs w:val="22"/>
          <w:lang w:val="en-NZ"/>
        </w:rPr>
        <w:t xml:space="preserve">and logistical </w:t>
      </w:r>
      <w:r w:rsidR="009A3B38" w:rsidRPr="00F078C8">
        <w:rPr>
          <w:i/>
          <w:sz w:val="22"/>
          <w:szCs w:val="22"/>
          <w:lang w:val="en-NZ"/>
        </w:rPr>
        <w:t xml:space="preserve">assistance </w:t>
      </w:r>
      <w:r w:rsidR="00F378A3" w:rsidRPr="00F078C8">
        <w:rPr>
          <w:i/>
          <w:sz w:val="22"/>
          <w:szCs w:val="22"/>
          <w:lang w:val="en-NZ"/>
        </w:rPr>
        <w:t>i</w:t>
      </w:r>
      <w:r w:rsidRPr="00F078C8">
        <w:rPr>
          <w:i/>
          <w:sz w:val="22"/>
          <w:szCs w:val="22"/>
          <w:lang w:val="en-NZ"/>
        </w:rPr>
        <w:t xml:space="preserve">n the monitoring and evaluation of the </w:t>
      </w:r>
      <w:r w:rsidRPr="00F078C8">
        <w:rPr>
          <w:sz w:val="22"/>
          <w:szCs w:val="22"/>
          <w:lang w:val="en-NZ"/>
        </w:rPr>
        <w:t xml:space="preserve">compliance of public sector buildings to the </w:t>
      </w:r>
      <w:r w:rsidR="00B74966" w:rsidRPr="00F078C8">
        <w:rPr>
          <w:sz w:val="22"/>
          <w:szCs w:val="22"/>
          <w:lang w:val="en-NZ"/>
        </w:rPr>
        <w:t>EC&amp;</w:t>
      </w:r>
      <w:r w:rsidRPr="00F078C8">
        <w:rPr>
          <w:sz w:val="22"/>
          <w:szCs w:val="22"/>
          <w:lang w:val="en-NZ"/>
        </w:rPr>
        <w:t xml:space="preserve">EE policies and guidance documents. </w:t>
      </w:r>
    </w:p>
    <w:p w14:paraId="3557F39E" w14:textId="77777777" w:rsidR="00C9364F" w:rsidRPr="00F078C8" w:rsidRDefault="00C9364F" w:rsidP="00063B9D">
      <w:pPr>
        <w:spacing w:after="0"/>
        <w:rPr>
          <w:sz w:val="22"/>
          <w:szCs w:val="22"/>
          <w:lang w:val="en-NZ"/>
        </w:rPr>
      </w:pPr>
    </w:p>
    <w:p w14:paraId="31D4ADFE" w14:textId="77777777" w:rsidR="00105EC7" w:rsidRPr="00F078C8" w:rsidRDefault="00105EC7" w:rsidP="00063B9D">
      <w:pPr>
        <w:spacing w:after="0"/>
        <w:rPr>
          <w:b/>
          <w:sz w:val="22"/>
          <w:szCs w:val="22"/>
          <w:lang w:val="en-NZ"/>
        </w:rPr>
      </w:pPr>
    </w:p>
    <w:p w14:paraId="658BCA23" w14:textId="77777777" w:rsidR="00F021F5" w:rsidRPr="00F078C8" w:rsidRDefault="00F021F5" w:rsidP="00063B9D">
      <w:pPr>
        <w:spacing w:after="0"/>
        <w:rPr>
          <w:b/>
          <w:sz w:val="22"/>
          <w:szCs w:val="22"/>
          <w:lang w:val="en-NZ"/>
        </w:rPr>
      </w:pPr>
      <w:r w:rsidRPr="00F078C8">
        <w:rPr>
          <w:b/>
          <w:sz w:val="22"/>
          <w:szCs w:val="22"/>
          <w:lang w:val="en-NZ"/>
        </w:rPr>
        <w:t xml:space="preserve">Component 2: </w:t>
      </w:r>
      <w:r w:rsidRPr="00F078C8">
        <w:rPr>
          <w:rFonts w:eastAsia="Times New Roman" w:cs="Arial"/>
          <w:b/>
          <w:bCs/>
          <w:color w:val="000000"/>
          <w:sz w:val="22"/>
          <w:szCs w:val="22"/>
          <w:lang w:val="en-NZ"/>
        </w:rPr>
        <w:t>Energy Performance Monitoring and Evaluation of Public Sector Buildings</w:t>
      </w:r>
    </w:p>
    <w:p w14:paraId="655D51BC" w14:textId="77777777" w:rsidR="00EB06F3" w:rsidRPr="00F078C8" w:rsidRDefault="00EB06F3" w:rsidP="00063B9D">
      <w:pPr>
        <w:spacing w:after="0"/>
        <w:rPr>
          <w:sz w:val="22"/>
          <w:szCs w:val="22"/>
          <w:lang w:val="en-NZ"/>
        </w:rPr>
      </w:pPr>
    </w:p>
    <w:p w14:paraId="6341DCEC" w14:textId="18535D96" w:rsidR="00E215D1" w:rsidRPr="00F078C8" w:rsidRDefault="00E215D1" w:rsidP="00063B9D">
      <w:pPr>
        <w:pStyle w:val="ListParagraph1"/>
        <w:ind w:left="0"/>
        <w:jc w:val="both"/>
        <w:rPr>
          <w:rFonts w:ascii="Calibri" w:hAnsi="Calibri"/>
          <w:sz w:val="22"/>
          <w:szCs w:val="22"/>
          <w:lang w:val="en-NZ"/>
        </w:rPr>
      </w:pPr>
      <w:r w:rsidRPr="00F078C8">
        <w:rPr>
          <w:rFonts w:ascii="Calibri" w:hAnsi="Calibri"/>
          <w:b/>
          <w:sz w:val="22"/>
          <w:szCs w:val="22"/>
          <w:lang w:val="en-NZ"/>
        </w:rPr>
        <w:t xml:space="preserve">Outcome 2: </w:t>
      </w:r>
      <w:r w:rsidRPr="00F078C8">
        <w:rPr>
          <w:rFonts w:ascii="Calibri" w:eastAsia="Times New Roman" w:hAnsi="Calibri" w:cs="Arial"/>
          <w:b/>
          <w:color w:val="000000"/>
          <w:sz w:val="22"/>
          <w:szCs w:val="22"/>
          <w:lang w:val="en-NZ"/>
        </w:rPr>
        <w:t>Enhanced management and monitoring of the energy performance of public sector buildings.</w:t>
      </w:r>
    </w:p>
    <w:p w14:paraId="09616264" w14:textId="77777777" w:rsidR="00F02F82" w:rsidRDefault="00F02F82" w:rsidP="00063B9D">
      <w:pPr>
        <w:spacing w:after="0"/>
        <w:rPr>
          <w:rFonts w:eastAsia="Times New Roman" w:cs="Calibri"/>
          <w:sz w:val="22"/>
          <w:szCs w:val="22"/>
        </w:rPr>
      </w:pPr>
    </w:p>
    <w:p w14:paraId="23B3E9DE" w14:textId="32F202C7" w:rsidR="00881850" w:rsidRPr="00F078C8" w:rsidRDefault="00C82DCA" w:rsidP="00063B9D">
      <w:pPr>
        <w:spacing w:after="0"/>
        <w:rPr>
          <w:rFonts w:eastAsia="Times New Roman" w:cs="Calibri"/>
          <w:sz w:val="22"/>
          <w:szCs w:val="22"/>
        </w:rPr>
      </w:pPr>
      <w:r w:rsidRPr="00F078C8">
        <w:rPr>
          <w:rFonts w:eastAsia="Times New Roman" w:cs="Calibri"/>
          <w:sz w:val="22"/>
          <w:szCs w:val="22"/>
        </w:rPr>
        <w:t>Among</w:t>
      </w:r>
      <w:r w:rsidR="0018523D" w:rsidRPr="00F078C8">
        <w:rPr>
          <w:rFonts w:eastAsia="Times New Roman" w:cs="Calibri"/>
          <w:sz w:val="22"/>
          <w:szCs w:val="22"/>
        </w:rPr>
        <w:t xml:space="preserve"> the major issues in the </w:t>
      </w:r>
      <w:r w:rsidRPr="00F078C8">
        <w:rPr>
          <w:rFonts w:eastAsia="Times New Roman" w:cs="Calibri"/>
          <w:sz w:val="22"/>
          <w:szCs w:val="22"/>
        </w:rPr>
        <w:t xml:space="preserve">low energy utilization efficiency in public sector buildings is the dearth of data/information about the energy consumption and energy utilization performance of </w:t>
      </w:r>
      <w:r w:rsidR="00D55CB8" w:rsidRPr="00F078C8">
        <w:rPr>
          <w:rFonts w:eastAsia="Times New Roman" w:cs="Calibri"/>
          <w:sz w:val="22"/>
          <w:szCs w:val="22"/>
        </w:rPr>
        <w:t xml:space="preserve">the relevant </w:t>
      </w:r>
      <w:r w:rsidRPr="00F078C8">
        <w:rPr>
          <w:rFonts w:eastAsia="Times New Roman" w:cs="Calibri"/>
          <w:sz w:val="22"/>
          <w:szCs w:val="22"/>
        </w:rPr>
        <w:t xml:space="preserve">buildings. The enhanced management and monitoring of the energy performance of public sector buildings is the expected outcome from the collective outputs that will be delivered by the various project activities that will be implemented under this project component. These outputs include: (a) Established and operational building energy audit system, including completed capacity development in the planning and conduct of building energy audits, and completed energy audits of selected public sector buildings; (b) Established and operational buildings energy (supply and consumption) monitoring and reporting system (EMRS), including completed capacity development and pilot program on EMRS implementation; (c) Established and operational national </w:t>
      </w:r>
      <w:r w:rsidR="007846CA" w:rsidRPr="00F078C8">
        <w:rPr>
          <w:rFonts w:eastAsia="Times New Roman" w:cs="Calibri"/>
          <w:sz w:val="22"/>
          <w:szCs w:val="22"/>
        </w:rPr>
        <w:t>public sector building</w:t>
      </w:r>
      <w:r w:rsidRPr="00F078C8">
        <w:rPr>
          <w:rFonts w:eastAsia="Times New Roman" w:cs="Calibri"/>
          <w:sz w:val="22"/>
          <w:szCs w:val="22"/>
        </w:rPr>
        <w:t xml:space="preserve"> energy </w:t>
      </w:r>
      <w:r w:rsidR="00D55CB8" w:rsidRPr="00F078C8">
        <w:rPr>
          <w:rFonts w:eastAsia="Times New Roman" w:cs="Calibri"/>
          <w:sz w:val="22"/>
          <w:szCs w:val="22"/>
        </w:rPr>
        <w:t xml:space="preserve">use </w:t>
      </w:r>
      <w:r w:rsidRPr="00F078C8">
        <w:rPr>
          <w:rFonts w:eastAsia="Times New Roman" w:cs="Calibri"/>
          <w:sz w:val="22"/>
          <w:szCs w:val="22"/>
        </w:rPr>
        <w:t xml:space="preserve">database, including capacity development in the operation, maintenance and use of the database; and, (d) Completed evaluation of the implemented building energy audit system, and EMRS pilot programs, including </w:t>
      </w:r>
      <w:r w:rsidR="00240610" w:rsidRPr="00F078C8">
        <w:rPr>
          <w:rFonts w:eastAsia="Times New Roman" w:cs="Calibri"/>
          <w:sz w:val="22"/>
          <w:szCs w:val="22"/>
        </w:rPr>
        <w:t xml:space="preserve">a </w:t>
      </w:r>
      <w:r w:rsidRPr="00F078C8">
        <w:rPr>
          <w:rFonts w:eastAsia="Times New Roman" w:cs="Calibri"/>
          <w:sz w:val="22"/>
          <w:szCs w:val="22"/>
        </w:rPr>
        <w:t>proposed action plan for s</w:t>
      </w:r>
      <w:r w:rsidR="0018523D" w:rsidRPr="00F078C8">
        <w:rPr>
          <w:rFonts w:eastAsia="Times New Roman" w:cs="Calibri"/>
          <w:sz w:val="22"/>
          <w:szCs w:val="22"/>
        </w:rPr>
        <w:t>ustainability of these buildings’</w:t>
      </w:r>
      <w:r w:rsidRPr="00F078C8">
        <w:rPr>
          <w:rFonts w:eastAsia="Times New Roman" w:cs="Calibri"/>
          <w:sz w:val="22"/>
          <w:szCs w:val="22"/>
        </w:rPr>
        <w:t xml:space="preserve"> EC&amp;EE systems</w:t>
      </w:r>
      <w:r w:rsidR="00D55CB8" w:rsidRPr="00F078C8">
        <w:rPr>
          <w:rFonts w:eastAsia="Times New Roman" w:cs="Calibri"/>
          <w:sz w:val="22"/>
          <w:szCs w:val="22"/>
        </w:rPr>
        <w:t>.</w:t>
      </w:r>
      <w:r w:rsidRPr="00F078C8">
        <w:rPr>
          <w:rFonts w:eastAsia="Times New Roman" w:cs="Calibri"/>
          <w:sz w:val="22"/>
          <w:szCs w:val="22"/>
        </w:rPr>
        <w:t xml:space="preserve"> </w:t>
      </w:r>
    </w:p>
    <w:p w14:paraId="66C074F4" w14:textId="77777777" w:rsidR="00B21BA4" w:rsidRPr="00F078C8" w:rsidRDefault="00B21BA4" w:rsidP="00063B9D">
      <w:pPr>
        <w:spacing w:after="0"/>
        <w:rPr>
          <w:sz w:val="22"/>
          <w:szCs w:val="22"/>
          <w:lang w:val="en-NZ"/>
        </w:rPr>
      </w:pPr>
    </w:p>
    <w:p w14:paraId="481FBF84" w14:textId="62EC5298" w:rsidR="00881850" w:rsidRPr="00F078C8" w:rsidRDefault="00C50821" w:rsidP="00063B9D">
      <w:pPr>
        <w:spacing w:after="0"/>
        <w:rPr>
          <w:sz w:val="22"/>
          <w:szCs w:val="22"/>
          <w:lang w:val="en-NZ"/>
        </w:rPr>
      </w:pPr>
      <w:r w:rsidRPr="00F078C8">
        <w:rPr>
          <w:sz w:val="22"/>
          <w:szCs w:val="22"/>
          <w:lang w:val="en-NZ"/>
        </w:rPr>
        <w:t xml:space="preserve">The </w:t>
      </w:r>
      <w:r w:rsidR="009617BB" w:rsidRPr="00F078C8">
        <w:rPr>
          <w:sz w:val="22"/>
          <w:szCs w:val="22"/>
          <w:lang w:val="en-NZ"/>
        </w:rPr>
        <w:t xml:space="preserve">project will break new ground in undertaking comprehensive energy audits that determine real energy service needs, look for </w:t>
      </w:r>
      <w:r w:rsidR="0069312C" w:rsidRPr="00F078C8">
        <w:rPr>
          <w:sz w:val="22"/>
          <w:szCs w:val="22"/>
          <w:lang w:val="en-NZ"/>
        </w:rPr>
        <w:t>ambitious and comprehensive</w:t>
      </w:r>
      <w:r w:rsidR="009617BB" w:rsidRPr="00F078C8">
        <w:rPr>
          <w:sz w:val="22"/>
          <w:szCs w:val="22"/>
          <w:lang w:val="en-NZ"/>
        </w:rPr>
        <w:t xml:space="preserve"> EE solutions that reflect the FSM high electricity tariffs, and establish </w:t>
      </w:r>
      <w:r w:rsidR="00D14B27" w:rsidRPr="00F078C8">
        <w:rPr>
          <w:sz w:val="22"/>
          <w:szCs w:val="22"/>
          <w:lang w:val="en-NZ"/>
        </w:rPr>
        <w:t>regular</w:t>
      </w:r>
      <w:r w:rsidR="009617BB" w:rsidRPr="00F078C8">
        <w:rPr>
          <w:sz w:val="22"/>
          <w:szCs w:val="22"/>
          <w:lang w:val="en-NZ"/>
        </w:rPr>
        <w:t xml:space="preserve"> reporting and energy use feedback mechanisms</w:t>
      </w:r>
      <w:r w:rsidR="00DB1D15" w:rsidRPr="00F078C8">
        <w:rPr>
          <w:sz w:val="22"/>
          <w:szCs w:val="22"/>
          <w:lang w:val="en-NZ"/>
        </w:rPr>
        <w:t xml:space="preserve"> through a suitable EMRS</w:t>
      </w:r>
      <w:r w:rsidR="009617BB" w:rsidRPr="00F078C8">
        <w:rPr>
          <w:sz w:val="22"/>
          <w:szCs w:val="22"/>
          <w:lang w:val="en-NZ"/>
        </w:rPr>
        <w:t>.</w:t>
      </w:r>
    </w:p>
    <w:p w14:paraId="4E6DB877" w14:textId="77777777" w:rsidR="00745231" w:rsidRPr="00F078C8" w:rsidRDefault="00745231" w:rsidP="00063B9D">
      <w:pPr>
        <w:spacing w:after="0"/>
        <w:rPr>
          <w:sz w:val="22"/>
          <w:szCs w:val="22"/>
          <w:lang w:val="en-NZ"/>
        </w:rPr>
      </w:pPr>
    </w:p>
    <w:p w14:paraId="7B30C8E6" w14:textId="49A362DB" w:rsidR="00EB06F3" w:rsidRPr="00F078C8" w:rsidRDefault="00F021F5" w:rsidP="00063B9D">
      <w:pPr>
        <w:pStyle w:val="NormalWeb"/>
        <w:spacing w:before="0" w:beforeAutospacing="0" w:after="0" w:afterAutospacing="0"/>
        <w:rPr>
          <w:rFonts w:ascii="Calibri" w:hAnsi="Calibri"/>
          <w:sz w:val="22"/>
          <w:szCs w:val="22"/>
        </w:rPr>
      </w:pPr>
      <w:r w:rsidRPr="00F078C8">
        <w:rPr>
          <w:rFonts w:ascii="Calibri" w:hAnsi="Calibri"/>
          <w:b/>
          <w:sz w:val="22"/>
          <w:szCs w:val="22"/>
          <w:lang w:val="en-NZ"/>
        </w:rPr>
        <w:t>Output 2.1</w:t>
      </w:r>
      <w:r w:rsidR="00EB06F3" w:rsidRPr="00F078C8">
        <w:rPr>
          <w:rFonts w:ascii="Calibri" w:hAnsi="Calibri"/>
          <w:b/>
          <w:sz w:val="22"/>
          <w:szCs w:val="22"/>
          <w:lang w:val="en-NZ"/>
        </w:rPr>
        <w:t xml:space="preserve">: </w:t>
      </w:r>
      <w:r w:rsidR="00E02D43" w:rsidRPr="00F078C8">
        <w:rPr>
          <w:rFonts w:ascii="Calibri" w:hAnsi="Calibri"/>
          <w:b/>
          <w:sz w:val="22"/>
          <w:szCs w:val="22"/>
        </w:rPr>
        <w:t xml:space="preserve">Established and operational </w:t>
      </w:r>
      <w:r w:rsidR="007846CA" w:rsidRPr="00F078C8">
        <w:rPr>
          <w:rFonts w:ascii="Calibri" w:hAnsi="Calibri"/>
          <w:b/>
          <w:sz w:val="22"/>
          <w:szCs w:val="22"/>
        </w:rPr>
        <w:t>public sector building</w:t>
      </w:r>
      <w:r w:rsidR="00554858" w:rsidRPr="00F078C8">
        <w:rPr>
          <w:rFonts w:ascii="Calibri" w:hAnsi="Calibri"/>
          <w:b/>
          <w:sz w:val="22"/>
          <w:szCs w:val="22"/>
        </w:rPr>
        <w:t>s</w:t>
      </w:r>
      <w:r w:rsidR="00E02D43" w:rsidRPr="00F078C8">
        <w:rPr>
          <w:rFonts w:ascii="Calibri" w:hAnsi="Calibri"/>
          <w:b/>
          <w:sz w:val="22"/>
          <w:szCs w:val="22"/>
        </w:rPr>
        <w:t xml:space="preserve"> energy audit system and completed </w:t>
      </w:r>
      <w:r w:rsidR="00CA41ED" w:rsidRPr="00F078C8">
        <w:rPr>
          <w:rFonts w:ascii="Calibri" w:hAnsi="Calibri"/>
          <w:b/>
          <w:sz w:val="22"/>
          <w:szCs w:val="22"/>
        </w:rPr>
        <w:t>ambitio</w:t>
      </w:r>
      <w:r w:rsidR="00966901" w:rsidRPr="00F078C8">
        <w:rPr>
          <w:rFonts w:ascii="Calibri" w:hAnsi="Calibri"/>
          <w:b/>
          <w:sz w:val="22"/>
          <w:szCs w:val="22"/>
        </w:rPr>
        <w:t>u</w:t>
      </w:r>
      <w:r w:rsidR="00CA41ED" w:rsidRPr="00F078C8">
        <w:rPr>
          <w:rFonts w:ascii="Calibri" w:hAnsi="Calibri"/>
          <w:b/>
          <w:sz w:val="22"/>
          <w:szCs w:val="22"/>
        </w:rPr>
        <w:t>s</w:t>
      </w:r>
      <w:r w:rsidR="00E02D43" w:rsidRPr="00F078C8">
        <w:rPr>
          <w:rFonts w:ascii="Calibri" w:hAnsi="Calibri"/>
          <w:b/>
          <w:sz w:val="22"/>
          <w:szCs w:val="22"/>
        </w:rPr>
        <w:t xml:space="preserve"> and comprehensive energy audits of major public sector buildings in each FSM state.</w:t>
      </w:r>
      <w:r w:rsidR="00E02D43" w:rsidRPr="00F078C8">
        <w:rPr>
          <w:rFonts w:ascii="Calibri" w:hAnsi="Calibri"/>
          <w:sz w:val="22"/>
          <w:szCs w:val="22"/>
        </w:rPr>
        <w:t xml:space="preserve"> </w:t>
      </w:r>
      <w:r w:rsidR="00B74966" w:rsidRPr="00F078C8">
        <w:rPr>
          <w:rFonts w:ascii="Calibri" w:hAnsi="Calibri"/>
          <w:sz w:val="22"/>
          <w:szCs w:val="22"/>
        </w:rPr>
        <w:t xml:space="preserve">This </w:t>
      </w:r>
      <w:r w:rsidR="003002CB" w:rsidRPr="00F078C8">
        <w:rPr>
          <w:rFonts w:ascii="Calibri" w:hAnsi="Calibri"/>
          <w:sz w:val="22"/>
          <w:szCs w:val="22"/>
        </w:rPr>
        <w:t xml:space="preserve">output is comprised of two sub-outputs: (1) </w:t>
      </w:r>
      <w:r w:rsidR="00B74966" w:rsidRPr="00F078C8">
        <w:rPr>
          <w:rFonts w:ascii="Calibri" w:hAnsi="Calibri"/>
          <w:sz w:val="22"/>
          <w:szCs w:val="22"/>
        </w:rPr>
        <w:t xml:space="preserve">the system by which </w:t>
      </w:r>
      <w:r w:rsidR="003002CB" w:rsidRPr="00F078C8">
        <w:rPr>
          <w:rFonts w:ascii="Calibri" w:hAnsi="Calibri"/>
          <w:sz w:val="22"/>
          <w:szCs w:val="22"/>
        </w:rPr>
        <w:t xml:space="preserve">the planned </w:t>
      </w:r>
      <w:r w:rsidR="00B74966" w:rsidRPr="00F078C8">
        <w:rPr>
          <w:rFonts w:ascii="Calibri" w:hAnsi="Calibri"/>
          <w:sz w:val="22"/>
          <w:szCs w:val="22"/>
        </w:rPr>
        <w:t>energy audits will be carried out in public sector buildings</w:t>
      </w:r>
      <w:r w:rsidR="003002CB" w:rsidRPr="00F078C8">
        <w:rPr>
          <w:rFonts w:ascii="Calibri" w:hAnsi="Calibri"/>
          <w:sz w:val="22"/>
          <w:szCs w:val="22"/>
        </w:rPr>
        <w:t xml:space="preserve">, i.e., building energy audit system (BEAS); and, (2) the energy audits that will be conducted to determine specific energy saving measures (ESMs) that can be implemented in representative </w:t>
      </w:r>
      <w:r w:rsidR="007846CA" w:rsidRPr="00F078C8">
        <w:rPr>
          <w:rFonts w:ascii="Calibri" w:hAnsi="Calibri"/>
          <w:sz w:val="22"/>
          <w:szCs w:val="22"/>
        </w:rPr>
        <w:t>public sector building</w:t>
      </w:r>
      <w:r w:rsidR="003002CB" w:rsidRPr="00F078C8">
        <w:rPr>
          <w:rFonts w:ascii="Calibri" w:hAnsi="Calibri"/>
          <w:sz w:val="22"/>
          <w:szCs w:val="22"/>
        </w:rPr>
        <w:t xml:space="preserve">s, as well as determine the realistically achievable energy savings from implemented ESMs. The following activities are intended to deliver these 2 outputs: </w:t>
      </w:r>
    </w:p>
    <w:p w14:paraId="24B56682" w14:textId="4D2734C7" w:rsidR="00B21BA4" w:rsidRPr="00F078C8" w:rsidRDefault="00B21BA4" w:rsidP="00063B9D">
      <w:pPr>
        <w:pStyle w:val="NormalWeb"/>
        <w:spacing w:before="0" w:beforeAutospacing="0" w:after="0" w:afterAutospacing="0"/>
        <w:rPr>
          <w:rFonts w:ascii="Calibri" w:hAnsi="Calibri"/>
          <w:sz w:val="22"/>
          <w:szCs w:val="22"/>
          <w:lang w:val="en-NZ"/>
        </w:rPr>
      </w:pPr>
    </w:p>
    <w:tbl>
      <w:tblPr>
        <w:tblW w:w="90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
        <w:gridCol w:w="2456"/>
        <w:gridCol w:w="6541"/>
      </w:tblGrid>
      <w:tr w:rsidR="00160A76" w:rsidRPr="00F078C8" w14:paraId="4CDD0C11" w14:textId="77777777" w:rsidTr="00160A76">
        <w:trPr>
          <w:gridBefore w:val="1"/>
          <w:wBefore w:w="20" w:type="dxa"/>
          <w:tblHeader/>
          <w:jc w:val="center"/>
        </w:trPr>
        <w:tc>
          <w:tcPr>
            <w:tcW w:w="2456"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59F72459" w14:textId="77777777" w:rsidR="00160A76" w:rsidRPr="00F078C8" w:rsidRDefault="00160A76" w:rsidP="00063B9D">
            <w:pPr>
              <w:spacing w:after="0"/>
              <w:jc w:val="center"/>
              <w:rPr>
                <w:b/>
                <w:sz w:val="22"/>
                <w:szCs w:val="22"/>
              </w:rPr>
            </w:pPr>
            <w:r w:rsidRPr="00F078C8">
              <w:rPr>
                <w:b/>
                <w:sz w:val="22"/>
                <w:szCs w:val="22"/>
              </w:rPr>
              <w:t>Activity</w:t>
            </w:r>
          </w:p>
        </w:tc>
        <w:tc>
          <w:tcPr>
            <w:tcW w:w="6541"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793A4E5C" w14:textId="77777777" w:rsidR="00160A76" w:rsidRPr="00F078C8" w:rsidRDefault="00160A76" w:rsidP="00063B9D">
            <w:pPr>
              <w:spacing w:after="0"/>
              <w:jc w:val="center"/>
              <w:rPr>
                <w:sz w:val="22"/>
                <w:szCs w:val="22"/>
              </w:rPr>
            </w:pPr>
            <w:r w:rsidRPr="00F078C8">
              <w:rPr>
                <w:b/>
                <w:sz w:val="22"/>
                <w:szCs w:val="22"/>
              </w:rPr>
              <w:t>Description</w:t>
            </w:r>
          </w:p>
        </w:tc>
      </w:tr>
      <w:tr w:rsidR="008007C6" w:rsidRPr="00F078C8" w14:paraId="45CAE090" w14:textId="77777777" w:rsidTr="00762E66">
        <w:trPr>
          <w:jc w:val="center"/>
        </w:trPr>
        <w:tc>
          <w:tcPr>
            <w:tcW w:w="2476" w:type="dxa"/>
            <w:gridSpan w:val="2"/>
            <w:shd w:val="clear" w:color="auto" w:fill="auto"/>
            <w:vAlign w:val="center"/>
          </w:tcPr>
          <w:p w14:paraId="379070A1" w14:textId="6FAFE301" w:rsidR="008007C6" w:rsidRPr="00F078C8" w:rsidRDefault="008007C6" w:rsidP="00063B9D">
            <w:pPr>
              <w:spacing w:after="0"/>
              <w:jc w:val="left"/>
              <w:rPr>
                <w:sz w:val="22"/>
                <w:szCs w:val="22"/>
              </w:rPr>
            </w:pPr>
            <w:r w:rsidRPr="00F078C8">
              <w:rPr>
                <w:sz w:val="22"/>
                <w:szCs w:val="22"/>
              </w:rPr>
              <w:t>2.1.1</w:t>
            </w:r>
            <w:r w:rsidR="001E3C07" w:rsidRPr="00F078C8">
              <w:rPr>
                <w:sz w:val="22"/>
                <w:szCs w:val="22"/>
              </w:rPr>
              <w:t>.1</w:t>
            </w:r>
            <w:r w:rsidRPr="00F078C8">
              <w:rPr>
                <w:sz w:val="22"/>
                <w:szCs w:val="22"/>
              </w:rPr>
              <w:t>: Review of building energy audit practices and needs</w:t>
            </w:r>
          </w:p>
        </w:tc>
        <w:tc>
          <w:tcPr>
            <w:tcW w:w="6541" w:type="dxa"/>
            <w:shd w:val="clear" w:color="auto" w:fill="auto"/>
            <w:vAlign w:val="center"/>
          </w:tcPr>
          <w:p w14:paraId="3B3D9D5E" w14:textId="6DAE8360" w:rsidR="008007C6" w:rsidRPr="00F078C8" w:rsidRDefault="008007C6" w:rsidP="00063B9D">
            <w:pPr>
              <w:spacing w:after="0"/>
              <w:jc w:val="left"/>
              <w:rPr>
                <w:sz w:val="22"/>
                <w:szCs w:val="22"/>
              </w:rPr>
            </w:pPr>
            <w:r w:rsidRPr="00F078C8">
              <w:rPr>
                <w:sz w:val="22"/>
                <w:szCs w:val="22"/>
              </w:rPr>
              <w:t xml:space="preserve">This involves the conduct of a survey of buildings in the country that have undergone energy auditing to establish the sector’s regard to energy auditing and the quality of energy audits done in and for </w:t>
            </w:r>
            <w:r w:rsidR="007846CA" w:rsidRPr="00F078C8">
              <w:rPr>
                <w:sz w:val="22"/>
                <w:szCs w:val="22"/>
              </w:rPr>
              <w:t>public sector building</w:t>
            </w:r>
            <w:r w:rsidRPr="00F078C8">
              <w:rPr>
                <w:sz w:val="22"/>
                <w:szCs w:val="22"/>
              </w:rPr>
              <w:t xml:space="preserve">s. Also included is the conduct of a seminar-workshops on energy efficiency and energy audit techniques, as part of the efforts to encourage </w:t>
            </w:r>
            <w:r w:rsidR="00D62549">
              <w:rPr>
                <w:sz w:val="22"/>
                <w:szCs w:val="22"/>
              </w:rPr>
              <w:t xml:space="preserve">qualified men and women </w:t>
            </w:r>
            <w:r w:rsidRPr="00F078C8">
              <w:rPr>
                <w:sz w:val="22"/>
                <w:szCs w:val="22"/>
              </w:rPr>
              <w:t xml:space="preserve">the practice of </w:t>
            </w:r>
            <w:r w:rsidR="00D62549">
              <w:rPr>
                <w:sz w:val="22"/>
                <w:szCs w:val="22"/>
              </w:rPr>
              <w:t xml:space="preserve">EC&amp;EE </w:t>
            </w:r>
            <w:r w:rsidRPr="00F078C8">
              <w:rPr>
                <w:sz w:val="22"/>
                <w:szCs w:val="22"/>
              </w:rPr>
              <w:t xml:space="preserve">and energy auditing in </w:t>
            </w:r>
            <w:r w:rsidR="007846CA" w:rsidRPr="00F078C8">
              <w:rPr>
                <w:sz w:val="22"/>
                <w:szCs w:val="22"/>
              </w:rPr>
              <w:t>public sector building</w:t>
            </w:r>
            <w:r w:rsidRPr="00F078C8">
              <w:rPr>
                <w:sz w:val="22"/>
                <w:szCs w:val="22"/>
              </w:rPr>
              <w:t xml:space="preserve">s. The seminar-workshop will also serve as a forum for the discussion of current issues regarding EC&amp;EE practices and energy auditing issues in </w:t>
            </w:r>
            <w:r w:rsidR="007846CA" w:rsidRPr="00F078C8">
              <w:rPr>
                <w:sz w:val="22"/>
                <w:szCs w:val="22"/>
              </w:rPr>
              <w:t>public sector building</w:t>
            </w:r>
            <w:r w:rsidRPr="00F078C8">
              <w:rPr>
                <w:sz w:val="22"/>
                <w:szCs w:val="22"/>
              </w:rPr>
              <w:t xml:space="preserve">s (e.g., techniques, barriers/constraints, and costs), with the aim of coming up with relevant policy recommendations to the DRD concerning the practice of EC&amp;EE and energy audits in </w:t>
            </w:r>
            <w:r w:rsidR="007846CA" w:rsidRPr="00F078C8">
              <w:rPr>
                <w:sz w:val="22"/>
                <w:szCs w:val="22"/>
              </w:rPr>
              <w:t>public sector building</w:t>
            </w:r>
            <w:r w:rsidRPr="00F078C8">
              <w:rPr>
                <w:sz w:val="22"/>
                <w:szCs w:val="22"/>
              </w:rPr>
              <w:t xml:space="preserve">s. Based on the recommendations of the capacity needs </w:t>
            </w:r>
            <w:r w:rsidRPr="00F078C8">
              <w:rPr>
                <w:sz w:val="22"/>
                <w:szCs w:val="22"/>
              </w:rPr>
              <w:lastRenderedPageBreak/>
              <w:t xml:space="preserve">assessment, technical personnel </w:t>
            </w:r>
            <w:r w:rsidR="00D62549">
              <w:rPr>
                <w:sz w:val="22"/>
                <w:szCs w:val="22"/>
              </w:rPr>
              <w:t xml:space="preserve">(men and women) </w:t>
            </w:r>
            <w:r w:rsidRPr="00F078C8">
              <w:rPr>
                <w:sz w:val="22"/>
                <w:szCs w:val="22"/>
              </w:rPr>
              <w:t>from DRD will be trained in all aspects of energy management and energy auditing.</w:t>
            </w:r>
          </w:p>
        </w:tc>
      </w:tr>
      <w:tr w:rsidR="008007C6" w:rsidRPr="00F078C8" w14:paraId="27029E71" w14:textId="77777777" w:rsidTr="00762E66">
        <w:trPr>
          <w:jc w:val="center"/>
        </w:trPr>
        <w:tc>
          <w:tcPr>
            <w:tcW w:w="2476" w:type="dxa"/>
            <w:gridSpan w:val="2"/>
            <w:shd w:val="clear" w:color="auto" w:fill="auto"/>
            <w:vAlign w:val="center"/>
          </w:tcPr>
          <w:p w14:paraId="1315BDBF" w14:textId="4691CB39" w:rsidR="008007C6" w:rsidRPr="00F078C8" w:rsidRDefault="008007C6" w:rsidP="00063B9D">
            <w:pPr>
              <w:spacing w:after="0"/>
              <w:jc w:val="left"/>
              <w:rPr>
                <w:sz w:val="22"/>
                <w:szCs w:val="22"/>
              </w:rPr>
            </w:pPr>
            <w:r w:rsidRPr="00F078C8">
              <w:rPr>
                <w:sz w:val="22"/>
                <w:szCs w:val="22"/>
              </w:rPr>
              <w:lastRenderedPageBreak/>
              <w:t>2.1.</w:t>
            </w:r>
            <w:r w:rsidR="001E3C07" w:rsidRPr="00F078C8">
              <w:rPr>
                <w:sz w:val="22"/>
                <w:szCs w:val="22"/>
              </w:rPr>
              <w:t>1.</w:t>
            </w:r>
            <w:r w:rsidRPr="00F078C8">
              <w:rPr>
                <w:sz w:val="22"/>
                <w:szCs w:val="22"/>
              </w:rPr>
              <w:t>2: Development of a public sector Building Energy Audit System (BEAS)</w:t>
            </w:r>
          </w:p>
        </w:tc>
        <w:tc>
          <w:tcPr>
            <w:tcW w:w="6541" w:type="dxa"/>
            <w:shd w:val="clear" w:color="auto" w:fill="auto"/>
            <w:vAlign w:val="center"/>
          </w:tcPr>
          <w:p w14:paraId="1D46CF02" w14:textId="32C76D98" w:rsidR="008007C6" w:rsidRPr="00F078C8" w:rsidRDefault="008007C6" w:rsidP="00063B9D">
            <w:pPr>
              <w:spacing w:after="0"/>
              <w:jc w:val="left"/>
              <w:rPr>
                <w:sz w:val="22"/>
                <w:szCs w:val="22"/>
              </w:rPr>
            </w:pPr>
            <w:r w:rsidRPr="00F078C8">
              <w:rPr>
                <w:sz w:val="22"/>
                <w:szCs w:val="22"/>
              </w:rPr>
              <w:t xml:space="preserve">This involves the development of a standard energy audit procedures and tools that must be followed by entities (e.g., engineering/energy consulting firms and ESCOs) in providing energy audit services to buildings (e.g., </w:t>
            </w:r>
            <w:r w:rsidR="007846CA" w:rsidRPr="00F078C8">
              <w:rPr>
                <w:sz w:val="22"/>
                <w:szCs w:val="22"/>
              </w:rPr>
              <w:t>public sector building</w:t>
            </w:r>
            <w:r w:rsidRPr="00F078C8">
              <w:rPr>
                <w:sz w:val="22"/>
                <w:szCs w:val="22"/>
              </w:rPr>
              <w:t>s)</w:t>
            </w:r>
            <w:r w:rsidRPr="00F078C8">
              <w:rPr>
                <w:rStyle w:val="FootnoteReference"/>
                <w:szCs w:val="22"/>
              </w:rPr>
              <w:footnoteReference w:id="15"/>
            </w:r>
            <w:r w:rsidRPr="00F078C8">
              <w:rPr>
                <w:sz w:val="22"/>
                <w:szCs w:val="22"/>
              </w:rPr>
              <w:t xml:space="preserve">. This entails the development of an energy audit program and plan for public sector buildings in the national capital </w:t>
            </w:r>
            <w:r w:rsidR="003002CB" w:rsidRPr="00F078C8">
              <w:rPr>
                <w:sz w:val="22"/>
                <w:szCs w:val="22"/>
              </w:rPr>
              <w:t>complex</w:t>
            </w:r>
            <w:r w:rsidRPr="00F078C8">
              <w:rPr>
                <w:sz w:val="22"/>
                <w:szCs w:val="22"/>
              </w:rPr>
              <w:t xml:space="preserve"> and in the 4 states. An ambitious and  comprehensive energy audit approach will be applied that reflects FSM’s high electricity tariffs, real energy service needs, looks for interdependencies between EE measures and establishes models of energy use for meaningful baseline and post-renovation EE comparisons, and provides actionable energy savings measures (ESMs). The specifics of the desired energy audits will be based on ISO 50002. </w:t>
            </w:r>
          </w:p>
          <w:p w14:paraId="14669EF7" w14:textId="77777777" w:rsidR="008007C6" w:rsidRPr="00F078C8" w:rsidRDefault="008007C6" w:rsidP="00063B9D">
            <w:pPr>
              <w:spacing w:after="0"/>
              <w:jc w:val="left"/>
              <w:rPr>
                <w:sz w:val="22"/>
                <w:szCs w:val="22"/>
              </w:rPr>
            </w:pPr>
          </w:p>
          <w:p w14:paraId="441CFC2A" w14:textId="74128A36" w:rsidR="008007C6" w:rsidRPr="00F078C8" w:rsidRDefault="008007C6" w:rsidP="00063B9D">
            <w:pPr>
              <w:spacing w:after="0"/>
              <w:jc w:val="left"/>
              <w:rPr>
                <w:sz w:val="22"/>
                <w:szCs w:val="22"/>
              </w:rPr>
            </w:pPr>
            <w:r w:rsidRPr="00F078C8">
              <w:rPr>
                <w:sz w:val="22"/>
                <w:szCs w:val="22"/>
              </w:rPr>
              <w:t xml:space="preserve">Training will also be provided to technical personnel </w:t>
            </w:r>
            <w:r w:rsidR="00D62549">
              <w:rPr>
                <w:sz w:val="22"/>
                <w:szCs w:val="22"/>
              </w:rPr>
              <w:t xml:space="preserve">(men and women) </w:t>
            </w:r>
            <w:r w:rsidRPr="00F078C8">
              <w:rPr>
                <w:sz w:val="22"/>
                <w:szCs w:val="22"/>
              </w:rPr>
              <w:t>of DRD and the 4 state utilities on advanced energy auditing techniques, and the provision of energy auditing courses tailor-made for technical</w:t>
            </w:r>
            <w:r w:rsidR="00D62549">
              <w:rPr>
                <w:sz w:val="22"/>
                <w:szCs w:val="22"/>
              </w:rPr>
              <w:t xml:space="preserve">ly qualified men and women </w:t>
            </w:r>
            <w:r w:rsidRPr="00F078C8">
              <w:rPr>
                <w:sz w:val="22"/>
                <w:szCs w:val="22"/>
              </w:rPr>
              <w:t xml:space="preserve">in specialty type </w:t>
            </w:r>
            <w:r w:rsidR="007846CA" w:rsidRPr="00F078C8">
              <w:rPr>
                <w:sz w:val="22"/>
                <w:szCs w:val="22"/>
              </w:rPr>
              <w:t>public sector building</w:t>
            </w:r>
            <w:r w:rsidRPr="00F078C8">
              <w:rPr>
                <w:sz w:val="22"/>
                <w:szCs w:val="22"/>
              </w:rPr>
              <w:t>s.</w:t>
            </w:r>
          </w:p>
        </w:tc>
      </w:tr>
      <w:tr w:rsidR="008007C6" w:rsidRPr="00F078C8" w14:paraId="21F7369A" w14:textId="77777777" w:rsidTr="00762E66">
        <w:trPr>
          <w:jc w:val="center"/>
        </w:trPr>
        <w:tc>
          <w:tcPr>
            <w:tcW w:w="2476" w:type="dxa"/>
            <w:gridSpan w:val="2"/>
            <w:shd w:val="clear" w:color="auto" w:fill="auto"/>
            <w:vAlign w:val="center"/>
          </w:tcPr>
          <w:p w14:paraId="2A851DF5" w14:textId="320A155A" w:rsidR="008007C6" w:rsidRPr="00F078C8" w:rsidRDefault="008007C6" w:rsidP="00063B9D">
            <w:pPr>
              <w:spacing w:after="0"/>
              <w:jc w:val="left"/>
              <w:rPr>
                <w:sz w:val="22"/>
                <w:szCs w:val="22"/>
              </w:rPr>
            </w:pPr>
            <w:r w:rsidRPr="00F078C8">
              <w:rPr>
                <w:sz w:val="22"/>
                <w:szCs w:val="22"/>
              </w:rPr>
              <w:t>2.1.</w:t>
            </w:r>
            <w:r w:rsidR="00FD6806" w:rsidRPr="00F078C8">
              <w:rPr>
                <w:sz w:val="22"/>
                <w:szCs w:val="22"/>
              </w:rPr>
              <w:t>1.3</w:t>
            </w:r>
            <w:r w:rsidRPr="00F078C8">
              <w:rPr>
                <w:sz w:val="22"/>
                <w:szCs w:val="22"/>
              </w:rPr>
              <w:t>: Building Energy Audit System (BEAS) Evaluation</w:t>
            </w:r>
          </w:p>
        </w:tc>
        <w:tc>
          <w:tcPr>
            <w:tcW w:w="6541" w:type="dxa"/>
            <w:shd w:val="clear" w:color="auto" w:fill="auto"/>
            <w:vAlign w:val="center"/>
          </w:tcPr>
          <w:p w14:paraId="4FDB0FBA" w14:textId="606C880F" w:rsidR="008007C6" w:rsidRPr="00F078C8" w:rsidRDefault="008007C6" w:rsidP="00063B9D">
            <w:pPr>
              <w:spacing w:after="0"/>
              <w:jc w:val="left"/>
              <w:rPr>
                <w:sz w:val="22"/>
                <w:szCs w:val="22"/>
              </w:rPr>
            </w:pPr>
            <w:r w:rsidRPr="00F078C8">
              <w:rPr>
                <w:sz w:val="22"/>
                <w:szCs w:val="22"/>
              </w:rPr>
              <w:t xml:space="preserve">This involves the evaluation of the performance and impact of the BEAS through the conduct of a post energy audit survey among the </w:t>
            </w:r>
            <w:r w:rsidR="007846CA" w:rsidRPr="00F078C8">
              <w:rPr>
                <w:sz w:val="22"/>
                <w:szCs w:val="22"/>
              </w:rPr>
              <w:t>public sector building</w:t>
            </w:r>
            <w:r w:rsidRPr="00F078C8">
              <w:rPr>
                <w:sz w:val="22"/>
                <w:szCs w:val="22"/>
              </w:rPr>
              <w:t xml:space="preserve">s that were audited during the project. The evaluation will determine, among others, the actual results/impacts to each </w:t>
            </w:r>
            <w:r w:rsidR="007846CA" w:rsidRPr="00F078C8">
              <w:rPr>
                <w:sz w:val="22"/>
                <w:szCs w:val="22"/>
              </w:rPr>
              <w:t>public sector building</w:t>
            </w:r>
            <w:r w:rsidR="003002CB" w:rsidRPr="00F078C8">
              <w:rPr>
                <w:sz w:val="22"/>
                <w:szCs w:val="22"/>
              </w:rPr>
              <w:t xml:space="preserve"> </w:t>
            </w:r>
            <w:r w:rsidRPr="00F078C8">
              <w:rPr>
                <w:sz w:val="22"/>
                <w:szCs w:val="22"/>
              </w:rPr>
              <w:t xml:space="preserve">of the application of the audit recommendations, the reasons behind the implementation, and non-implementation of audit recommendations, and the building management’s comments about, and suggestions to improve, the system. Based on the findings and recommendations of the evaluation, improvements will be employed. It is expected that the energy audit program will be an effective tool for the </w:t>
            </w:r>
            <w:r w:rsidR="007846CA" w:rsidRPr="00F078C8">
              <w:rPr>
                <w:sz w:val="22"/>
                <w:szCs w:val="22"/>
              </w:rPr>
              <w:t>public sector building</w:t>
            </w:r>
            <w:r w:rsidRPr="00F078C8">
              <w:rPr>
                <w:sz w:val="22"/>
                <w:szCs w:val="22"/>
              </w:rPr>
              <w:t xml:space="preserve">s  to improve its energy performance. </w:t>
            </w:r>
          </w:p>
        </w:tc>
      </w:tr>
      <w:tr w:rsidR="008007C6" w:rsidRPr="00F078C8" w14:paraId="61C8BD3A" w14:textId="77777777" w:rsidTr="00762E66">
        <w:trPr>
          <w:jc w:val="center"/>
        </w:trPr>
        <w:tc>
          <w:tcPr>
            <w:tcW w:w="2476" w:type="dxa"/>
            <w:gridSpan w:val="2"/>
            <w:shd w:val="clear" w:color="auto" w:fill="auto"/>
            <w:vAlign w:val="center"/>
          </w:tcPr>
          <w:p w14:paraId="23F6783B" w14:textId="4756C9E7" w:rsidR="008007C6" w:rsidRPr="00F078C8" w:rsidRDefault="008007C6" w:rsidP="00063B9D">
            <w:pPr>
              <w:spacing w:after="0"/>
              <w:jc w:val="left"/>
              <w:rPr>
                <w:sz w:val="22"/>
                <w:szCs w:val="22"/>
              </w:rPr>
            </w:pPr>
            <w:r w:rsidRPr="00F078C8">
              <w:rPr>
                <w:sz w:val="22"/>
                <w:szCs w:val="22"/>
              </w:rPr>
              <w:t>2.1.</w:t>
            </w:r>
            <w:r w:rsidR="00FD6806" w:rsidRPr="00F078C8">
              <w:rPr>
                <w:sz w:val="22"/>
                <w:szCs w:val="22"/>
              </w:rPr>
              <w:t>1.4</w:t>
            </w:r>
            <w:r w:rsidRPr="00F078C8">
              <w:rPr>
                <w:sz w:val="22"/>
                <w:szCs w:val="22"/>
              </w:rPr>
              <w:t>: Development of a sustainable follow-up plan for the BEAS.</w:t>
            </w:r>
          </w:p>
        </w:tc>
        <w:tc>
          <w:tcPr>
            <w:tcW w:w="6541" w:type="dxa"/>
            <w:shd w:val="clear" w:color="auto" w:fill="auto"/>
            <w:vAlign w:val="center"/>
          </w:tcPr>
          <w:p w14:paraId="416F3172" w14:textId="6B291788" w:rsidR="008007C6" w:rsidRPr="00F078C8" w:rsidRDefault="008007C6" w:rsidP="00063B9D">
            <w:pPr>
              <w:spacing w:after="0"/>
              <w:jc w:val="left"/>
              <w:rPr>
                <w:sz w:val="22"/>
                <w:szCs w:val="22"/>
              </w:rPr>
            </w:pPr>
            <w:r w:rsidRPr="00F078C8">
              <w:rPr>
                <w:sz w:val="22"/>
                <w:szCs w:val="22"/>
              </w:rPr>
              <w:t>This activity involves the development of a self-sustainable scheme that will facilitate the continuance of the energy audit program even after the MPSBEE Project. Based on the results from Activity 2.1.</w:t>
            </w:r>
            <w:r w:rsidR="00FD6806" w:rsidRPr="00F078C8">
              <w:rPr>
                <w:sz w:val="22"/>
                <w:szCs w:val="22"/>
              </w:rPr>
              <w:t>1.</w:t>
            </w:r>
            <w:r w:rsidRPr="00F078C8">
              <w:rPr>
                <w:sz w:val="22"/>
                <w:szCs w:val="22"/>
              </w:rPr>
              <w:t xml:space="preserve">3, further capacity development will be carried out for DRD and state utilities’ technical personnel </w:t>
            </w:r>
            <w:r w:rsidR="00D62549">
              <w:rPr>
                <w:sz w:val="22"/>
                <w:szCs w:val="22"/>
              </w:rPr>
              <w:t xml:space="preserve">(men and women) </w:t>
            </w:r>
            <w:r w:rsidRPr="00F078C8">
              <w:rPr>
                <w:sz w:val="22"/>
                <w:szCs w:val="22"/>
              </w:rPr>
              <w:t>on energy auditing, and in the design and engineering of energy saving schemes/projects that are recommended for implementation in the energy audits.</w:t>
            </w:r>
          </w:p>
        </w:tc>
      </w:tr>
      <w:tr w:rsidR="00FD6806" w:rsidRPr="00F078C8" w14:paraId="6CEF59D6" w14:textId="77777777" w:rsidTr="00762E66">
        <w:trPr>
          <w:jc w:val="center"/>
        </w:trPr>
        <w:tc>
          <w:tcPr>
            <w:tcW w:w="247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EDFD3AE" w14:textId="360F7EE5" w:rsidR="00FD6806" w:rsidRPr="00F078C8" w:rsidRDefault="00FD6806" w:rsidP="00063B9D">
            <w:pPr>
              <w:spacing w:after="0"/>
              <w:jc w:val="left"/>
              <w:rPr>
                <w:sz w:val="22"/>
                <w:szCs w:val="22"/>
              </w:rPr>
            </w:pPr>
            <w:r w:rsidRPr="00F078C8">
              <w:rPr>
                <w:sz w:val="22"/>
                <w:szCs w:val="22"/>
              </w:rPr>
              <w:t>2.1.2.1: Development and implementation of Public Sector Building Energy Audit Program (PSBEAP)</w:t>
            </w:r>
          </w:p>
        </w:tc>
        <w:tc>
          <w:tcPr>
            <w:tcW w:w="6541" w:type="dxa"/>
            <w:tcBorders>
              <w:top w:val="single" w:sz="4" w:space="0" w:color="auto"/>
              <w:left w:val="single" w:sz="4" w:space="0" w:color="auto"/>
              <w:bottom w:val="single" w:sz="4" w:space="0" w:color="auto"/>
              <w:right w:val="single" w:sz="4" w:space="0" w:color="auto"/>
            </w:tcBorders>
            <w:shd w:val="clear" w:color="auto" w:fill="auto"/>
            <w:vAlign w:val="center"/>
          </w:tcPr>
          <w:p w14:paraId="4BC8AF06" w14:textId="57202B91" w:rsidR="00FD6806" w:rsidRPr="00F078C8" w:rsidRDefault="00FD6806" w:rsidP="00063B9D">
            <w:pPr>
              <w:spacing w:after="0"/>
              <w:jc w:val="left"/>
              <w:rPr>
                <w:sz w:val="22"/>
                <w:szCs w:val="22"/>
              </w:rPr>
            </w:pPr>
            <w:r w:rsidRPr="00F078C8">
              <w:rPr>
                <w:sz w:val="22"/>
                <w:szCs w:val="22"/>
              </w:rPr>
              <w:t xml:space="preserve">This involves the development of the energy audit program based on the BEAS. The program will involve annual scheduling of energy audits of </w:t>
            </w:r>
            <w:r w:rsidR="007846CA" w:rsidRPr="00F078C8">
              <w:rPr>
                <w:sz w:val="22"/>
                <w:szCs w:val="22"/>
              </w:rPr>
              <w:t>public sector building</w:t>
            </w:r>
            <w:r w:rsidRPr="00F078C8">
              <w:rPr>
                <w:sz w:val="22"/>
                <w:szCs w:val="22"/>
              </w:rPr>
              <w:t xml:space="preserve">s; a set of criteria will be used for the prioritization of the public sector buildings (e.g., energy utilization performance; extent of energy saving potentials). The same criteria will be used in deciding the type of energy audit that will be carried </w:t>
            </w:r>
            <w:r w:rsidRPr="00F078C8">
              <w:rPr>
                <w:sz w:val="22"/>
                <w:szCs w:val="22"/>
              </w:rPr>
              <w:lastRenderedPageBreak/>
              <w:t xml:space="preserve">out in each public sector building. The programming and planning for individual energy audits shall be in consultation with the management and technical personnel </w:t>
            </w:r>
            <w:r w:rsidR="00D62549">
              <w:rPr>
                <w:sz w:val="22"/>
                <w:szCs w:val="22"/>
              </w:rPr>
              <w:t xml:space="preserve">(men and women) </w:t>
            </w:r>
            <w:r w:rsidRPr="00F078C8">
              <w:rPr>
                <w:sz w:val="22"/>
                <w:szCs w:val="22"/>
              </w:rPr>
              <w:t xml:space="preserve">of each public sector building. All aspects of the energy audit program from the conduct of the audits, to the evaluation of audit findings, drawing of conclusions and formulating of recommendations, up to the preparation of energy audit reports, will be carried out. </w:t>
            </w:r>
          </w:p>
        </w:tc>
      </w:tr>
      <w:tr w:rsidR="00FD6806" w:rsidRPr="00F078C8" w14:paraId="56FE761B" w14:textId="77777777" w:rsidTr="00762E66">
        <w:trPr>
          <w:jc w:val="center"/>
        </w:trPr>
        <w:tc>
          <w:tcPr>
            <w:tcW w:w="247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5564CB8" w14:textId="68CA16E3" w:rsidR="00FD6806" w:rsidRPr="00F078C8" w:rsidRDefault="00FD6806" w:rsidP="00063B9D">
            <w:pPr>
              <w:spacing w:after="0"/>
              <w:jc w:val="left"/>
              <w:rPr>
                <w:sz w:val="22"/>
                <w:szCs w:val="22"/>
              </w:rPr>
            </w:pPr>
            <w:r w:rsidRPr="00F078C8">
              <w:rPr>
                <w:sz w:val="22"/>
                <w:szCs w:val="22"/>
              </w:rPr>
              <w:lastRenderedPageBreak/>
              <w:t>2.1.2.2: Conduct of scheduled energy audits</w:t>
            </w:r>
          </w:p>
        </w:tc>
        <w:tc>
          <w:tcPr>
            <w:tcW w:w="6541" w:type="dxa"/>
            <w:tcBorders>
              <w:top w:val="single" w:sz="4" w:space="0" w:color="auto"/>
              <w:left w:val="single" w:sz="4" w:space="0" w:color="auto"/>
              <w:bottom w:val="single" w:sz="4" w:space="0" w:color="auto"/>
              <w:right w:val="single" w:sz="4" w:space="0" w:color="auto"/>
            </w:tcBorders>
            <w:shd w:val="clear" w:color="auto" w:fill="auto"/>
            <w:vAlign w:val="center"/>
          </w:tcPr>
          <w:p w14:paraId="4ACA10ED" w14:textId="1F298788" w:rsidR="00FD6806" w:rsidRPr="00F078C8" w:rsidRDefault="00FD6806" w:rsidP="00063B9D">
            <w:pPr>
              <w:spacing w:after="0"/>
              <w:jc w:val="left"/>
              <w:rPr>
                <w:sz w:val="22"/>
                <w:szCs w:val="22"/>
              </w:rPr>
            </w:pPr>
            <w:r w:rsidRPr="00F078C8">
              <w:rPr>
                <w:sz w:val="22"/>
                <w:szCs w:val="22"/>
              </w:rPr>
              <w:t>This involves the implementation of the scheduled energy audits in selected public sector buildings, per the annual energy audit program. Depending on the agreed energy audit program, the coverage of the energy audits will be government (national and state) office buildings, hospital buildings and school buildings.</w:t>
            </w:r>
            <w:r w:rsidRPr="00F078C8" w:rsidDel="00D75E85">
              <w:rPr>
                <w:sz w:val="22"/>
                <w:szCs w:val="22"/>
              </w:rPr>
              <w:t xml:space="preserve"> </w:t>
            </w:r>
          </w:p>
          <w:p w14:paraId="5E4C7F53" w14:textId="77777777" w:rsidR="00DE66DD" w:rsidRPr="00F078C8" w:rsidRDefault="00DE66DD" w:rsidP="00063B9D">
            <w:pPr>
              <w:spacing w:after="0"/>
              <w:jc w:val="left"/>
              <w:rPr>
                <w:sz w:val="22"/>
                <w:szCs w:val="22"/>
              </w:rPr>
            </w:pPr>
          </w:p>
          <w:p w14:paraId="44F82505" w14:textId="21DAB488" w:rsidR="00FD6806" w:rsidRPr="00D62549" w:rsidRDefault="00FD6806" w:rsidP="00862C6C">
            <w:pPr>
              <w:pStyle w:val="ListParagraph"/>
              <w:numPr>
                <w:ilvl w:val="0"/>
                <w:numId w:val="55"/>
              </w:numPr>
              <w:spacing w:after="0"/>
              <w:jc w:val="left"/>
              <w:rPr>
                <w:sz w:val="22"/>
                <w:szCs w:val="22"/>
              </w:rPr>
            </w:pPr>
            <w:r w:rsidRPr="00D62549">
              <w:rPr>
                <w:sz w:val="22"/>
                <w:szCs w:val="22"/>
              </w:rPr>
              <w:t>Each PEA will be completed within 1 to 2 months. PEA reports will be prepared and submitted to DRD.</w:t>
            </w:r>
          </w:p>
          <w:p w14:paraId="7EB1113F" w14:textId="77777777" w:rsidR="00FD6806" w:rsidRPr="00D62549" w:rsidRDefault="00FD6806" w:rsidP="00862C6C">
            <w:pPr>
              <w:pStyle w:val="ListParagraph"/>
              <w:numPr>
                <w:ilvl w:val="0"/>
                <w:numId w:val="55"/>
              </w:numPr>
              <w:spacing w:after="0"/>
              <w:jc w:val="left"/>
              <w:rPr>
                <w:sz w:val="22"/>
                <w:szCs w:val="22"/>
              </w:rPr>
            </w:pPr>
            <w:r w:rsidRPr="00D62549">
              <w:rPr>
                <w:sz w:val="22"/>
                <w:szCs w:val="22"/>
              </w:rPr>
              <w:t>For the comprehensive detailed energy audits (DEAs), the public sector building type that will be selected will be based on the results of the PEA. The main criteria for the building selection for the conduct of DEA is the magnitude of the feasible energy saving potentials as determined in the PEA.</w:t>
            </w:r>
            <w:r w:rsidRPr="00D62549" w:rsidDel="00D75E85">
              <w:rPr>
                <w:sz w:val="22"/>
                <w:szCs w:val="22"/>
              </w:rPr>
              <w:t xml:space="preserve"> </w:t>
            </w:r>
          </w:p>
          <w:p w14:paraId="69EF9552" w14:textId="77777777" w:rsidR="00FD6806" w:rsidRPr="00D62549" w:rsidRDefault="00FD6806" w:rsidP="00862C6C">
            <w:pPr>
              <w:pStyle w:val="ListParagraph"/>
              <w:numPr>
                <w:ilvl w:val="0"/>
                <w:numId w:val="55"/>
              </w:numPr>
              <w:spacing w:after="0"/>
              <w:jc w:val="left"/>
              <w:rPr>
                <w:sz w:val="22"/>
                <w:szCs w:val="22"/>
              </w:rPr>
            </w:pPr>
            <w:r w:rsidRPr="00D62549">
              <w:rPr>
                <w:sz w:val="22"/>
                <w:szCs w:val="22"/>
              </w:rPr>
              <w:t>Each DEA is expected to be completed within 3 months. DEA reports will be prepared and submitted to DRD.</w:t>
            </w:r>
          </w:p>
          <w:p w14:paraId="2740594F" w14:textId="77777777" w:rsidR="00FD6806" w:rsidRPr="00F078C8" w:rsidRDefault="00FD6806" w:rsidP="00063B9D">
            <w:pPr>
              <w:spacing w:after="0"/>
              <w:jc w:val="left"/>
              <w:rPr>
                <w:sz w:val="22"/>
                <w:szCs w:val="22"/>
              </w:rPr>
            </w:pPr>
          </w:p>
          <w:p w14:paraId="6AAF0277" w14:textId="466EC079" w:rsidR="00FD6806" w:rsidRPr="00F078C8" w:rsidRDefault="00FD6806" w:rsidP="00063B9D">
            <w:pPr>
              <w:spacing w:after="0"/>
              <w:jc w:val="left"/>
              <w:rPr>
                <w:sz w:val="22"/>
                <w:szCs w:val="22"/>
              </w:rPr>
            </w:pPr>
            <w:r w:rsidRPr="00F078C8">
              <w:rPr>
                <w:sz w:val="22"/>
                <w:szCs w:val="22"/>
              </w:rPr>
              <w:t xml:space="preserve">Data/information on the results and recommendations of the energy audits will be included in the </w:t>
            </w:r>
            <w:r w:rsidR="00DE66DD" w:rsidRPr="00F078C8">
              <w:rPr>
                <w:sz w:val="22"/>
                <w:szCs w:val="22"/>
              </w:rPr>
              <w:t>PSBED</w:t>
            </w:r>
            <w:r w:rsidRPr="00F078C8">
              <w:rPr>
                <w:sz w:val="22"/>
                <w:szCs w:val="22"/>
              </w:rPr>
              <w:t xml:space="preserve"> </w:t>
            </w:r>
            <w:r w:rsidR="00DE66DD" w:rsidRPr="00F078C8">
              <w:rPr>
                <w:sz w:val="22"/>
                <w:szCs w:val="22"/>
              </w:rPr>
              <w:t>(</w:t>
            </w:r>
            <w:r w:rsidRPr="00F078C8">
              <w:rPr>
                <w:sz w:val="22"/>
                <w:szCs w:val="22"/>
              </w:rPr>
              <w:t>database</w:t>
            </w:r>
            <w:r w:rsidR="00DE66DD" w:rsidRPr="00F078C8">
              <w:rPr>
                <w:sz w:val="22"/>
                <w:szCs w:val="22"/>
              </w:rPr>
              <w:t>)</w:t>
            </w:r>
            <w:r w:rsidRPr="00F078C8">
              <w:rPr>
                <w:sz w:val="22"/>
                <w:szCs w:val="22"/>
              </w:rPr>
              <w:t>.</w:t>
            </w:r>
          </w:p>
        </w:tc>
      </w:tr>
      <w:tr w:rsidR="00FD6806" w:rsidRPr="00F078C8" w14:paraId="7AEFDC4E" w14:textId="77777777" w:rsidTr="00762E66">
        <w:trPr>
          <w:jc w:val="center"/>
        </w:trPr>
        <w:tc>
          <w:tcPr>
            <w:tcW w:w="247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B05D2B4" w14:textId="173CD9A0" w:rsidR="00FD6806" w:rsidRPr="00F078C8" w:rsidRDefault="00FD6806" w:rsidP="00063B9D">
            <w:pPr>
              <w:spacing w:after="0"/>
              <w:jc w:val="left"/>
              <w:rPr>
                <w:sz w:val="22"/>
                <w:szCs w:val="22"/>
              </w:rPr>
            </w:pPr>
            <w:r w:rsidRPr="00F078C8">
              <w:rPr>
                <w:sz w:val="22"/>
                <w:szCs w:val="22"/>
              </w:rPr>
              <w:t>2.1.2.3: Publication and dissemination of results of the energy audit program</w:t>
            </w:r>
          </w:p>
        </w:tc>
        <w:tc>
          <w:tcPr>
            <w:tcW w:w="6541" w:type="dxa"/>
            <w:tcBorders>
              <w:top w:val="single" w:sz="4" w:space="0" w:color="auto"/>
              <w:left w:val="single" w:sz="4" w:space="0" w:color="auto"/>
              <w:bottom w:val="single" w:sz="4" w:space="0" w:color="auto"/>
              <w:right w:val="single" w:sz="4" w:space="0" w:color="auto"/>
            </w:tcBorders>
            <w:shd w:val="clear" w:color="auto" w:fill="auto"/>
            <w:vAlign w:val="center"/>
          </w:tcPr>
          <w:p w14:paraId="29714EFC" w14:textId="77777777" w:rsidR="00FD6806" w:rsidRPr="00F078C8" w:rsidRDefault="00FD6806" w:rsidP="00063B9D">
            <w:pPr>
              <w:spacing w:after="0"/>
              <w:jc w:val="left"/>
              <w:rPr>
                <w:sz w:val="22"/>
                <w:szCs w:val="22"/>
              </w:rPr>
            </w:pPr>
            <w:r w:rsidRPr="00F078C8">
              <w:rPr>
                <w:sz w:val="22"/>
                <w:szCs w:val="22"/>
              </w:rPr>
              <w:t>This involves the preparation of annual reports on the results of the various energy audits that are implemented each year. Each energy audit report will be summarized to highlights the identified and recommended ESMs, and the implemented energy saving measures (e.g., investments made, EC&amp;EE technologies applied, actual energy savings, and economics). These reports will be published and disseminated to the pertinent stakeholders.</w:t>
            </w:r>
          </w:p>
        </w:tc>
      </w:tr>
      <w:tr w:rsidR="00FD6806" w:rsidRPr="00F078C8" w14:paraId="79D095D2" w14:textId="77777777" w:rsidTr="00762E66">
        <w:trPr>
          <w:jc w:val="center"/>
        </w:trPr>
        <w:tc>
          <w:tcPr>
            <w:tcW w:w="247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EE39678" w14:textId="14B93456" w:rsidR="00FD6806" w:rsidRPr="00F078C8" w:rsidRDefault="00FD6806" w:rsidP="00063B9D">
            <w:pPr>
              <w:spacing w:after="0"/>
              <w:jc w:val="left"/>
              <w:rPr>
                <w:sz w:val="22"/>
                <w:szCs w:val="22"/>
              </w:rPr>
            </w:pPr>
            <w:r w:rsidRPr="00F078C8">
              <w:rPr>
                <w:sz w:val="22"/>
                <w:szCs w:val="22"/>
              </w:rPr>
              <w:t>2.1.2.4: Enhancement of the PSBEAP</w:t>
            </w:r>
          </w:p>
        </w:tc>
        <w:tc>
          <w:tcPr>
            <w:tcW w:w="6541" w:type="dxa"/>
            <w:tcBorders>
              <w:top w:val="single" w:sz="4" w:space="0" w:color="auto"/>
              <w:left w:val="single" w:sz="4" w:space="0" w:color="auto"/>
              <w:bottom w:val="single" w:sz="4" w:space="0" w:color="auto"/>
              <w:right w:val="single" w:sz="4" w:space="0" w:color="auto"/>
            </w:tcBorders>
            <w:shd w:val="clear" w:color="auto" w:fill="auto"/>
            <w:vAlign w:val="center"/>
          </w:tcPr>
          <w:p w14:paraId="5C10566E" w14:textId="4A44A299" w:rsidR="00FD6806" w:rsidRPr="00F078C8" w:rsidRDefault="00FD6806" w:rsidP="00063B9D">
            <w:pPr>
              <w:spacing w:after="0"/>
              <w:jc w:val="left"/>
              <w:rPr>
                <w:sz w:val="22"/>
                <w:szCs w:val="22"/>
              </w:rPr>
            </w:pPr>
            <w:r w:rsidRPr="00F078C8">
              <w:rPr>
                <w:sz w:val="22"/>
                <w:szCs w:val="22"/>
              </w:rPr>
              <w:t xml:space="preserve">This involves the conduct of evaluation of the energy audit program in terms of the magnitude of energy and energy cost saving potentials (and associated GHG emission reductions) and the actual energy and energy cost savings realized from implemented energy saving opportunities recommended (in PEAs) and engineered (in DEAs). This is supplemented by information from post energy audit surveys among the </w:t>
            </w:r>
            <w:r w:rsidR="007846CA" w:rsidRPr="00F078C8">
              <w:rPr>
                <w:sz w:val="22"/>
                <w:szCs w:val="22"/>
              </w:rPr>
              <w:t>public sector building</w:t>
            </w:r>
            <w:r w:rsidRPr="00F078C8">
              <w:rPr>
                <w:sz w:val="22"/>
                <w:szCs w:val="22"/>
              </w:rPr>
              <w:t xml:space="preserve">s that were audited. </w:t>
            </w:r>
          </w:p>
        </w:tc>
      </w:tr>
    </w:tbl>
    <w:p w14:paraId="0201A04D" w14:textId="77777777" w:rsidR="00EB06F3" w:rsidRPr="00F078C8" w:rsidRDefault="00EB06F3" w:rsidP="00063B9D">
      <w:pPr>
        <w:spacing w:after="0"/>
        <w:rPr>
          <w:sz w:val="22"/>
          <w:szCs w:val="22"/>
          <w:lang w:val="en-NZ"/>
        </w:rPr>
      </w:pPr>
    </w:p>
    <w:p w14:paraId="4ED490DA" w14:textId="7EF0B720" w:rsidR="00FD6806" w:rsidRPr="00F078C8" w:rsidRDefault="00FD6806" w:rsidP="00063B9D">
      <w:pPr>
        <w:spacing w:after="0"/>
        <w:rPr>
          <w:sz w:val="22"/>
          <w:szCs w:val="22"/>
        </w:rPr>
      </w:pPr>
      <w:r w:rsidRPr="00F078C8">
        <w:rPr>
          <w:i/>
          <w:sz w:val="22"/>
          <w:szCs w:val="22"/>
        </w:rPr>
        <w:t xml:space="preserve">GEF support is required for the incremental technical assistance in the design and setting up of the appropriate energy audit system for the </w:t>
      </w:r>
      <w:r w:rsidR="007846CA" w:rsidRPr="00F078C8">
        <w:rPr>
          <w:i/>
          <w:sz w:val="22"/>
          <w:szCs w:val="22"/>
        </w:rPr>
        <w:t>public sector building</w:t>
      </w:r>
      <w:r w:rsidRPr="00F078C8">
        <w:rPr>
          <w:i/>
          <w:sz w:val="22"/>
          <w:szCs w:val="22"/>
        </w:rPr>
        <w:t>s. This is also required for the incremental technical and financial assistance in the planning and conduct of programmed energy audits in selected public sector buildings including in the purchase of sets of energy audit instruments that will be used and as part of the capacity development interventions in the field of energy auditing.</w:t>
      </w:r>
    </w:p>
    <w:p w14:paraId="14FE662F" w14:textId="59F4EFD2" w:rsidR="0000606B" w:rsidRPr="00F078C8" w:rsidRDefault="0000606B" w:rsidP="00063B9D">
      <w:pPr>
        <w:spacing w:after="0"/>
        <w:rPr>
          <w:i/>
          <w:sz w:val="22"/>
          <w:szCs w:val="22"/>
          <w:lang w:val="en-NZ"/>
        </w:rPr>
      </w:pPr>
    </w:p>
    <w:p w14:paraId="5A80F2D7" w14:textId="58E00935" w:rsidR="00FF1547" w:rsidRPr="00F078C8" w:rsidRDefault="00F021F5" w:rsidP="00063B9D">
      <w:pPr>
        <w:pStyle w:val="a0"/>
        <w:spacing w:before="0" w:beforeAutospacing="0" w:after="0"/>
        <w:rPr>
          <w:rFonts w:ascii="Calibri" w:hAnsi="Calibri"/>
        </w:rPr>
      </w:pPr>
      <w:r w:rsidRPr="00F078C8">
        <w:rPr>
          <w:rFonts w:ascii="Calibri" w:hAnsi="Calibri"/>
          <w:b/>
          <w:lang w:val="en-NZ"/>
        </w:rPr>
        <w:t>Output 2.2</w:t>
      </w:r>
      <w:r w:rsidR="00EB06F3" w:rsidRPr="00F078C8">
        <w:rPr>
          <w:rFonts w:ascii="Calibri" w:hAnsi="Calibri"/>
          <w:b/>
          <w:lang w:val="en-NZ"/>
        </w:rPr>
        <w:t xml:space="preserve">: </w:t>
      </w:r>
      <w:r w:rsidR="007A229F" w:rsidRPr="00F078C8">
        <w:rPr>
          <w:rFonts w:ascii="Calibri" w:hAnsi="Calibri"/>
          <w:b/>
        </w:rPr>
        <w:t xml:space="preserve">Established and operational </w:t>
      </w:r>
      <w:r w:rsidR="007846CA" w:rsidRPr="00F078C8">
        <w:rPr>
          <w:rFonts w:ascii="Calibri" w:hAnsi="Calibri"/>
          <w:b/>
        </w:rPr>
        <w:t>public sector building</w:t>
      </w:r>
      <w:r w:rsidR="00554858" w:rsidRPr="00F078C8">
        <w:rPr>
          <w:rFonts w:ascii="Calibri" w:hAnsi="Calibri"/>
          <w:b/>
        </w:rPr>
        <w:t>s</w:t>
      </w:r>
      <w:r w:rsidR="007A229F" w:rsidRPr="00F078C8">
        <w:rPr>
          <w:rFonts w:ascii="Calibri" w:hAnsi="Calibri"/>
          <w:b/>
        </w:rPr>
        <w:t xml:space="preserve"> energy monitoring and reporting system (EMRS), including completed c</w:t>
      </w:r>
      <w:r w:rsidR="009567F7" w:rsidRPr="00F078C8">
        <w:rPr>
          <w:rFonts w:ascii="Calibri" w:hAnsi="Calibri"/>
          <w:b/>
        </w:rPr>
        <w:t>a</w:t>
      </w:r>
      <w:r w:rsidR="007A229F" w:rsidRPr="00F078C8">
        <w:rPr>
          <w:rFonts w:ascii="Calibri" w:hAnsi="Calibri"/>
          <w:b/>
        </w:rPr>
        <w:t>pacity development and pilot program on EMRS implementation</w:t>
      </w:r>
      <w:r w:rsidR="009056F1" w:rsidRPr="00F078C8">
        <w:rPr>
          <w:rFonts w:ascii="Calibri" w:hAnsi="Calibri"/>
          <w:b/>
        </w:rPr>
        <w:t>.</w:t>
      </w:r>
      <w:r w:rsidR="009056F1" w:rsidRPr="00F078C8">
        <w:rPr>
          <w:rFonts w:ascii="Calibri" w:hAnsi="Calibri"/>
        </w:rPr>
        <w:t xml:space="preserve"> </w:t>
      </w:r>
      <w:r w:rsidR="00FF1547" w:rsidRPr="00F078C8">
        <w:rPr>
          <w:rFonts w:ascii="Calibri" w:hAnsi="Calibri"/>
        </w:rPr>
        <w:t xml:space="preserve">This is the system by which the data/information on energy supply and demand and </w:t>
      </w:r>
      <w:r w:rsidR="00FF1547" w:rsidRPr="00F078C8">
        <w:rPr>
          <w:rFonts w:ascii="Calibri" w:hAnsi="Calibri"/>
        </w:rPr>
        <w:lastRenderedPageBreak/>
        <w:t>energy utilization performance of the various public sector buildings, are collated, processed, analyzed, reported and stored. The following activities are intended to deliver this output:</w:t>
      </w:r>
    </w:p>
    <w:p w14:paraId="7493AB58" w14:textId="4FD51BB3" w:rsidR="00EB06F3" w:rsidRPr="00F078C8" w:rsidRDefault="00EB06F3" w:rsidP="00063B9D">
      <w:pPr>
        <w:pStyle w:val="NormalWeb"/>
        <w:spacing w:before="0" w:beforeAutospacing="0" w:after="0" w:afterAutospacing="0"/>
        <w:rPr>
          <w:rFonts w:ascii="Calibri" w:hAnsi="Calibri"/>
          <w:sz w:val="22"/>
          <w:szCs w:val="22"/>
        </w:rPr>
      </w:pPr>
    </w:p>
    <w:tbl>
      <w:tblPr>
        <w:tblW w:w="90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
        <w:gridCol w:w="2456"/>
        <w:gridCol w:w="6541"/>
      </w:tblGrid>
      <w:tr w:rsidR="00160A76" w:rsidRPr="00F078C8" w14:paraId="61318D6B" w14:textId="77777777" w:rsidTr="00160A76">
        <w:trPr>
          <w:gridBefore w:val="1"/>
          <w:wBefore w:w="20" w:type="dxa"/>
          <w:tblHeader/>
          <w:jc w:val="center"/>
        </w:trPr>
        <w:tc>
          <w:tcPr>
            <w:tcW w:w="2456"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3A674BC7" w14:textId="77777777" w:rsidR="00160A76" w:rsidRPr="00F078C8" w:rsidRDefault="00160A76" w:rsidP="00063B9D">
            <w:pPr>
              <w:spacing w:after="0"/>
              <w:jc w:val="center"/>
              <w:rPr>
                <w:b/>
                <w:sz w:val="22"/>
                <w:szCs w:val="22"/>
              </w:rPr>
            </w:pPr>
            <w:r w:rsidRPr="00F078C8">
              <w:rPr>
                <w:b/>
                <w:sz w:val="22"/>
                <w:szCs w:val="22"/>
              </w:rPr>
              <w:t>Activity</w:t>
            </w:r>
          </w:p>
        </w:tc>
        <w:tc>
          <w:tcPr>
            <w:tcW w:w="6541"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27D2E896" w14:textId="77777777" w:rsidR="00160A76" w:rsidRPr="00F078C8" w:rsidRDefault="00160A76" w:rsidP="00063B9D">
            <w:pPr>
              <w:spacing w:after="0"/>
              <w:jc w:val="center"/>
              <w:rPr>
                <w:sz w:val="22"/>
                <w:szCs w:val="22"/>
              </w:rPr>
            </w:pPr>
            <w:r w:rsidRPr="00F078C8">
              <w:rPr>
                <w:b/>
                <w:sz w:val="22"/>
                <w:szCs w:val="22"/>
              </w:rPr>
              <w:t>Description</w:t>
            </w:r>
          </w:p>
        </w:tc>
      </w:tr>
      <w:tr w:rsidR="00326B4E" w:rsidRPr="00F078C8" w14:paraId="4D463C6F" w14:textId="77777777" w:rsidTr="00762E66">
        <w:trPr>
          <w:trHeight w:val="1070"/>
          <w:jc w:val="center"/>
        </w:trPr>
        <w:tc>
          <w:tcPr>
            <w:tcW w:w="2476" w:type="dxa"/>
            <w:gridSpan w:val="2"/>
            <w:shd w:val="clear" w:color="auto" w:fill="auto"/>
            <w:vAlign w:val="center"/>
          </w:tcPr>
          <w:p w14:paraId="142A7BE6" w14:textId="5623E12B" w:rsidR="00326B4E" w:rsidRPr="00F078C8" w:rsidRDefault="00326B4E" w:rsidP="00063B9D">
            <w:pPr>
              <w:spacing w:after="0"/>
              <w:jc w:val="left"/>
              <w:rPr>
                <w:sz w:val="22"/>
                <w:szCs w:val="22"/>
              </w:rPr>
            </w:pPr>
            <w:r w:rsidRPr="00F078C8">
              <w:rPr>
                <w:sz w:val="22"/>
                <w:szCs w:val="22"/>
              </w:rPr>
              <w:t>2.</w:t>
            </w:r>
            <w:r w:rsidR="007C3CF0" w:rsidRPr="00F078C8">
              <w:rPr>
                <w:sz w:val="22"/>
                <w:szCs w:val="22"/>
              </w:rPr>
              <w:t>2</w:t>
            </w:r>
            <w:r w:rsidRPr="00F078C8">
              <w:rPr>
                <w:sz w:val="22"/>
                <w:szCs w:val="22"/>
              </w:rPr>
              <w:t>.1: Design of the EMRS for public sector buildings.</w:t>
            </w:r>
          </w:p>
          <w:p w14:paraId="3CDFD7C8" w14:textId="77777777" w:rsidR="00326B4E" w:rsidRPr="00F078C8" w:rsidRDefault="00326B4E" w:rsidP="00063B9D">
            <w:pPr>
              <w:spacing w:after="0"/>
              <w:jc w:val="left"/>
              <w:rPr>
                <w:sz w:val="22"/>
                <w:szCs w:val="22"/>
              </w:rPr>
            </w:pPr>
          </w:p>
        </w:tc>
        <w:tc>
          <w:tcPr>
            <w:tcW w:w="6541" w:type="dxa"/>
            <w:shd w:val="clear" w:color="auto" w:fill="auto"/>
            <w:vAlign w:val="center"/>
          </w:tcPr>
          <w:p w14:paraId="7265FA75" w14:textId="75F1AA09" w:rsidR="00326B4E" w:rsidRPr="00F078C8" w:rsidRDefault="00326B4E" w:rsidP="00063B9D">
            <w:pPr>
              <w:spacing w:after="0"/>
              <w:jc w:val="left"/>
              <w:rPr>
                <w:sz w:val="22"/>
                <w:szCs w:val="22"/>
              </w:rPr>
            </w:pPr>
            <w:r w:rsidRPr="00F078C8">
              <w:rPr>
                <w:sz w:val="22"/>
                <w:szCs w:val="22"/>
              </w:rPr>
              <w:t>This involves the design and development of the EMRS, including the standard and specific energy data/information that will be reported by the public sector buildings, and the templates/forms that will be used. This will make use of the information that will be available from Output 2.1. The system will be web-based to enable online reporting of the required data/information. The reported energy data/information as well as the results of the analyses of these data/information will be encoded into the public sector energy database that will be designed, installed, operated and maintained by</w:t>
            </w:r>
            <w:r w:rsidR="00D62549">
              <w:rPr>
                <w:sz w:val="22"/>
                <w:szCs w:val="22"/>
              </w:rPr>
              <w:t xml:space="preserve"> technical personnel (men/women) that will be hired and preferably retained by</w:t>
            </w:r>
            <w:r w:rsidRPr="00F078C8">
              <w:rPr>
                <w:sz w:val="22"/>
                <w:szCs w:val="22"/>
              </w:rPr>
              <w:t xml:space="preserve"> DRD.</w:t>
            </w:r>
          </w:p>
        </w:tc>
      </w:tr>
      <w:tr w:rsidR="00326B4E" w:rsidRPr="00F078C8" w14:paraId="3BDB9E99" w14:textId="77777777" w:rsidTr="00762E66">
        <w:trPr>
          <w:trHeight w:val="260"/>
          <w:jc w:val="center"/>
        </w:trPr>
        <w:tc>
          <w:tcPr>
            <w:tcW w:w="2476" w:type="dxa"/>
            <w:gridSpan w:val="2"/>
            <w:shd w:val="clear" w:color="auto" w:fill="auto"/>
            <w:vAlign w:val="center"/>
          </w:tcPr>
          <w:p w14:paraId="1A8957C0" w14:textId="7F23E546" w:rsidR="00326B4E" w:rsidRPr="00F078C8" w:rsidRDefault="00326B4E" w:rsidP="00063B9D">
            <w:pPr>
              <w:spacing w:after="0"/>
              <w:jc w:val="left"/>
              <w:rPr>
                <w:sz w:val="22"/>
                <w:szCs w:val="22"/>
              </w:rPr>
            </w:pPr>
            <w:r w:rsidRPr="00F078C8">
              <w:rPr>
                <w:sz w:val="22"/>
                <w:szCs w:val="22"/>
              </w:rPr>
              <w:t>2.</w:t>
            </w:r>
            <w:r w:rsidR="007C3CF0" w:rsidRPr="00F078C8">
              <w:rPr>
                <w:sz w:val="22"/>
                <w:szCs w:val="22"/>
              </w:rPr>
              <w:t>2</w:t>
            </w:r>
            <w:r w:rsidRPr="00F078C8">
              <w:rPr>
                <w:sz w:val="22"/>
                <w:szCs w:val="22"/>
              </w:rPr>
              <w:t>.2: Development of the EMRS framework and mechanisms.</w:t>
            </w:r>
          </w:p>
          <w:p w14:paraId="21F82A08" w14:textId="77777777" w:rsidR="00326B4E" w:rsidRPr="00F078C8" w:rsidRDefault="00326B4E" w:rsidP="00063B9D">
            <w:pPr>
              <w:spacing w:after="0"/>
              <w:jc w:val="left"/>
              <w:rPr>
                <w:sz w:val="22"/>
                <w:szCs w:val="22"/>
              </w:rPr>
            </w:pPr>
          </w:p>
        </w:tc>
        <w:tc>
          <w:tcPr>
            <w:tcW w:w="6541" w:type="dxa"/>
            <w:shd w:val="clear" w:color="auto" w:fill="auto"/>
            <w:vAlign w:val="center"/>
          </w:tcPr>
          <w:p w14:paraId="4871411C" w14:textId="77777777" w:rsidR="00326B4E" w:rsidRPr="00F078C8" w:rsidRDefault="00326B4E" w:rsidP="00063B9D">
            <w:pPr>
              <w:spacing w:after="0"/>
              <w:jc w:val="left"/>
              <w:rPr>
                <w:sz w:val="22"/>
                <w:szCs w:val="22"/>
              </w:rPr>
            </w:pPr>
            <w:r w:rsidRPr="00F078C8">
              <w:rPr>
                <w:sz w:val="22"/>
                <w:szCs w:val="22"/>
              </w:rPr>
              <w:t>This involves the creation of the pertinent EMRS framework and implementation mechanisms based on the comments and recommendations from the pertinent stakeholders and the EMRS implementing entity (DRD). This will be presented and promoted to DRD, State Utilities, and relevant government agencies and authorities, as well as the key players in the FSM buildings sector through advocacy/lobbying work for its approval and enforcement.</w:t>
            </w:r>
          </w:p>
        </w:tc>
      </w:tr>
      <w:tr w:rsidR="00326B4E" w:rsidRPr="00F078C8" w14:paraId="47E62091" w14:textId="77777777" w:rsidTr="00762E66">
        <w:trPr>
          <w:trHeight w:val="440"/>
          <w:jc w:val="center"/>
        </w:trPr>
        <w:tc>
          <w:tcPr>
            <w:tcW w:w="2476" w:type="dxa"/>
            <w:gridSpan w:val="2"/>
            <w:shd w:val="clear" w:color="auto" w:fill="auto"/>
            <w:vAlign w:val="center"/>
          </w:tcPr>
          <w:p w14:paraId="73601BBC" w14:textId="2405A3C1" w:rsidR="00326B4E" w:rsidRPr="00F078C8" w:rsidRDefault="00326B4E" w:rsidP="00063B9D">
            <w:pPr>
              <w:spacing w:after="0"/>
              <w:jc w:val="left"/>
              <w:rPr>
                <w:sz w:val="22"/>
                <w:szCs w:val="22"/>
              </w:rPr>
            </w:pPr>
            <w:r w:rsidRPr="00F078C8">
              <w:rPr>
                <w:sz w:val="22"/>
                <w:szCs w:val="22"/>
              </w:rPr>
              <w:t>2.</w:t>
            </w:r>
            <w:r w:rsidR="007C3CF0" w:rsidRPr="00F078C8">
              <w:rPr>
                <w:sz w:val="22"/>
                <w:szCs w:val="22"/>
              </w:rPr>
              <w:t>2</w:t>
            </w:r>
            <w:r w:rsidRPr="00F078C8">
              <w:rPr>
                <w:sz w:val="22"/>
                <w:szCs w:val="22"/>
              </w:rPr>
              <w:t>.3: Implementation of the EM</w:t>
            </w:r>
            <w:r w:rsidR="007C3CF0" w:rsidRPr="00F078C8">
              <w:rPr>
                <w:sz w:val="22"/>
                <w:szCs w:val="22"/>
              </w:rPr>
              <w:t>R</w:t>
            </w:r>
            <w:r w:rsidRPr="00F078C8">
              <w:rPr>
                <w:sz w:val="22"/>
                <w:szCs w:val="22"/>
              </w:rPr>
              <w:t xml:space="preserve">S, including provision of technical assistance to </w:t>
            </w:r>
            <w:r w:rsidR="007846CA" w:rsidRPr="00F078C8">
              <w:rPr>
                <w:sz w:val="22"/>
                <w:szCs w:val="22"/>
              </w:rPr>
              <w:t>public sector building</w:t>
            </w:r>
            <w:r w:rsidRPr="00F078C8">
              <w:rPr>
                <w:sz w:val="22"/>
                <w:szCs w:val="22"/>
              </w:rPr>
              <w:t>s requesting assistance in the reporting process.</w:t>
            </w:r>
          </w:p>
          <w:p w14:paraId="4914F86D" w14:textId="77777777" w:rsidR="00326B4E" w:rsidRPr="00F078C8" w:rsidRDefault="00326B4E" w:rsidP="00063B9D">
            <w:pPr>
              <w:spacing w:after="0"/>
              <w:jc w:val="left"/>
              <w:rPr>
                <w:sz w:val="22"/>
                <w:szCs w:val="22"/>
              </w:rPr>
            </w:pPr>
          </w:p>
        </w:tc>
        <w:tc>
          <w:tcPr>
            <w:tcW w:w="6541" w:type="dxa"/>
            <w:shd w:val="clear" w:color="auto" w:fill="auto"/>
            <w:vAlign w:val="center"/>
          </w:tcPr>
          <w:p w14:paraId="448B54A0" w14:textId="77777777" w:rsidR="00326B4E" w:rsidRPr="00F078C8" w:rsidRDefault="00326B4E" w:rsidP="00063B9D">
            <w:pPr>
              <w:spacing w:after="0"/>
              <w:jc w:val="left"/>
              <w:rPr>
                <w:sz w:val="22"/>
                <w:szCs w:val="22"/>
              </w:rPr>
            </w:pPr>
            <w:r w:rsidRPr="00F078C8">
              <w:rPr>
                <w:sz w:val="22"/>
                <w:szCs w:val="22"/>
              </w:rPr>
              <w:t>This involves the setting-up, launching and operationalization of the EMRS on a pilot basis covering selected public sector buildings in the national capital complex and in the state capital cities.</w:t>
            </w:r>
            <w:r w:rsidRPr="00F078C8" w:rsidDel="008F74F4">
              <w:rPr>
                <w:sz w:val="22"/>
                <w:szCs w:val="22"/>
              </w:rPr>
              <w:t xml:space="preserve"> </w:t>
            </w:r>
          </w:p>
          <w:p w14:paraId="303A4E99" w14:textId="4F11CD9F" w:rsidR="00326B4E" w:rsidRPr="00F078C8" w:rsidRDefault="00326B4E" w:rsidP="00063B9D">
            <w:pPr>
              <w:spacing w:after="0"/>
              <w:jc w:val="left"/>
              <w:rPr>
                <w:sz w:val="22"/>
                <w:szCs w:val="22"/>
              </w:rPr>
            </w:pPr>
            <w:r w:rsidRPr="00F078C8">
              <w:rPr>
                <w:sz w:val="22"/>
                <w:szCs w:val="22"/>
              </w:rPr>
              <w:t xml:space="preserve">Part of this major activity is assisting buildings that request assistance in complying with the reporting process. The reports will be analyzed by a team </w:t>
            </w:r>
            <w:r w:rsidR="00D62549">
              <w:rPr>
                <w:sz w:val="22"/>
                <w:szCs w:val="22"/>
              </w:rPr>
              <w:t xml:space="preserve">to be organized </w:t>
            </w:r>
            <w:r w:rsidRPr="00F078C8">
              <w:rPr>
                <w:sz w:val="22"/>
                <w:szCs w:val="22"/>
              </w:rPr>
              <w:t xml:space="preserve">in DRD and feedbacks will be provided to the reporting </w:t>
            </w:r>
            <w:r w:rsidR="007846CA" w:rsidRPr="00F078C8">
              <w:rPr>
                <w:sz w:val="22"/>
                <w:szCs w:val="22"/>
              </w:rPr>
              <w:t>public sector building</w:t>
            </w:r>
            <w:r w:rsidRPr="00F078C8">
              <w:rPr>
                <w:sz w:val="22"/>
                <w:szCs w:val="22"/>
              </w:rPr>
              <w:t xml:space="preserve">s on their energy performance and recommendations in improving or sustaining their current performance. The implementation and results of the EMRS will be regularly monitored and comments and recommendations from the management of each reporting </w:t>
            </w:r>
            <w:r w:rsidR="007846CA" w:rsidRPr="00F078C8">
              <w:rPr>
                <w:sz w:val="22"/>
                <w:szCs w:val="22"/>
              </w:rPr>
              <w:t>public sector building</w:t>
            </w:r>
            <w:r w:rsidRPr="00F078C8">
              <w:rPr>
                <w:sz w:val="22"/>
                <w:szCs w:val="22"/>
              </w:rPr>
              <w:t xml:space="preserve"> will be gathered and used for improving the system. Among the major impact that will be investigated is the share of energy efficient </w:t>
            </w:r>
            <w:r w:rsidR="007846CA" w:rsidRPr="00F078C8">
              <w:rPr>
                <w:sz w:val="22"/>
                <w:szCs w:val="22"/>
              </w:rPr>
              <w:t>public sector building</w:t>
            </w:r>
            <w:r w:rsidRPr="00F078C8">
              <w:rPr>
                <w:sz w:val="22"/>
                <w:szCs w:val="22"/>
              </w:rPr>
              <w:t>s in the country’s buildings sector.</w:t>
            </w:r>
          </w:p>
        </w:tc>
      </w:tr>
      <w:tr w:rsidR="00326B4E" w:rsidRPr="00F078C8" w14:paraId="372F7C0F" w14:textId="77777777" w:rsidTr="00762E66">
        <w:trPr>
          <w:trHeight w:val="1979"/>
          <w:jc w:val="center"/>
        </w:trPr>
        <w:tc>
          <w:tcPr>
            <w:tcW w:w="2476" w:type="dxa"/>
            <w:gridSpan w:val="2"/>
            <w:shd w:val="clear" w:color="auto" w:fill="auto"/>
            <w:vAlign w:val="center"/>
          </w:tcPr>
          <w:p w14:paraId="627C4479" w14:textId="7C900AD6" w:rsidR="00326B4E" w:rsidRPr="00F078C8" w:rsidRDefault="00326B4E" w:rsidP="00063B9D">
            <w:pPr>
              <w:spacing w:after="0"/>
              <w:jc w:val="left"/>
              <w:rPr>
                <w:sz w:val="22"/>
                <w:szCs w:val="22"/>
              </w:rPr>
            </w:pPr>
            <w:r w:rsidRPr="00F078C8">
              <w:rPr>
                <w:sz w:val="22"/>
                <w:szCs w:val="22"/>
              </w:rPr>
              <w:t>2.</w:t>
            </w:r>
            <w:r w:rsidR="007C3CF0" w:rsidRPr="00F078C8">
              <w:rPr>
                <w:sz w:val="22"/>
                <w:szCs w:val="22"/>
              </w:rPr>
              <w:t>2</w:t>
            </w:r>
            <w:r w:rsidRPr="00F078C8">
              <w:rPr>
                <w:sz w:val="22"/>
                <w:szCs w:val="22"/>
              </w:rPr>
              <w:t xml:space="preserve">.4: Preparation of annual reports on the status and trends in the energy supply, demand and consumption in the </w:t>
            </w:r>
            <w:r w:rsidR="007846CA" w:rsidRPr="00F078C8">
              <w:rPr>
                <w:sz w:val="22"/>
                <w:szCs w:val="22"/>
              </w:rPr>
              <w:t>public sector building</w:t>
            </w:r>
            <w:r w:rsidRPr="00F078C8">
              <w:rPr>
                <w:sz w:val="22"/>
                <w:szCs w:val="22"/>
              </w:rPr>
              <w:t>s in FSM.</w:t>
            </w:r>
          </w:p>
        </w:tc>
        <w:tc>
          <w:tcPr>
            <w:tcW w:w="6541" w:type="dxa"/>
            <w:shd w:val="clear" w:color="auto" w:fill="auto"/>
            <w:vAlign w:val="center"/>
          </w:tcPr>
          <w:p w14:paraId="02EC1D5F" w14:textId="4D0E3EC2" w:rsidR="00326B4E" w:rsidRPr="00F078C8" w:rsidRDefault="00326B4E" w:rsidP="00063B9D">
            <w:pPr>
              <w:spacing w:after="0"/>
              <w:jc w:val="left"/>
              <w:rPr>
                <w:sz w:val="22"/>
                <w:szCs w:val="22"/>
              </w:rPr>
            </w:pPr>
            <w:r w:rsidRPr="00F078C8">
              <w:rPr>
                <w:sz w:val="22"/>
                <w:szCs w:val="22"/>
              </w:rPr>
              <w:t xml:space="preserve">This involves the preparation of an annual report on the energy performance of the public sector buildings. From the submitted reports, feedbacks on the reports, etc., a summary report will be prepared to present the overall and sub-sectoral energy performance in the </w:t>
            </w:r>
            <w:r w:rsidR="007846CA" w:rsidRPr="00F078C8">
              <w:rPr>
                <w:sz w:val="22"/>
                <w:szCs w:val="22"/>
              </w:rPr>
              <w:t>public sector building</w:t>
            </w:r>
            <w:r w:rsidRPr="00F078C8">
              <w:rPr>
                <w:sz w:val="22"/>
                <w:szCs w:val="22"/>
              </w:rPr>
              <w:t xml:space="preserve">s. Among the major information in the annual reports are the following: (a) Annual energy consumption; (b) Annual average </w:t>
            </w:r>
            <w:r w:rsidR="007C3CF0" w:rsidRPr="00F078C8">
              <w:rPr>
                <w:sz w:val="22"/>
                <w:szCs w:val="22"/>
              </w:rPr>
              <w:t>specific energy consumption (</w:t>
            </w:r>
            <w:r w:rsidRPr="00F078C8">
              <w:rPr>
                <w:sz w:val="22"/>
                <w:szCs w:val="22"/>
              </w:rPr>
              <w:t>SEC</w:t>
            </w:r>
            <w:r w:rsidR="007C3CF0" w:rsidRPr="00F078C8">
              <w:rPr>
                <w:sz w:val="22"/>
                <w:szCs w:val="22"/>
              </w:rPr>
              <w:t>)</w:t>
            </w:r>
            <w:r w:rsidRPr="00F078C8">
              <w:rPr>
                <w:sz w:val="22"/>
                <w:szCs w:val="22"/>
              </w:rPr>
              <w:t xml:space="preserve">; (c) Annual % share of “EE </w:t>
            </w:r>
            <w:r w:rsidR="007846CA" w:rsidRPr="00F078C8">
              <w:rPr>
                <w:sz w:val="22"/>
                <w:szCs w:val="22"/>
              </w:rPr>
              <w:t>Public sector building</w:t>
            </w:r>
            <w:r w:rsidRPr="00F078C8">
              <w:rPr>
                <w:sz w:val="22"/>
                <w:szCs w:val="22"/>
              </w:rPr>
              <w:t xml:space="preserve">s”; (d) Annual EC&amp;EE investments in the </w:t>
            </w:r>
            <w:r w:rsidR="007846CA" w:rsidRPr="00F078C8">
              <w:rPr>
                <w:sz w:val="22"/>
                <w:szCs w:val="22"/>
              </w:rPr>
              <w:t>public sector building</w:t>
            </w:r>
            <w:r w:rsidRPr="00F078C8">
              <w:rPr>
                <w:sz w:val="22"/>
                <w:szCs w:val="22"/>
              </w:rPr>
              <w:t xml:space="preserve">s (US$); and, (e) Annual energy savings in the </w:t>
            </w:r>
            <w:r w:rsidR="007846CA" w:rsidRPr="00F078C8">
              <w:rPr>
                <w:sz w:val="22"/>
                <w:szCs w:val="22"/>
              </w:rPr>
              <w:t>public sector building</w:t>
            </w:r>
            <w:r w:rsidRPr="00F078C8">
              <w:rPr>
                <w:sz w:val="22"/>
                <w:szCs w:val="22"/>
              </w:rPr>
              <w:t xml:space="preserve">s. Apart from the management of each reporting </w:t>
            </w:r>
            <w:r w:rsidR="007846CA" w:rsidRPr="00F078C8">
              <w:rPr>
                <w:sz w:val="22"/>
                <w:szCs w:val="22"/>
              </w:rPr>
              <w:t>public sector building</w:t>
            </w:r>
            <w:r w:rsidRPr="00F078C8">
              <w:rPr>
                <w:sz w:val="22"/>
                <w:szCs w:val="22"/>
              </w:rPr>
              <w:t>s, the report will be available to interested entities in the country’s buildings sector.</w:t>
            </w:r>
          </w:p>
        </w:tc>
      </w:tr>
      <w:tr w:rsidR="00326B4E" w:rsidRPr="00F078C8" w14:paraId="1FD29127" w14:textId="77777777" w:rsidTr="00762E66">
        <w:trPr>
          <w:trHeight w:val="1355"/>
          <w:jc w:val="center"/>
        </w:trPr>
        <w:tc>
          <w:tcPr>
            <w:tcW w:w="2476" w:type="dxa"/>
            <w:gridSpan w:val="2"/>
            <w:shd w:val="clear" w:color="auto" w:fill="auto"/>
            <w:vAlign w:val="center"/>
          </w:tcPr>
          <w:p w14:paraId="33B72E48" w14:textId="1A207475" w:rsidR="00326B4E" w:rsidRPr="00F078C8" w:rsidRDefault="00326B4E" w:rsidP="00063B9D">
            <w:pPr>
              <w:spacing w:after="0"/>
              <w:jc w:val="left"/>
              <w:rPr>
                <w:sz w:val="22"/>
                <w:szCs w:val="22"/>
              </w:rPr>
            </w:pPr>
            <w:r w:rsidRPr="00F078C8">
              <w:rPr>
                <w:sz w:val="22"/>
                <w:szCs w:val="22"/>
              </w:rPr>
              <w:lastRenderedPageBreak/>
              <w:t>2.</w:t>
            </w:r>
            <w:r w:rsidR="007D1262" w:rsidRPr="00F078C8">
              <w:rPr>
                <w:sz w:val="22"/>
                <w:szCs w:val="22"/>
              </w:rPr>
              <w:t>2</w:t>
            </w:r>
            <w:r w:rsidRPr="00F078C8">
              <w:rPr>
                <w:sz w:val="22"/>
                <w:szCs w:val="22"/>
              </w:rPr>
              <w:t>.5: Evaluation of the results and impacts of the EMRS</w:t>
            </w:r>
          </w:p>
        </w:tc>
        <w:tc>
          <w:tcPr>
            <w:tcW w:w="6541" w:type="dxa"/>
            <w:shd w:val="clear" w:color="auto" w:fill="auto"/>
            <w:vAlign w:val="center"/>
          </w:tcPr>
          <w:p w14:paraId="1577610B" w14:textId="77777777" w:rsidR="00326B4E" w:rsidRPr="00F078C8" w:rsidRDefault="00326B4E" w:rsidP="00063B9D">
            <w:pPr>
              <w:spacing w:after="0"/>
              <w:jc w:val="left"/>
              <w:rPr>
                <w:sz w:val="22"/>
                <w:szCs w:val="22"/>
              </w:rPr>
            </w:pPr>
            <w:r w:rsidRPr="00F078C8">
              <w:rPr>
                <w:sz w:val="22"/>
                <w:szCs w:val="22"/>
              </w:rPr>
              <w:t>This involves the conduct of an evaluation of the performance and impacts of the implemented EMRS. It also includes the organization and conduct of a workshop to discuss the findings of the evaluation, and to discuss and agree on recommendations for improving and updating the EMRS, as well as the policies and IRRs that support its implementation.</w:t>
            </w:r>
          </w:p>
        </w:tc>
      </w:tr>
    </w:tbl>
    <w:p w14:paraId="6C175ACF" w14:textId="77777777" w:rsidR="00326B4E" w:rsidRPr="00F078C8" w:rsidRDefault="00326B4E" w:rsidP="00063B9D">
      <w:pPr>
        <w:spacing w:after="0"/>
        <w:rPr>
          <w:sz w:val="22"/>
          <w:szCs w:val="22"/>
        </w:rPr>
      </w:pPr>
    </w:p>
    <w:p w14:paraId="6DBF3D6C" w14:textId="5F38E530" w:rsidR="00EB06F3" w:rsidRPr="00F078C8" w:rsidRDefault="00326B4E" w:rsidP="00063B9D">
      <w:pPr>
        <w:spacing w:after="0"/>
        <w:rPr>
          <w:i/>
          <w:sz w:val="22"/>
          <w:szCs w:val="22"/>
          <w:lang w:val="en-NZ"/>
        </w:rPr>
      </w:pPr>
      <w:r w:rsidRPr="00F078C8">
        <w:rPr>
          <w:i/>
          <w:sz w:val="22"/>
          <w:szCs w:val="22"/>
        </w:rPr>
        <w:t>GEF support is required for the incremental technical and financial assistance in the design, development, establishment and initial operation of the EMRS, including in the purchase and set up the computer hardware/software for the operation of the system, and in the formulation of support policies and regulations.</w:t>
      </w:r>
    </w:p>
    <w:p w14:paraId="5CA43BF6" w14:textId="77777777" w:rsidR="00EB06F3" w:rsidRPr="00F078C8" w:rsidRDefault="00EB06F3" w:rsidP="00063B9D">
      <w:pPr>
        <w:spacing w:after="0"/>
        <w:rPr>
          <w:sz w:val="22"/>
          <w:szCs w:val="22"/>
          <w:lang w:val="en-NZ"/>
        </w:rPr>
      </w:pPr>
    </w:p>
    <w:p w14:paraId="7834CB52" w14:textId="763CAE06" w:rsidR="00D97515" w:rsidRPr="00F078C8" w:rsidRDefault="00F021F5" w:rsidP="00063B9D">
      <w:pPr>
        <w:pStyle w:val="NormalWeb"/>
        <w:spacing w:before="0" w:beforeAutospacing="0" w:after="0" w:afterAutospacing="0"/>
        <w:rPr>
          <w:rFonts w:ascii="Calibri" w:hAnsi="Calibri"/>
          <w:sz w:val="22"/>
          <w:szCs w:val="22"/>
        </w:rPr>
      </w:pPr>
      <w:r w:rsidRPr="00F078C8">
        <w:rPr>
          <w:rFonts w:ascii="Calibri" w:hAnsi="Calibri"/>
          <w:b/>
          <w:sz w:val="22"/>
          <w:szCs w:val="22"/>
          <w:lang w:val="en-NZ"/>
        </w:rPr>
        <w:t>Output 2.3</w:t>
      </w:r>
      <w:r w:rsidR="00EB06F3" w:rsidRPr="00F078C8">
        <w:rPr>
          <w:rFonts w:ascii="Calibri" w:hAnsi="Calibri"/>
          <w:b/>
          <w:sz w:val="22"/>
          <w:szCs w:val="22"/>
          <w:lang w:val="en-NZ"/>
        </w:rPr>
        <w:t xml:space="preserve">: </w:t>
      </w:r>
      <w:r w:rsidR="007A229F" w:rsidRPr="00F078C8">
        <w:rPr>
          <w:rFonts w:ascii="Calibri" w:eastAsia="Times New Roman" w:hAnsi="Calibri"/>
          <w:b/>
          <w:sz w:val="22"/>
          <w:szCs w:val="22"/>
        </w:rPr>
        <w:t xml:space="preserve">Established and operational </w:t>
      </w:r>
      <w:r w:rsidR="007846CA" w:rsidRPr="00F078C8">
        <w:rPr>
          <w:rFonts w:ascii="Calibri" w:eastAsia="Times New Roman" w:hAnsi="Calibri"/>
          <w:b/>
          <w:sz w:val="22"/>
          <w:szCs w:val="22"/>
        </w:rPr>
        <w:t>public sector building</w:t>
      </w:r>
      <w:r w:rsidR="00554858" w:rsidRPr="00F078C8">
        <w:rPr>
          <w:rFonts w:ascii="Calibri" w:eastAsia="Times New Roman" w:hAnsi="Calibri"/>
          <w:b/>
          <w:sz w:val="22"/>
          <w:szCs w:val="22"/>
        </w:rPr>
        <w:t>s</w:t>
      </w:r>
      <w:r w:rsidR="007A229F" w:rsidRPr="00F078C8">
        <w:rPr>
          <w:rFonts w:ascii="Calibri" w:eastAsia="Times New Roman" w:hAnsi="Calibri"/>
          <w:b/>
          <w:sz w:val="22"/>
          <w:szCs w:val="22"/>
        </w:rPr>
        <w:t xml:space="preserve"> e</w:t>
      </w:r>
      <w:r w:rsidR="007A229F" w:rsidRPr="00F078C8">
        <w:rPr>
          <w:rFonts w:ascii="Calibri" w:hAnsi="Calibri"/>
          <w:b/>
          <w:sz w:val="22"/>
          <w:szCs w:val="22"/>
        </w:rPr>
        <w:t xml:space="preserve">nergy </w:t>
      </w:r>
      <w:r w:rsidR="00554858" w:rsidRPr="00F078C8">
        <w:rPr>
          <w:rFonts w:ascii="Calibri" w:hAnsi="Calibri"/>
          <w:b/>
          <w:sz w:val="22"/>
          <w:szCs w:val="22"/>
        </w:rPr>
        <w:t xml:space="preserve">use </w:t>
      </w:r>
      <w:r w:rsidR="007A229F" w:rsidRPr="00F078C8">
        <w:rPr>
          <w:rFonts w:ascii="Calibri" w:hAnsi="Calibri"/>
          <w:b/>
          <w:sz w:val="22"/>
          <w:szCs w:val="22"/>
        </w:rPr>
        <w:t>database, including capacity development in the operation, maintenance and use of the database</w:t>
      </w:r>
      <w:r w:rsidR="00D97515" w:rsidRPr="00F078C8">
        <w:rPr>
          <w:rFonts w:ascii="Calibri" w:hAnsi="Calibri"/>
          <w:b/>
          <w:sz w:val="22"/>
          <w:szCs w:val="22"/>
        </w:rPr>
        <w:t>.</w:t>
      </w:r>
      <w:r w:rsidR="00600936" w:rsidRPr="00F078C8">
        <w:rPr>
          <w:rFonts w:ascii="Calibri" w:hAnsi="Calibri"/>
          <w:sz w:val="22"/>
          <w:szCs w:val="22"/>
        </w:rPr>
        <w:t xml:space="preserve"> The database shall serve as the repository of all data/information about the energy supply and demand, consumption and energy utilization performance of the </w:t>
      </w:r>
      <w:r w:rsidR="007846CA" w:rsidRPr="00F078C8">
        <w:rPr>
          <w:rFonts w:ascii="Calibri" w:hAnsi="Calibri"/>
          <w:sz w:val="22"/>
          <w:szCs w:val="22"/>
        </w:rPr>
        <w:t>public sector building</w:t>
      </w:r>
      <w:r w:rsidR="00600936" w:rsidRPr="00F078C8">
        <w:rPr>
          <w:rFonts w:ascii="Calibri" w:hAnsi="Calibri"/>
          <w:sz w:val="22"/>
          <w:szCs w:val="22"/>
        </w:rPr>
        <w:t>s in FSM. The following activities are intended to deliver this output:</w:t>
      </w:r>
    </w:p>
    <w:p w14:paraId="63365E3A" w14:textId="7E87DDD7" w:rsidR="00BA451A" w:rsidRPr="00F078C8" w:rsidRDefault="007A229F" w:rsidP="00063B9D">
      <w:pPr>
        <w:pStyle w:val="NormalWeb"/>
        <w:spacing w:before="0" w:beforeAutospacing="0" w:after="0" w:afterAutospacing="0"/>
        <w:rPr>
          <w:rFonts w:ascii="Calibri" w:hAnsi="Calibri"/>
          <w:sz w:val="22"/>
          <w:szCs w:val="22"/>
        </w:rPr>
      </w:pPr>
      <w:r w:rsidRPr="00F078C8">
        <w:rPr>
          <w:rFonts w:ascii="Calibri" w:hAnsi="Calibri"/>
          <w:sz w:val="22"/>
          <w:szCs w:val="22"/>
        </w:rPr>
        <w:t xml:space="preserve"> </w:t>
      </w:r>
    </w:p>
    <w:tbl>
      <w:tblPr>
        <w:tblW w:w="89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6"/>
        <w:gridCol w:w="6541"/>
      </w:tblGrid>
      <w:tr w:rsidR="00160A76" w:rsidRPr="00F078C8" w14:paraId="440458E9" w14:textId="77777777" w:rsidTr="00160A76">
        <w:trPr>
          <w:tblHeader/>
          <w:jc w:val="center"/>
        </w:trPr>
        <w:tc>
          <w:tcPr>
            <w:tcW w:w="2456"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450B3449" w14:textId="77777777" w:rsidR="00160A76" w:rsidRPr="00F078C8" w:rsidRDefault="00160A76" w:rsidP="00063B9D">
            <w:pPr>
              <w:spacing w:after="0"/>
              <w:jc w:val="center"/>
              <w:rPr>
                <w:b/>
                <w:sz w:val="22"/>
                <w:szCs w:val="22"/>
              </w:rPr>
            </w:pPr>
            <w:r w:rsidRPr="00F078C8">
              <w:rPr>
                <w:b/>
                <w:sz w:val="22"/>
                <w:szCs w:val="22"/>
              </w:rPr>
              <w:t>Activity</w:t>
            </w:r>
          </w:p>
        </w:tc>
        <w:tc>
          <w:tcPr>
            <w:tcW w:w="6541"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59E1BC5E" w14:textId="77777777" w:rsidR="00160A76" w:rsidRPr="00F078C8" w:rsidRDefault="00160A76" w:rsidP="00063B9D">
            <w:pPr>
              <w:spacing w:after="0"/>
              <w:jc w:val="center"/>
              <w:rPr>
                <w:sz w:val="22"/>
                <w:szCs w:val="22"/>
              </w:rPr>
            </w:pPr>
            <w:r w:rsidRPr="00F078C8">
              <w:rPr>
                <w:b/>
                <w:sz w:val="22"/>
                <w:szCs w:val="22"/>
              </w:rPr>
              <w:t>Description</w:t>
            </w:r>
          </w:p>
        </w:tc>
      </w:tr>
    </w:tbl>
    <w:p w14:paraId="40538B99" w14:textId="77777777" w:rsidR="007C3CF0" w:rsidRPr="00F078C8" w:rsidRDefault="007C3CF0" w:rsidP="00063B9D">
      <w:pPr>
        <w:spacing w:after="0"/>
        <w:rPr>
          <w:vanish/>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5"/>
        <w:gridCol w:w="6502"/>
      </w:tblGrid>
      <w:tr w:rsidR="007C3CF0" w:rsidRPr="00F078C8" w14:paraId="72613317" w14:textId="77777777" w:rsidTr="00762E66">
        <w:trPr>
          <w:jc w:val="center"/>
        </w:trPr>
        <w:tc>
          <w:tcPr>
            <w:tcW w:w="2515" w:type="dxa"/>
            <w:shd w:val="clear" w:color="auto" w:fill="auto"/>
            <w:vAlign w:val="center"/>
          </w:tcPr>
          <w:p w14:paraId="601F4572" w14:textId="0E550E66" w:rsidR="007C3CF0" w:rsidRPr="00F078C8" w:rsidRDefault="007C3CF0" w:rsidP="00063B9D">
            <w:pPr>
              <w:pStyle w:val="a0"/>
              <w:spacing w:before="0" w:beforeAutospacing="0" w:after="0"/>
              <w:jc w:val="left"/>
              <w:rPr>
                <w:rFonts w:ascii="Calibri" w:hAnsi="Calibri"/>
              </w:rPr>
            </w:pPr>
            <w:r w:rsidRPr="00F078C8">
              <w:rPr>
                <w:rFonts w:ascii="Calibri" w:hAnsi="Calibri"/>
              </w:rPr>
              <w:t>2.3.1: Conduct of study on the requirements and procedures for data processing, verification, and encoding, and data updating.</w:t>
            </w:r>
          </w:p>
        </w:tc>
        <w:tc>
          <w:tcPr>
            <w:tcW w:w="6502" w:type="dxa"/>
            <w:shd w:val="clear" w:color="auto" w:fill="auto"/>
            <w:vAlign w:val="center"/>
          </w:tcPr>
          <w:p w14:paraId="2AB81097" w14:textId="77777777" w:rsidR="007C3CF0" w:rsidRPr="00F078C8" w:rsidRDefault="007C3CF0" w:rsidP="00063B9D">
            <w:pPr>
              <w:pStyle w:val="a0"/>
              <w:spacing w:before="0" w:beforeAutospacing="0" w:after="0"/>
              <w:jc w:val="left"/>
              <w:rPr>
                <w:rFonts w:ascii="Calibri" w:hAnsi="Calibri"/>
              </w:rPr>
            </w:pPr>
            <w:r w:rsidRPr="00F078C8">
              <w:rPr>
                <w:rFonts w:ascii="Calibri" w:hAnsi="Calibri"/>
              </w:rPr>
              <w:t>This involves the identification and design of the most feasible, reliable and cost-effective means of data processing, verification, and encoding, and maintenance. This will also take into consideration similar procedures implemented in building energy data banking systems in other countries. The procedures for data sourcing, collection and categorization are defined in the EMRS design.</w:t>
            </w:r>
          </w:p>
        </w:tc>
      </w:tr>
      <w:tr w:rsidR="007C3CF0" w:rsidRPr="00F078C8" w14:paraId="6E40F113" w14:textId="77777777" w:rsidTr="00762E66">
        <w:trPr>
          <w:jc w:val="center"/>
        </w:trPr>
        <w:tc>
          <w:tcPr>
            <w:tcW w:w="2515" w:type="dxa"/>
            <w:shd w:val="clear" w:color="auto" w:fill="auto"/>
            <w:vAlign w:val="center"/>
          </w:tcPr>
          <w:p w14:paraId="15F1E914" w14:textId="112AB98D" w:rsidR="007C3CF0" w:rsidRPr="00F078C8" w:rsidRDefault="007C3CF0" w:rsidP="00063B9D">
            <w:pPr>
              <w:pStyle w:val="a0"/>
              <w:spacing w:before="0" w:beforeAutospacing="0" w:after="0"/>
              <w:jc w:val="left"/>
              <w:rPr>
                <w:rFonts w:ascii="Calibri" w:hAnsi="Calibri"/>
              </w:rPr>
            </w:pPr>
            <w:r w:rsidRPr="00F078C8">
              <w:rPr>
                <w:rFonts w:ascii="Calibri" w:hAnsi="Calibri"/>
              </w:rPr>
              <w:t>2.3.2: Design and development of the Public Sector Buildings Energy Database (PSBED).</w:t>
            </w:r>
          </w:p>
        </w:tc>
        <w:tc>
          <w:tcPr>
            <w:tcW w:w="6502" w:type="dxa"/>
            <w:shd w:val="clear" w:color="auto" w:fill="auto"/>
            <w:vAlign w:val="center"/>
          </w:tcPr>
          <w:p w14:paraId="7C875125" w14:textId="713EC62D" w:rsidR="007C3CF0" w:rsidRPr="00F078C8" w:rsidRDefault="007C3CF0" w:rsidP="00063B9D">
            <w:pPr>
              <w:pStyle w:val="a0"/>
              <w:spacing w:before="0" w:beforeAutospacing="0" w:after="0"/>
              <w:jc w:val="left"/>
              <w:rPr>
                <w:rFonts w:ascii="Calibri" w:hAnsi="Calibri"/>
              </w:rPr>
            </w:pPr>
            <w:r w:rsidRPr="00F078C8">
              <w:rPr>
                <w:rFonts w:ascii="Calibri" w:hAnsi="Calibri"/>
              </w:rPr>
              <w:t xml:space="preserve">This involves the design and development of the </w:t>
            </w:r>
            <w:r w:rsidR="007846CA" w:rsidRPr="00F078C8">
              <w:rPr>
                <w:rFonts w:ascii="Calibri" w:hAnsi="Calibri"/>
              </w:rPr>
              <w:t>public sector building</w:t>
            </w:r>
            <w:r w:rsidRPr="00F078C8">
              <w:rPr>
                <w:rFonts w:ascii="Calibri" w:hAnsi="Calibri"/>
              </w:rPr>
              <w:t xml:space="preserve">s energy database (PSBED), which include the profiles of all public sector buildings that are covered by the EMRS. The PSBED shall be housed in the DRD, which will be responsible for its operation and upkeep. The database modules will be based on the parameters that are defined in the EMRS design. Apart from the information from the energy consumption reports of </w:t>
            </w:r>
            <w:r w:rsidR="007846CA" w:rsidRPr="00F078C8">
              <w:rPr>
                <w:rFonts w:ascii="Calibri" w:hAnsi="Calibri"/>
              </w:rPr>
              <w:t>public sector building</w:t>
            </w:r>
            <w:r w:rsidRPr="00F078C8">
              <w:rPr>
                <w:rFonts w:ascii="Calibri" w:hAnsi="Calibri"/>
              </w:rPr>
              <w:t xml:space="preserve">s, results of analyses of energy data, energy audit results, and the results of energy saving measurements and verifications of selected </w:t>
            </w:r>
            <w:r w:rsidR="007846CA" w:rsidRPr="00F078C8">
              <w:rPr>
                <w:rFonts w:ascii="Calibri" w:hAnsi="Calibri"/>
              </w:rPr>
              <w:t>public sector building</w:t>
            </w:r>
            <w:r w:rsidRPr="00F078C8">
              <w:rPr>
                <w:rFonts w:ascii="Calibri" w:hAnsi="Calibri"/>
              </w:rPr>
              <w:t>s, also included in the PSBED are information of up to date building EC&amp;EE technologies development and applications in FSM and in other countries.</w:t>
            </w:r>
          </w:p>
        </w:tc>
      </w:tr>
      <w:tr w:rsidR="007C3CF0" w:rsidRPr="00F078C8" w14:paraId="7B260DFE" w14:textId="77777777" w:rsidTr="00762E66">
        <w:trPr>
          <w:jc w:val="center"/>
        </w:trPr>
        <w:tc>
          <w:tcPr>
            <w:tcW w:w="2515" w:type="dxa"/>
            <w:shd w:val="clear" w:color="auto" w:fill="auto"/>
            <w:vAlign w:val="center"/>
          </w:tcPr>
          <w:p w14:paraId="4C6D50D3" w14:textId="512F2BCD" w:rsidR="007C3CF0" w:rsidRPr="00F078C8" w:rsidRDefault="007C3CF0" w:rsidP="00063B9D">
            <w:pPr>
              <w:pStyle w:val="a0"/>
              <w:spacing w:before="0" w:beforeAutospacing="0" w:after="0"/>
              <w:jc w:val="left"/>
              <w:rPr>
                <w:rFonts w:ascii="Calibri" w:hAnsi="Calibri"/>
              </w:rPr>
            </w:pPr>
            <w:r w:rsidRPr="00F078C8">
              <w:rPr>
                <w:rFonts w:ascii="Calibri" w:hAnsi="Calibri"/>
              </w:rPr>
              <w:t>2.3.3: Capacity development in the use of the PSBED.</w:t>
            </w:r>
          </w:p>
        </w:tc>
        <w:tc>
          <w:tcPr>
            <w:tcW w:w="6502" w:type="dxa"/>
            <w:shd w:val="clear" w:color="auto" w:fill="auto"/>
            <w:vAlign w:val="center"/>
          </w:tcPr>
          <w:p w14:paraId="18C29049" w14:textId="084F3694" w:rsidR="007C3CF0" w:rsidRPr="00F078C8" w:rsidRDefault="007C3CF0" w:rsidP="00063B9D">
            <w:pPr>
              <w:pStyle w:val="a0"/>
              <w:spacing w:before="0" w:beforeAutospacing="0" w:after="0"/>
              <w:jc w:val="left"/>
              <w:rPr>
                <w:rFonts w:ascii="Calibri" w:hAnsi="Calibri"/>
              </w:rPr>
            </w:pPr>
            <w:r w:rsidRPr="00F078C8">
              <w:rPr>
                <w:rFonts w:ascii="Calibri" w:hAnsi="Calibri"/>
              </w:rPr>
              <w:t>This involves the design, preparation and conduct of the following capacity development events for the DRD and state governments: (a) Workshop to review the operation, performance of the PSBED; (b) Workshop on the operationalization and maintenance of the PSBED, and how public sector buildings can make use of publicly available information in it; and, (c) Training on the utilization and maintenance of the PSBED (including reporting procedures to EMRS).</w:t>
            </w:r>
            <w:r w:rsidR="000C00D7">
              <w:rPr>
                <w:rFonts w:ascii="Calibri" w:hAnsi="Calibri"/>
              </w:rPr>
              <w:t xml:space="preserve"> These capacity development events are open to selected qualified men and women.</w:t>
            </w:r>
          </w:p>
        </w:tc>
      </w:tr>
    </w:tbl>
    <w:p w14:paraId="7DF3C26E" w14:textId="77777777" w:rsidR="007C3CF0" w:rsidRPr="00F078C8" w:rsidRDefault="007C3CF0" w:rsidP="00063B9D">
      <w:pPr>
        <w:pStyle w:val="a0"/>
        <w:spacing w:before="0" w:beforeAutospacing="0" w:after="0"/>
        <w:rPr>
          <w:rFonts w:ascii="Calibri" w:hAnsi="Calibri"/>
        </w:rPr>
      </w:pPr>
    </w:p>
    <w:p w14:paraId="6F910231" w14:textId="4E7F3921" w:rsidR="00EB06F3" w:rsidRPr="00F078C8" w:rsidRDefault="007C3CF0" w:rsidP="00063B9D">
      <w:pPr>
        <w:spacing w:after="0"/>
        <w:rPr>
          <w:sz w:val="22"/>
          <w:szCs w:val="22"/>
          <w:lang w:val="en-NZ"/>
        </w:rPr>
      </w:pPr>
      <w:r w:rsidRPr="00F078C8">
        <w:rPr>
          <w:i/>
          <w:sz w:val="22"/>
          <w:szCs w:val="22"/>
        </w:rPr>
        <w:t>GEF support is required for the incremental technical and financial assistance in the design, development, establishment and initial operation of the PSBED, including in the purchase and set up the computer hardware/software for the operation of the system.</w:t>
      </w:r>
      <w:r w:rsidRPr="00F078C8" w:rsidDel="007C3CF0">
        <w:rPr>
          <w:sz w:val="22"/>
          <w:szCs w:val="22"/>
          <w:lang w:val="en-NZ"/>
        </w:rPr>
        <w:t xml:space="preserve"> </w:t>
      </w:r>
    </w:p>
    <w:p w14:paraId="6F522909" w14:textId="77777777" w:rsidR="00F02F82" w:rsidRDefault="00F02F82" w:rsidP="00063B9D">
      <w:pPr>
        <w:pStyle w:val="NormalWeb"/>
        <w:spacing w:before="0" w:beforeAutospacing="0" w:after="0" w:afterAutospacing="0"/>
        <w:rPr>
          <w:rFonts w:ascii="Calibri" w:hAnsi="Calibri"/>
          <w:b/>
          <w:sz w:val="22"/>
          <w:szCs w:val="22"/>
          <w:lang w:val="en-NZ"/>
        </w:rPr>
      </w:pPr>
    </w:p>
    <w:p w14:paraId="537D711E" w14:textId="78083E7D" w:rsidR="00317499" w:rsidRPr="00F078C8" w:rsidRDefault="007A229F" w:rsidP="00063B9D">
      <w:pPr>
        <w:pStyle w:val="NormalWeb"/>
        <w:spacing w:before="0" w:beforeAutospacing="0" w:after="0" w:afterAutospacing="0"/>
        <w:rPr>
          <w:rFonts w:ascii="Calibri" w:eastAsia="Times New Roman" w:hAnsi="Calibri"/>
          <w:sz w:val="22"/>
          <w:szCs w:val="22"/>
        </w:rPr>
      </w:pPr>
      <w:r w:rsidRPr="00F078C8">
        <w:rPr>
          <w:rFonts w:ascii="Calibri" w:hAnsi="Calibri"/>
          <w:b/>
          <w:sz w:val="22"/>
          <w:szCs w:val="22"/>
          <w:lang w:val="en-NZ"/>
        </w:rPr>
        <w:t xml:space="preserve">Output 2.4: </w:t>
      </w:r>
      <w:r w:rsidRPr="00F078C8">
        <w:rPr>
          <w:rFonts w:ascii="Calibri" w:eastAsia="Times New Roman" w:hAnsi="Calibri"/>
          <w:sz w:val="22"/>
          <w:szCs w:val="22"/>
        </w:rPr>
        <w:t xml:space="preserve">Completed evaluation of the implemented </w:t>
      </w:r>
      <w:r w:rsidR="007846CA" w:rsidRPr="00F078C8">
        <w:rPr>
          <w:rFonts w:ascii="Calibri" w:eastAsia="Times New Roman" w:hAnsi="Calibri"/>
          <w:sz w:val="22"/>
          <w:szCs w:val="22"/>
        </w:rPr>
        <w:t>public sector building</w:t>
      </w:r>
      <w:r w:rsidRPr="00F078C8">
        <w:rPr>
          <w:rFonts w:ascii="Calibri" w:eastAsia="Times New Roman" w:hAnsi="Calibri"/>
          <w:sz w:val="22"/>
          <w:szCs w:val="22"/>
        </w:rPr>
        <w:t xml:space="preserve"> energy audit system, and EMRS pilot programs, including proposed action plan for sustainability of these buildings EC&amp;EE systems</w:t>
      </w:r>
      <w:r w:rsidR="00317499" w:rsidRPr="00F078C8">
        <w:rPr>
          <w:rFonts w:ascii="Calibri" w:eastAsia="Times New Roman" w:hAnsi="Calibri"/>
          <w:sz w:val="22"/>
          <w:szCs w:val="22"/>
        </w:rPr>
        <w:t xml:space="preserve">. This output </w:t>
      </w:r>
      <w:r w:rsidR="00D04055" w:rsidRPr="00F078C8">
        <w:rPr>
          <w:rFonts w:ascii="Calibri" w:eastAsia="Times New Roman" w:hAnsi="Calibri"/>
          <w:sz w:val="22"/>
          <w:szCs w:val="22"/>
        </w:rPr>
        <w:t xml:space="preserve">(completed evaluations) </w:t>
      </w:r>
      <w:r w:rsidR="00317499" w:rsidRPr="00F078C8">
        <w:rPr>
          <w:rFonts w:ascii="Calibri" w:eastAsia="Times New Roman" w:hAnsi="Calibri"/>
          <w:sz w:val="22"/>
          <w:szCs w:val="22"/>
        </w:rPr>
        <w:t xml:space="preserve">is for providing the necessary information to </w:t>
      </w:r>
      <w:r w:rsidR="00D04055" w:rsidRPr="00F078C8">
        <w:rPr>
          <w:rFonts w:ascii="Calibri" w:eastAsia="Times New Roman" w:hAnsi="Calibri"/>
          <w:sz w:val="22"/>
          <w:szCs w:val="22"/>
        </w:rPr>
        <w:t xml:space="preserve">determine and </w:t>
      </w:r>
      <w:r w:rsidR="00317499" w:rsidRPr="00F078C8">
        <w:rPr>
          <w:rFonts w:ascii="Calibri" w:eastAsia="Times New Roman" w:hAnsi="Calibri"/>
          <w:sz w:val="22"/>
          <w:szCs w:val="22"/>
        </w:rPr>
        <w:t xml:space="preserve">verify the effectiveness of the building energy audit system </w:t>
      </w:r>
      <w:r w:rsidR="00D04055" w:rsidRPr="00F078C8">
        <w:rPr>
          <w:rFonts w:ascii="Calibri" w:eastAsia="Times New Roman" w:hAnsi="Calibri"/>
          <w:sz w:val="22"/>
          <w:szCs w:val="22"/>
        </w:rPr>
        <w:t>and energy monitoring and reporting system that are developed, promoted and piloted under the MPSBEE Project. The results of the evaluations will be used in the design of the follow-up plans for the continuance of the implementation of these systems even after the project</w:t>
      </w:r>
      <w:r w:rsidR="00317499" w:rsidRPr="00F078C8">
        <w:rPr>
          <w:rFonts w:ascii="Calibri" w:eastAsia="Times New Roman" w:hAnsi="Calibri"/>
          <w:sz w:val="22"/>
          <w:szCs w:val="22"/>
        </w:rPr>
        <w:t>. The following are the activities that must be carried out to deliver this output</w:t>
      </w:r>
      <w:r w:rsidR="00D04055" w:rsidRPr="00F078C8">
        <w:rPr>
          <w:rFonts w:ascii="Calibri" w:eastAsia="Times New Roman" w:hAnsi="Calibri"/>
          <w:sz w:val="22"/>
          <w:szCs w:val="22"/>
        </w:rPr>
        <w:t>:</w:t>
      </w:r>
    </w:p>
    <w:p w14:paraId="7F7EB227" w14:textId="77777777" w:rsidR="00317499" w:rsidRPr="00F078C8" w:rsidRDefault="00317499" w:rsidP="00063B9D">
      <w:pPr>
        <w:pStyle w:val="NormalWeb"/>
        <w:spacing w:before="0" w:beforeAutospacing="0" w:after="0" w:afterAutospacing="0"/>
        <w:rPr>
          <w:rFonts w:ascii="Calibri" w:eastAsia="Times New Roman" w:hAnsi="Calibri"/>
          <w:sz w:val="22"/>
          <w:szCs w:val="22"/>
        </w:rPr>
      </w:pPr>
    </w:p>
    <w:tbl>
      <w:tblPr>
        <w:tblW w:w="90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
        <w:gridCol w:w="2456"/>
        <w:gridCol w:w="6541"/>
      </w:tblGrid>
      <w:tr w:rsidR="00160A76" w:rsidRPr="00F078C8" w14:paraId="3FB7FDE2" w14:textId="77777777" w:rsidTr="00160A76">
        <w:trPr>
          <w:gridBefore w:val="1"/>
          <w:wBefore w:w="20" w:type="dxa"/>
          <w:tblHeader/>
          <w:jc w:val="center"/>
        </w:trPr>
        <w:tc>
          <w:tcPr>
            <w:tcW w:w="2456"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75D3B8A9" w14:textId="77777777" w:rsidR="00160A76" w:rsidRPr="00F078C8" w:rsidRDefault="00160A76" w:rsidP="00063B9D">
            <w:pPr>
              <w:spacing w:after="0"/>
              <w:jc w:val="center"/>
              <w:rPr>
                <w:b/>
                <w:sz w:val="22"/>
                <w:szCs w:val="22"/>
              </w:rPr>
            </w:pPr>
            <w:r w:rsidRPr="00F078C8">
              <w:rPr>
                <w:b/>
                <w:sz w:val="22"/>
                <w:szCs w:val="22"/>
              </w:rPr>
              <w:t>Activity</w:t>
            </w:r>
          </w:p>
        </w:tc>
        <w:tc>
          <w:tcPr>
            <w:tcW w:w="6541"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56601950" w14:textId="77777777" w:rsidR="00160A76" w:rsidRPr="00F078C8" w:rsidRDefault="00160A76" w:rsidP="00063B9D">
            <w:pPr>
              <w:spacing w:after="0"/>
              <w:jc w:val="center"/>
              <w:rPr>
                <w:sz w:val="22"/>
                <w:szCs w:val="22"/>
              </w:rPr>
            </w:pPr>
            <w:r w:rsidRPr="00F078C8">
              <w:rPr>
                <w:b/>
                <w:sz w:val="22"/>
                <w:szCs w:val="22"/>
              </w:rPr>
              <w:t>Description</w:t>
            </w:r>
          </w:p>
        </w:tc>
      </w:tr>
      <w:tr w:rsidR="00317499" w:rsidRPr="00F078C8" w14:paraId="775101EA" w14:textId="77777777" w:rsidTr="00762E66">
        <w:trPr>
          <w:jc w:val="center"/>
        </w:trPr>
        <w:tc>
          <w:tcPr>
            <w:tcW w:w="2476" w:type="dxa"/>
            <w:gridSpan w:val="2"/>
            <w:shd w:val="clear" w:color="auto" w:fill="auto"/>
            <w:vAlign w:val="center"/>
          </w:tcPr>
          <w:p w14:paraId="25571D3D" w14:textId="598A73C5" w:rsidR="00317499" w:rsidRPr="00F078C8" w:rsidRDefault="00317499" w:rsidP="00063B9D">
            <w:pPr>
              <w:spacing w:after="0"/>
              <w:jc w:val="left"/>
              <w:rPr>
                <w:sz w:val="22"/>
                <w:szCs w:val="22"/>
              </w:rPr>
            </w:pPr>
            <w:r w:rsidRPr="00F078C8">
              <w:rPr>
                <w:sz w:val="22"/>
                <w:szCs w:val="22"/>
              </w:rPr>
              <w:t>2.4.1: Building Energy Audit System (BEAS) Evaluation</w:t>
            </w:r>
          </w:p>
        </w:tc>
        <w:tc>
          <w:tcPr>
            <w:tcW w:w="6541" w:type="dxa"/>
            <w:shd w:val="clear" w:color="auto" w:fill="auto"/>
            <w:vAlign w:val="center"/>
          </w:tcPr>
          <w:p w14:paraId="6DD2CF3B" w14:textId="77777777" w:rsidR="000C00D7" w:rsidRDefault="00317499" w:rsidP="00063B9D">
            <w:pPr>
              <w:spacing w:after="0"/>
              <w:jc w:val="left"/>
              <w:rPr>
                <w:sz w:val="22"/>
                <w:szCs w:val="22"/>
              </w:rPr>
            </w:pPr>
            <w:r w:rsidRPr="00F078C8">
              <w:rPr>
                <w:sz w:val="22"/>
                <w:szCs w:val="22"/>
              </w:rPr>
              <w:t xml:space="preserve">This involves the evaluation of the performance and impact of the BEAS through the conduct of a post energy audit survey among the </w:t>
            </w:r>
            <w:r w:rsidR="007846CA" w:rsidRPr="00F078C8">
              <w:rPr>
                <w:sz w:val="22"/>
                <w:szCs w:val="22"/>
              </w:rPr>
              <w:t>public sector building</w:t>
            </w:r>
            <w:r w:rsidRPr="00F078C8">
              <w:rPr>
                <w:sz w:val="22"/>
                <w:szCs w:val="22"/>
              </w:rPr>
              <w:t xml:space="preserve">s that were audited during the project. The evaluation will determine, among others, the actual results/impacts to each </w:t>
            </w:r>
            <w:r w:rsidR="007846CA" w:rsidRPr="00F078C8">
              <w:rPr>
                <w:sz w:val="22"/>
                <w:szCs w:val="22"/>
              </w:rPr>
              <w:t>public sector building</w:t>
            </w:r>
            <w:r w:rsidRPr="00F078C8">
              <w:rPr>
                <w:sz w:val="22"/>
                <w:szCs w:val="22"/>
              </w:rPr>
              <w:t xml:space="preserve"> of the application of the audit recommendations, the reasons behind the implementation, and non-implementation of audit recommendations, and the building management’s comments about, and suggestions to improve, the system. </w:t>
            </w:r>
          </w:p>
          <w:p w14:paraId="7A5C4EBD" w14:textId="77777777" w:rsidR="000C00D7" w:rsidRDefault="000C00D7" w:rsidP="00063B9D">
            <w:pPr>
              <w:spacing w:after="0"/>
              <w:jc w:val="left"/>
              <w:rPr>
                <w:sz w:val="22"/>
                <w:szCs w:val="22"/>
              </w:rPr>
            </w:pPr>
          </w:p>
          <w:p w14:paraId="1A09716C" w14:textId="4B64F01C" w:rsidR="00317499" w:rsidRPr="00F078C8" w:rsidRDefault="00317499" w:rsidP="00063B9D">
            <w:pPr>
              <w:spacing w:after="0"/>
              <w:jc w:val="left"/>
              <w:rPr>
                <w:sz w:val="22"/>
                <w:szCs w:val="22"/>
              </w:rPr>
            </w:pPr>
            <w:r w:rsidRPr="00F078C8">
              <w:rPr>
                <w:sz w:val="22"/>
                <w:szCs w:val="22"/>
              </w:rPr>
              <w:t xml:space="preserve">Based on the findings and recommendations of the evaluation, improvements will be employed. It is expected that the energy audit program will be an effective tool for the </w:t>
            </w:r>
            <w:r w:rsidR="007846CA" w:rsidRPr="00F078C8">
              <w:rPr>
                <w:sz w:val="22"/>
                <w:szCs w:val="22"/>
              </w:rPr>
              <w:t>public sector building</w:t>
            </w:r>
            <w:r w:rsidRPr="00F078C8">
              <w:rPr>
                <w:sz w:val="22"/>
                <w:szCs w:val="22"/>
              </w:rPr>
              <w:t xml:space="preserve">s to improve its energy performance. </w:t>
            </w:r>
          </w:p>
        </w:tc>
      </w:tr>
      <w:tr w:rsidR="00317499" w:rsidRPr="00F078C8" w14:paraId="6A10F525" w14:textId="77777777" w:rsidTr="00762E66">
        <w:trPr>
          <w:jc w:val="center"/>
        </w:trPr>
        <w:tc>
          <w:tcPr>
            <w:tcW w:w="2476" w:type="dxa"/>
            <w:gridSpan w:val="2"/>
            <w:shd w:val="clear" w:color="auto" w:fill="auto"/>
            <w:vAlign w:val="center"/>
          </w:tcPr>
          <w:p w14:paraId="2D753FED" w14:textId="72A173CE" w:rsidR="00317499" w:rsidRPr="00F078C8" w:rsidRDefault="00317499" w:rsidP="00063B9D">
            <w:pPr>
              <w:spacing w:after="0"/>
              <w:jc w:val="left"/>
              <w:rPr>
                <w:sz w:val="22"/>
                <w:szCs w:val="22"/>
              </w:rPr>
            </w:pPr>
            <w:r w:rsidRPr="00F078C8">
              <w:rPr>
                <w:sz w:val="22"/>
                <w:szCs w:val="22"/>
              </w:rPr>
              <w:t>2.</w:t>
            </w:r>
            <w:r w:rsidR="00D04055" w:rsidRPr="00F078C8">
              <w:rPr>
                <w:sz w:val="22"/>
                <w:szCs w:val="22"/>
              </w:rPr>
              <w:t>4</w:t>
            </w:r>
            <w:r w:rsidRPr="00F078C8">
              <w:rPr>
                <w:sz w:val="22"/>
                <w:szCs w:val="22"/>
              </w:rPr>
              <w:t>.</w:t>
            </w:r>
            <w:r w:rsidR="00D04055" w:rsidRPr="00F078C8">
              <w:rPr>
                <w:sz w:val="22"/>
                <w:szCs w:val="22"/>
              </w:rPr>
              <w:t>2</w:t>
            </w:r>
            <w:r w:rsidRPr="00F078C8">
              <w:rPr>
                <w:sz w:val="22"/>
                <w:szCs w:val="22"/>
              </w:rPr>
              <w:t>: Development of a sustainable follow-up plan for the BEAS.</w:t>
            </w:r>
          </w:p>
        </w:tc>
        <w:tc>
          <w:tcPr>
            <w:tcW w:w="6541" w:type="dxa"/>
            <w:shd w:val="clear" w:color="auto" w:fill="auto"/>
            <w:vAlign w:val="center"/>
          </w:tcPr>
          <w:p w14:paraId="062239D3" w14:textId="4E721E7C" w:rsidR="00317499" w:rsidRPr="00F078C8" w:rsidRDefault="00317499" w:rsidP="00063B9D">
            <w:pPr>
              <w:spacing w:after="0"/>
              <w:jc w:val="left"/>
              <w:rPr>
                <w:sz w:val="22"/>
                <w:szCs w:val="22"/>
              </w:rPr>
            </w:pPr>
            <w:r w:rsidRPr="00F078C8">
              <w:rPr>
                <w:sz w:val="22"/>
                <w:szCs w:val="22"/>
              </w:rPr>
              <w:t>This activity involves the development of a self-sustainable scheme that will facilitate the continuance of the energy audit program even after the MPSBEE Project. Based on the results from Activity 2.4.1, further capacity development will be carried out for DRD and state utilities’ technical personnel on energy auditing, and in the design and engineering of energy saving schemes/projects that are recommended for implementation in the energy audits.</w:t>
            </w:r>
          </w:p>
        </w:tc>
      </w:tr>
      <w:tr w:rsidR="00317499" w:rsidRPr="00F078C8" w14:paraId="2325A8B4" w14:textId="77777777" w:rsidTr="00762E66">
        <w:trPr>
          <w:jc w:val="center"/>
        </w:trPr>
        <w:tc>
          <w:tcPr>
            <w:tcW w:w="247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9F86565" w14:textId="1422C346" w:rsidR="00317499" w:rsidRPr="00F078C8" w:rsidRDefault="00317499" w:rsidP="00063B9D">
            <w:pPr>
              <w:spacing w:after="0"/>
              <w:jc w:val="left"/>
              <w:rPr>
                <w:sz w:val="22"/>
                <w:szCs w:val="22"/>
              </w:rPr>
            </w:pPr>
            <w:r w:rsidRPr="00F078C8">
              <w:rPr>
                <w:sz w:val="22"/>
                <w:szCs w:val="22"/>
              </w:rPr>
              <w:t>2.</w:t>
            </w:r>
            <w:r w:rsidR="00D04055" w:rsidRPr="00F078C8">
              <w:rPr>
                <w:sz w:val="22"/>
                <w:szCs w:val="22"/>
              </w:rPr>
              <w:t>4</w:t>
            </w:r>
            <w:r w:rsidRPr="00F078C8">
              <w:rPr>
                <w:sz w:val="22"/>
                <w:szCs w:val="22"/>
              </w:rPr>
              <w:t>.3: Evaluation of the results and impacts of the EMRS</w:t>
            </w:r>
          </w:p>
        </w:tc>
        <w:tc>
          <w:tcPr>
            <w:tcW w:w="6541" w:type="dxa"/>
            <w:tcBorders>
              <w:top w:val="single" w:sz="4" w:space="0" w:color="auto"/>
              <w:left w:val="single" w:sz="4" w:space="0" w:color="auto"/>
              <w:bottom w:val="single" w:sz="4" w:space="0" w:color="auto"/>
              <w:right w:val="single" w:sz="4" w:space="0" w:color="auto"/>
            </w:tcBorders>
            <w:shd w:val="clear" w:color="auto" w:fill="auto"/>
            <w:vAlign w:val="center"/>
          </w:tcPr>
          <w:p w14:paraId="4956D491" w14:textId="77A598B9" w:rsidR="00317499" w:rsidRPr="00F078C8" w:rsidRDefault="00317499" w:rsidP="00063B9D">
            <w:pPr>
              <w:spacing w:after="0"/>
              <w:jc w:val="left"/>
              <w:rPr>
                <w:sz w:val="22"/>
                <w:szCs w:val="22"/>
              </w:rPr>
            </w:pPr>
            <w:r w:rsidRPr="00F078C8">
              <w:rPr>
                <w:sz w:val="22"/>
                <w:szCs w:val="22"/>
              </w:rPr>
              <w:t>This involves the conduct of an evaluation of the performance and impacts of the implemented EMRS</w:t>
            </w:r>
            <w:r w:rsidR="00671995" w:rsidRPr="00F078C8">
              <w:rPr>
                <w:sz w:val="22"/>
                <w:szCs w:val="22"/>
              </w:rPr>
              <w:t xml:space="preserve"> in the pilot public sector buildings</w:t>
            </w:r>
            <w:r w:rsidRPr="00F078C8">
              <w:rPr>
                <w:sz w:val="22"/>
                <w:szCs w:val="22"/>
              </w:rPr>
              <w:t>. It also includes the organization and conduct of a workshop to discuss the findings of the evaluation, and to discuss and agree on recommendations for improving and updating the EMRS, as well as the policies and IRRs that support its implementation.</w:t>
            </w:r>
          </w:p>
        </w:tc>
      </w:tr>
      <w:tr w:rsidR="00D04055" w:rsidRPr="00F078C8" w14:paraId="37A068AE" w14:textId="77777777" w:rsidTr="00762E66">
        <w:trPr>
          <w:jc w:val="center"/>
        </w:trPr>
        <w:tc>
          <w:tcPr>
            <w:tcW w:w="247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61299C4" w14:textId="02CDA729" w:rsidR="00D04055" w:rsidRPr="00F078C8" w:rsidRDefault="00D04055" w:rsidP="00063B9D">
            <w:pPr>
              <w:spacing w:after="0"/>
              <w:jc w:val="left"/>
              <w:rPr>
                <w:sz w:val="22"/>
                <w:szCs w:val="22"/>
              </w:rPr>
            </w:pPr>
            <w:r w:rsidRPr="00F078C8">
              <w:rPr>
                <w:sz w:val="22"/>
                <w:szCs w:val="22"/>
              </w:rPr>
              <w:t xml:space="preserve">2.4.4: Development of a sustainable follow-up plan for the </w:t>
            </w:r>
            <w:r w:rsidR="00671995" w:rsidRPr="00F078C8">
              <w:rPr>
                <w:sz w:val="22"/>
                <w:szCs w:val="22"/>
              </w:rPr>
              <w:t>EMRS</w:t>
            </w:r>
            <w:r w:rsidRPr="00F078C8">
              <w:rPr>
                <w:sz w:val="22"/>
                <w:szCs w:val="22"/>
              </w:rPr>
              <w:t>.</w:t>
            </w:r>
          </w:p>
        </w:tc>
        <w:tc>
          <w:tcPr>
            <w:tcW w:w="6541" w:type="dxa"/>
            <w:tcBorders>
              <w:top w:val="single" w:sz="4" w:space="0" w:color="auto"/>
              <w:left w:val="single" w:sz="4" w:space="0" w:color="auto"/>
              <w:bottom w:val="single" w:sz="4" w:space="0" w:color="auto"/>
              <w:right w:val="single" w:sz="4" w:space="0" w:color="auto"/>
            </w:tcBorders>
            <w:shd w:val="clear" w:color="auto" w:fill="auto"/>
            <w:vAlign w:val="center"/>
          </w:tcPr>
          <w:p w14:paraId="22A1E379" w14:textId="2839A496" w:rsidR="00D04055" w:rsidRPr="00F078C8" w:rsidRDefault="00D04055" w:rsidP="00063B9D">
            <w:pPr>
              <w:spacing w:after="0"/>
              <w:jc w:val="left"/>
              <w:rPr>
                <w:sz w:val="22"/>
                <w:szCs w:val="22"/>
              </w:rPr>
            </w:pPr>
            <w:r w:rsidRPr="00F078C8">
              <w:rPr>
                <w:sz w:val="22"/>
                <w:szCs w:val="22"/>
              </w:rPr>
              <w:t xml:space="preserve">This activity involves the development of sustainable </w:t>
            </w:r>
            <w:r w:rsidR="00671995" w:rsidRPr="00F078C8">
              <w:rPr>
                <w:sz w:val="22"/>
                <w:szCs w:val="22"/>
              </w:rPr>
              <w:t xml:space="preserve">follow-up plan for the expanded coverage of the EMRS </w:t>
            </w:r>
            <w:r w:rsidRPr="00F078C8">
              <w:rPr>
                <w:sz w:val="22"/>
                <w:szCs w:val="22"/>
              </w:rPr>
              <w:t xml:space="preserve">even after the </w:t>
            </w:r>
            <w:r w:rsidR="00671995" w:rsidRPr="00F078C8">
              <w:rPr>
                <w:sz w:val="22"/>
                <w:szCs w:val="22"/>
              </w:rPr>
              <w:t xml:space="preserve">completion of the </w:t>
            </w:r>
            <w:r w:rsidRPr="00F078C8">
              <w:rPr>
                <w:sz w:val="22"/>
                <w:szCs w:val="22"/>
              </w:rPr>
              <w:t>MPSBEE Project. Based on the results from Activity 2.4.</w:t>
            </w:r>
            <w:r w:rsidR="00671995" w:rsidRPr="00F078C8">
              <w:rPr>
                <w:sz w:val="22"/>
                <w:szCs w:val="22"/>
              </w:rPr>
              <w:t>3</w:t>
            </w:r>
            <w:r w:rsidRPr="00F078C8">
              <w:rPr>
                <w:sz w:val="22"/>
                <w:szCs w:val="22"/>
              </w:rPr>
              <w:t xml:space="preserve">, further </w:t>
            </w:r>
            <w:r w:rsidR="00671995" w:rsidRPr="00F078C8">
              <w:rPr>
                <w:sz w:val="22"/>
                <w:szCs w:val="22"/>
              </w:rPr>
              <w:t xml:space="preserve">improvements will be incorporated in the system coverage (e.g., all building types) and system implementation. If necessary, further </w:t>
            </w:r>
            <w:r w:rsidRPr="00F078C8">
              <w:rPr>
                <w:sz w:val="22"/>
                <w:szCs w:val="22"/>
              </w:rPr>
              <w:t xml:space="preserve">capacity development for DRD </w:t>
            </w:r>
            <w:r w:rsidR="00671995" w:rsidRPr="00F078C8">
              <w:rPr>
                <w:sz w:val="22"/>
                <w:szCs w:val="22"/>
              </w:rPr>
              <w:t>will be included in the follow-up plan, e.g., in the evaluation of submitted reports and feedback reporting to the individual buildings</w:t>
            </w:r>
            <w:r w:rsidRPr="00F078C8">
              <w:rPr>
                <w:sz w:val="22"/>
                <w:szCs w:val="22"/>
              </w:rPr>
              <w:t>.</w:t>
            </w:r>
          </w:p>
        </w:tc>
      </w:tr>
    </w:tbl>
    <w:p w14:paraId="43F5247B" w14:textId="11ABC4DC" w:rsidR="007A229F" w:rsidRPr="00F078C8" w:rsidRDefault="007A229F" w:rsidP="00063B9D">
      <w:pPr>
        <w:pStyle w:val="NormalWeb"/>
        <w:spacing w:before="0" w:beforeAutospacing="0" w:after="0" w:afterAutospacing="0"/>
        <w:rPr>
          <w:rFonts w:ascii="Calibri" w:eastAsia="Times New Roman" w:hAnsi="Calibri"/>
          <w:sz w:val="22"/>
          <w:szCs w:val="22"/>
        </w:rPr>
      </w:pPr>
    </w:p>
    <w:p w14:paraId="7878253C" w14:textId="57E40100" w:rsidR="00D04055" w:rsidRPr="00F078C8" w:rsidRDefault="00D04055" w:rsidP="00063B9D">
      <w:pPr>
        <w:spacing w:after="0"/>
        <w:rPr>
          <w:i/>
          <w:sz w:val="22"/>
          <w:szCs w:val="22"/>
        </w:rPr>
      </w:pPr>
      <w:bookmarkStart w:id="6" w:name="_Hlk520106835"/>
      <w:r w:rsidRPr="00F078C8">
        <w:rPr>
          <w:i/>
          <w:sz w:val="22"/>
          <w:szCs w:val="22"/>
        </w:rPr>
        <w:t xml:space="preserve">GEF support is required for the incremental technical assistance in the conduct of the assessments and in the development of the follow-up plans. </w:t>
      </w:r>
      <w:bookmarkEnd w:id="6"/>
    </w:p>
    <w:p w14:paraId="30AFA73A" w14:textId="3DFD2034" w:rsidR="00D31097" w:rsidRDefault="00D31097" w:rsidP="00063B9D">
      <w:pPr>
        <w:spacing w:after="0"/>
        <w:rPr>
          <w:sz w:val="22"/>
          <w:szCs w:val="22"/>
        </w:rPr>
      </w:pPr>
    </w:p>
    <w:p w14:paraId="32C92DF4" w14:textId="77777777" w:rsidR="00F02F82" w:rsidRPr="00F02F82" w:rsidRDefault="00F02F82" w:rsidP="00063B9D">
      <w:pPr>
        <w:spacing w:after="0"/>
        <w:rPr>
          <w:sz w:val="22"/>
          <w:szCs w:val="22"/>
        </w:rPr>
      </w:pPr>
    </w:p>
    <w:p w14:paraId="701A9D6B" w14:textId="08DB8FED" w:rsidR="00F021F5" w:rsidRPr="00F078C8" w:rsidRDefault="00F021F5" w:rsidP="00063B9D">
      <w:pPr>
        <w:spacing w:after="0"/>
        <w:rPr>
          <w:sz w:val="22"/>
          <w:szCs w:val="22"/>
          <w:lang w:val="en-NZ"/>
        </w:rPr>
      </w:pPr>
      <w:r w:rsidRPr="00F078C8">
        <w:rPr>
          <w:b/>
          <w:sz w:val="22"/>
          <w:szCs w:val="22"/>
          <w:lang w:val="en-NZ"/>
        </w:rPr>
        <w:lastRenderedPageBreak/>
        <w:t xml:space="preserve">Component 3: </w:t>
      </w:r>
      <w:r w:rsidRPr="00F078C8">
        <w:rPr>
          <w:rFonts w:eastAsia="Times New Roman" w:cs="Arial"/>
          <w:b/>
          <w:bCs/>
          <w:color w:val="000000"/>
          <w:sz w:val="22"/>
          <w:szCs w:val="22"/>
          <w:lang w:val="en-NZ"/>
        </w:rPr>
        <w:t>EC&amp;EE Improvements in Public Sector Buildings</w:t>
      </w:r>
    </w:p>
    <w:p w14:paraId="2F2FC810" w14:textId="77777777" w:rsidR="00F02F82" w:rsidRDefault="00F02F82" w:rsidP="00063B9D">
      <w:pPr>
        <w:pStyle w:val="NormalWeb"/>
        <w:spacing w:before="0" w:beforeAutospacing="0" w:after="0" w:afterAutospacing="0"/>
        <w:rPr>
          <w:rFonts w:ascii="Calibri" w:hAnsi="Calibri"/>
          <w:b/>
          <w:sz w:val="22"/>
          <w:szCs w:val="22"/>
          <w:lang w:val="en-NZ"/>
        </w:rPr>
      </w:pPr>
    </w:p>
    <w:p w14:paraId="7496C7AD" w14:textId="114F6DB1" w:rsidR="006F14E1" w:rsidRPr="00F078C8" w:rsidRDefault="00E215D1" w:rsidP="00063B9D">
      <w:pPr>
        <w:pStyle w:val="NormalWeb"/>
        <w:spacing w:before="0" w:beforeAutospacing="0" w:after="0" w:afterAutospacing="0"/>
        <w:rPr>
          <w:rFonts w:ascii="Calibri" w:hAnsi="Calibri"/>
          <w:b/>
          <w:sz w:val="22"/>
          <w:szCs w:val="22"/>
        </w:rPr>
      </w:pPr>
      <w:r w:rsidRPr="00F078C8">
        <w:rPr>
          <w:rFonts w:ascii="Calibri" w:hAnsi="Calibri"/>
          <w:b/>
          <w:sz w:val="22"/>
          <w:szCs w:val="22"/>
          <w:lang w:val="en-NZ"/>
        </w:rPr>
        <w:t>Outcome 3</w:t>
      </w:r>
      <w:r w:rsidR="00671995" w:rsidRPr="00F078C8">
        <w:rPr>
          <w:rFonts w:ascii="Calibri" w:hAnsi="Calibri"/>
          <w:b/>
          <w:sz w:val="22"/>
          <w:szCs w:val="22"/>
          <w:lang w:val="en-NZ"/>
        </w:rPr>
        <w:t>:</w:t>
      </w:r>
      <w:r w:rsidR="00365A03" w:rsidRPr="00F078C8">
        <w:rPr>
          <w:rFonts w:ascii="Calibri" w:eastAsia="Times New Roman" w:hAnsi="Calibri" w:cs="Arial"/>
          <w:b/>
          <w:color w:val="000000"/>
          <w:sz w:val="22"/>
          <w:szCs w:val="22"/>
          <w:lang w:val="en-NZ"/>
        </w:rPr>
        <w:t xml:space="preserve"> </w:t>
      </w:r>
      <w:r w:rsidR="006F14E1" w:rsidRPr="00F078C8">
        <w:rPr>
          <w:rFonts w:ascii="Calibri" w:hAnsi="Calibri"/>
          <w:b/>
          <w:sz w:val="22"/>
          <w:szCs w:val="22"/>
        </w:rPr>
        <w:t>Increased Application of EC&amp;EE technologies in public sector buildings and facilities</w:t>
      </w:r>
      <w:r w:rsidR="00671995" w:rsidRPr="00F078C8">
        <w:rPr>
          <w:rFonts w:ascii="Calibri" w:hAnsi="Calibri"/>
          <w:b/>
          <w:sz w:val="22"/>
          <w:szCs w:val="22"/>
        </w:rPr>
        <w:t>.</w:t>
      </w:r>
      <w:r w:rsidR="006F14E1" w:rsidRPr="00F078C8">
        <w:rPr>
          <w:rFonts w:ascii="Calibri" w:hAnsi="Calibri"/>
          <w:b/>
          <w:sz w:val="22"/>
          <w:szCs w:val="22"/>
        </w:rPr>
        <w:t xml:space="preserve"> </w:t>
      </w:r>
    </w:p>
    <w:p w14:paraId="22CCB5CE" w14:textId="77777777" w:rsidR="00921E49" w:rsidRPr="00F078C8" w:rsidRDefault="00921E49" w:rsidP="00063B9D">
      <w:pPr>
        <w:pStyle w:val="ListParagraph1"/>
        <w:ind w:left="0"/>
        <w:jc w:val="both"/>
        <w:rPr>
          <w:rFonts w:ascii="Calibri" w:eastAsia="Times New Roman" w:hAnsi="Calibri"/>
          <w:sz w:val="22"/>
          <w:szCs w:val="22"/>
        </w:rPr>
      </w:pPr>
    </w:p>
    <w:p w14:paraId="40AB2898" w14:textId="6CCEB0D8" w:rsidR="00C82DCA" w:rsidRPr="00F078C8" w:rsidRDefault="00C82DCA" w:rsidP="00063B9D">
      <w:pPr>
        <w:pStyle w:val="ListParagraph1"/>
        <w:ind w:left="0"/>
        <w:jc w:val="both"/>
        <w:rPr>
          <w:rFonts w:ascii="Calibri" w:eastAsia="Times New Roman" w:hAnsi="Calibri"/>
          <w:sz w:val="22"/>
          <w:szCs w:val="22"/>
        </w:rPr>
      </w:pPr>
      <w:r w:rsidRPr="00F078C8">
        <w:rPr>
          <w:rFonts w:ascii="Calibri" w:eastAsia="Times New Roman" w:hAnsi="Calibri"/>
          <w:sz w:val="22"/>
          <w:szCs w:val="22"/>
        </w:rPr>
        <w:t xml:space="preserve">This component of the project will address the technical issues that are currently hindering the </w:t>
      </w:r>
      <w:r w:rsidR="00D55CB8" w:rsidRPr="00F078C8">
        <w:rPr>
          <w:rFonts w:ascii="Calibri" w:eastAsia="Times New Roman" w:hAnsi="Calibri"/>
          <w:sz w:val="22"/>
          <w:szCs w:val="22"/>
        </w:rPr>
        <w:t xml:space="preserve">successful </w:t>
      </w:r>
      <w:r w:rsidRPr="00F078C8">
        <w:rPr>
          <w:rFonts w:ascii="Calibri" w:eastAsia="Times New Roman" w:hAnsi="Calibri"/>
          <w:sz w:val="22"/>
          <w:szCs w:val="22"/>
        </w:rPr>
        <w:t>practice of EC&amp;EE</w:t>
      </w:r>
      <w:r w:rsidR="00D55CB8" w:rsidRPr="00F078C8">
        <w:rPr>
          <w:rFonts w:ascii="Calibri" w:eastAsia="Times New Roman" w:hAnsi="Calibri"/>
          <w:sz w:val="22"/>
          <w:szCs w:val="22"/>
        </w:rPr>
        <w:t xml:space="preserve"> in the FSM </w:t>
      </w:r>
      <w:r w:rsidR="007846CA" w:rsidRPr="00F078C8">
        <w:rPr>
          <w:rFonts w:ascii="Calibri" w:eastAsia="Times New Roman" w:hAnsi="Calibri"/>
          <w:sz w:val="22"/>
          <w:szCs w:val="22"/>
        </w:rPr>
        <w:t>public sector building</w:t>
      </w:r>
      <w:r w:rsidR="00D55CB8" w:rsidRPr="00F078C8">
        <w:rPr>
          <w:rFonts w:ascii="Calibri" w:eastAsia="Times New Roman" w:hAnsi="Calibri"/>
          <w:sz w:val="22"/>
          <w:szCs w:val="22"/>
        </w:rPr>
        <w:t>s</w:t>
      </w:r>
      <w:r w:rsidRPr="00F078C8">
        <w:rPr>
          <w:rFonts w:ascii="Calibri" w:eastAsia="Times New Roman" w:hAnsi="Calibri"/>
          <w:sz w:val="22"/>
          <w:szCs w:val="22"/>
        </w:rPr>
        <w:t>. From the technical assistance activities that will be carried out under this component the expected outcome is increased application of EC&amp;EE technologies in public</w:t>
      </w:r>
      <w:r w:rsidR="00D55CB8" w:rsidRPr="00F078C8">
        <w:rPr>
          <w:rFonts w:ascii="Calibri" w:eastAsia="Times New Roman" w:hAnsi="Calibri"/>
          <w:sz w:val="22"/>
          <w:szCs w:val="22"/>
        </w:rPr>
        <w:t xml:space="preserve"> sector buildings</w:t>
      </w:r>
      <w:r w:rsidRPr="00F078C8">
        <w:rPr>
          <w:rFonts w:ascii="Calibri" w:eastAsia="Times New Roman" w:hAnsi="Calibri"/>
          <w:sz w:val="22"/>
          <w:szCs w:val="22"/>
        </w:rPr>
        <w:t>. The major outputs that are expected to bring about this outcome are the following: (a) Completed line-up of applicable building EC&amp;EE technologies that can be feasibly implemented in selected public sector buildings; including completed designs and implementation plans of demonstration</w:t>
      </w:r>
      <w:r w:rsidR="00894DC4" w:rsidRPr="00F078C8">
        <w:rPr>
          <w:rFonts w:ascii="Calibri" w:eastAsia="Times New Roman" w:hAnsi="Calibri"/>
          <w:sz w:val="22"/>
          <w:szCs w:val="22"/>
        </w:rPr>
        <w:t>s</w:t>
      </w:r>
      <w:r w:rsidRPr="00F078C8">
        <w:rPr>
          <w:rFonts w:ascii="Calibri" w:eastAsia="Times New Roman" w:hAnsi="Calibri"/>
          <w:sz w:val="22"/>
          <w:szCs w:val="22"/>
        </w:rPr>
        <w:t xml:space="preserve">, which can include feasible and applicable EC&amp;EE technologies/techniques and practices in public sector buildings; (b) Successfully installed and operational systems of the implemented demonstrations of EC&amp;EE technology applications, including documentation of the results of regular monitoring and evaluation of operational and energy performance; (c) Completed design and implementation plans for the replication and/or scale up of demonstrated EE technology application projects; and, (d) Approved portfolio of follow-up EC&amp;EE technology application projects </w:t>
      </w:r>
      <w:r w:rsidR="0026228C" w:rsidRPr="00F078C8">
        <w:rPr>
          <w:rFonts w:ascii="Calibri" w:eastAsia="Times New Roman" w:hAnsi="Calibri"/>
          <w:sz w:val="22"/>
          <w:szCs w:val="22"/>
        </w:rPr>
        <w:t>within FSM</w:t>
      </w:r>
      <w:r w:rsidRPr="00F078C8">
        <w:rPr>
          <w:rFonts w:ascii="Calibri" w:eastAsia="Times New Roman" w:hAnsi="Calibri"/>
          <w:sz w:val="22"/>
          <w:szCs w:val="22"/>
        </w:rPr>
        <w:t xml:space="preserve">. The results and impacts of the implemented EC&amp;EE technology application demos in selected public sector buildings, will serve as </w:t>
      </w:r>
      <w:r w:rsidR="0026228C" w:rsidRPr="00F078C8">
        <w:rPr>
          <w:rFonts w:ascii="Calibri" w:eastAsia="Times New Roman" w:hAnsi="Calibri"/>
          <w:sz w:val="22"/>
          <w:szCs w:val="22"/>
        </w:rPr>
        <w:t>the main basi</w:t>
      </w:r>
      <w:r w:rsidRPr="00F078C8">
        <w:rPr>
          <w:rFonts w:ascii="Calibri" w:eastAsia="Times New Roman" w:hAnsi="Calibri"/>
          <w:sz w:val="22"/>
          <w:szCs w:val="22"/>
        </w:rPr>
        <w:t>s for the planned follow-up projects</w:t>
      </w:r>
      <w:r w:rsidR="00610025" w:rsidRPr="00F078C8">
        <w:rPr>
          <w:rFonts w:ascii="Calibri" w:eastAsia="Times New Roman" w:hAnsi="Calibri"/>
          <w:sz w:val="22"/>
          <w:szCs w:val="22"/>
        </w:rPr>
        <w:t xml:space="preserve"> that can make use of </w:t>
      </w:r>
      <w:r w:rsidRPr="00F078C8">
        <w:rPr>
          <w:rFonts w:ascii="Calibri" w:eastAsia="Times New Roman" w:hAnsi="Calibri"/>
          <w:sz w:val="22"/>
          <w:szCs w:val="22"/>
        </w:rPr>
        <w:t xml:space="preserve">available financing sources </w:t>
      </w:r>
      <w:r w:rsidR="00894DC4" w:rsidRPr="00F078C8">
        <w:rPr>
          <w:rFonts w:ascii="Calibri" w:eastAsia="Times New Roman" w:hAnsi="Calibri"/>
          <w:sz w:val="22"/>
          <w:szCs w:val="22"/>
        </w:rPr>
        <w:t>in FSM</w:t>
      </w:r>
      <w:r w:rsidRPr="00F078C8">
        <w:rPr>
          <w:rFonts w:ascii="Calibri" w:eastAsia="Times New Roman" w:hAnsi="Calibri"/>
          <w:sz w:val="22"/>
          <w:szCs w:val="22"/>
        </w:rPr>
        <w:t xml:space="preserve">. </w:t>
      </w:r>
    </w:p>
    <w:p w14:paraId="198240A9" w14:textId="77777777" w:rsidR="00E215D1" w:rsidRPr="00F078C8" w:rsidRDefault="00E215D1" w:rsidP="00063B9D">
      <w:pPr>
        <w:spacing w:after="0"/>
        <w:rPr>
          <w:sz w:val="22"/>
          <w:szCs w:val="22"/>
          <w:lang w:val="en-NZ"/>
        </w:rPr>
      </w:pPr>
    </w:p>
    <w:p w14:paraId="268F6ADD" w14:textId="4000FA4B" w:rsidR="00EB06F3" w:rsidRPr="00F078C8" w:rsidRDefault="00F021F5" w:rsidP="00063B9D">
      <w:pPr>
        <w:spacing w:after="0"/>
        <w:rPr>
          <w:sz w:val="22"/>
          <w:szCs w:val="22"/>
        </w:rPr>
      </w:pPr>
      <w:r w:rsidRPr="00F078C8">
        <w:rPr>
          <w:b/>
          <w:sz w:val="22"/>
          <w:szCs w:val="22"/>
          <w:lang w:val="en-NZ"/>
        </w:rPr>
        <w:t>Output 3.1</w:t>
      </w:r>
      <w:r w:rsidR="00EB06F3" w:rsidRPr="00F078C8">
        <w:rPr>
          <w:b/>
          <w:sz w:val="22"/>
          <w:szCs w:val="22"/>
          <w:lang w:val="en-NZ"/>
        </w:rPr>
        <w:t xml:space="preserve">: </w:t>
      </w:r>
      <w:r w:rsidR="006F14E1" w:rsidRPr="00F078C8">
        <w:rPr>
          <w:b/>
          <w:sz w:val="22"/>
          <w:szCs w:val="22"/>
        </w:rPr>
        <w:t>Completed line-up of applicable building EC&amp;EE technologies that can be feasibly implemented in selected public sector buildings; including completed designs and implementation plans of demonstrations</w:t>
      </w:r>
      <w:r w:rsidR="002D446D" w:rsidRPr="00F078C8">
        <w:rPr>
          <w:b/>
          <w:sz w:val="22"/>
          <w:szCs w:val="22"/>
        </w:rPr>
        <w:t xml:space="preserve"> of the </w:t>
      </w:r>
      <w:r w:rsidR="006F14E1" w:rsidRPr="00F078C8">
        <w:rPr>
          <w:b/>
          <w:sz w:val="22"/>
          <w:szCs w:val="22"/>
        </w:rPr>
        <w:t>feasible and applicable EC&amp;EE technologies/techniques and practices in public sector buildings</w:t>
      </w:r>
      <w:r w:rsidR="00470C20" w:rsidRPr="00F078C8">
        <w:rPr>
          <w:sz w:val="22"/>
          <w:szCs w:val="22"/>
        </w:rPr>
        <w:t xml:space="preserve">. This </w:t>
      </w:r>
      <w:r w:rsidR="002D446D" w:rsidRPr="00F078C8">
        <w:rPr>
          <w:sz w:val="22"/>
          <w:szCs w:val="22"/>
        </w:rPr>
        <w:t xml:space="preserve">output consists of 2 sub-outputs: (1) </w:t>
      </w:r>
      <w:r w:rsidR="00470C20" w:rsidRPr="00F078C8">
        <w:rPr>
          <w:sz w:val="22"/>
          <w:szCs w:val="22"/>
        </w:rPr>
        <w:t>the agreed line-up of demo public sector building EC&amp;EE technology application projects that will be demonstrated in the MPSBEE Project</w:t>
      </w:r>
      <w:r w:rsidR="002D446D" w:rsidRPr="00F078C8">
        <w:rPr>
          <w:sz w:val="22"/>
          <w:szCs w:val="22"/>
        </w:rPr>
        <w:t>; and, (2) the completed design and implementation plans of the demos</w:t>
      </w:r>
      <w:r w:rsidR="00470C20" w:rsidRPr="00F078C8">
        <w:rPr>
          <w:sz w:val="22"/>
          <w:szCs w:val="22"/>
        </w:rPr>
        <w:t>. The following activities are intended to deliver this output:</w:t>
      </w:r>
    </w:p>
    <w:p w14:paraId="670367D7" w14:textId="71F3BB00" w:rsidR="00EB06F3" w:rsidRPr="00F078C8" w:rsidRDefault="00EB06F3" w:rsidP="00063B9D">
      <w:pPr>
        <w:spacing w:after="0"/>
        <w:rPr>
          <w:sz w:val="22"/>
          <w:szCs w:val="22"/>
          <w:lang w:val="en-NZ"/>
        </w:rPr>
      </w:pPr>
    </w:p>
    <w:tbl>
      <w:tblPr>
        <w:tblW w:w="89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6"/>
        <w:gridCol w:w="6541"/>
      </w:tblGrid>
      <w:tr w:rsidR="00160A76" w:rsidRPr="00F078C8" w14:paraId="20017FC7" w14:textId="77777777" w:rsidTr="00160A76">
        <w:trPr>
          <w:tblHeader/>
          <w:jc w:val="center"/>
        </w:trPr>
        <w:tc>
          <w:tcPr>
            <w:tcW w:w="2456"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1093AF8E" w14:textId="77777777" w:rsidR="00160A76" w:rsidRPr="00F078C8" w:rsidRDefault="00160A76" w:rsidP="00063B9D">
            <w:pPr>
              <w:spacing w:after="0"/>
              <w:jc w:val="center"/>
              <w:rPr>
                <w:b/>
                <w:sz w:val="22"/>
                <w:szCs w:val="22"/>
              </w:rPr>
            </w:pPr>
            <w:r w:rsidRPr="00F078C8">
              <w:rPr>
                <w:b/>
                <w:sz w:val="22"/>
                <w:szCs w:val="22"/>
              </w:rPr>
              <w:t>Activity</w:t>
            </w:r>
          </w:p>
        </w:tc>
        <w:tc>
          <w:tcPr>
            <w:tcW w:w="6541"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0CC29602" w14:textId="77777777" w:rsidR="00160A76" w:rsidRPr="00F078C8" w:rsidRDefault="00160A76" w:rsidP="00063B9D">
            <w:pPr>
              <w:spacing w:after="0"/>
              <w:jc w:val="center"/>
              <w:rPr>
                <w:sz w:val="22"/>
                <w:szCs w:val="22"/>
              </w:rPr>
            </w:pPr>
            <w:r w:rsidRPr="00F078C8">
              <w:rPr>
                <w:b/>
                <w:sz w:val="22"/>
                <w:szCs w:val="22"/>
              </w:rPr>
              <w:t>Description</w:t>
            </w:r>
          </w:p>
        </w:tc>
      </w:tr>
    </w:tbl>
    <w:p w14:paraId="02021449" w14:textId="77777777" w:rsidR="002D446D" w:rsidRPr="00F078C8" w:rsidRDefault="002D446D" w:rsidP="00063B9D">
      <w:pPr>
        <w:spacing w:after="0"/>
        <w:rPr>
          <w:vanish/>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5"/>
        <w:gridCol w:w="6502"/>
      </w:tblGrid>
      <w:tr w:rsidR="002D446D" w:rsidRPr="00F078C8" w14:paraId="54304A98" w14:textId="77777777" w:rsidTr="00762E66">
        <w:trPr>
          <w:jc w:val="center"/>
        </w:trPr>
        <w:tc>
          <w:tcPr>
            <w:tcW w:w="2515" w:type="dxa"/>
            <w:shd w:val="clear" w:color="auto" w:fill="auto"/>
            <w:vAlign w:val="center"/>
          </w:tcPr>
          <w:p w14:paraId="24D0EA65" w14:textId="5EF5A0BF" w:rsidR="002D446D" w:rsidRPr="00F078C8" w:rsidRDefault="002D446D" w:rsidP="00063B9D">
            <w:pPr>
              <w:pStyle w:val="a0"/>
              <w:spacing w:before="0" w:beforeAutospacing="0" w:after="0"/>
              <w:jc w:val="left"/>
              <w:rPr>
                <w:rFonts w:ascii="Calibri" w:hAnsi="Calibri"/>
              </w:rPr>
            </w:pPr>
            <w:r w:rsidRPr="00F078C8">
              <w:rPr>
                <w:rFonts w:ascii="Calibri" w:hAnsi="Calibri"/>
              </w:rPr>
              <w:t>3.1.</w:t>
            </w:r>
            <w:r w:rsidR="00DE318E" w:rsidRPr="00F078C8">
              <w:rPr>
                <w:rFonts w:ascii="Calibri" w:hAnsi="Calibri"/>
              </w:rPr>
              <w:t>1.1</w:t>
            </w:r>
            <w:r w:rsidRPr="00F078C8">
              <w:rPr>
                <w:rFonts w:ascii="Calibri" w:hAnsi="Calibri"/>
              </w:rPr>
              <w:t>: Identification of potential demo projects.</w:t>
            </w:r>
          </w:p>
        </w:tc>
        <w:tc>
          <w:tcPr>
            <w:tcW w:w="6502" w:type="dxa"/>
            <w:shd w:val="clear" w:color="auto" w:fill="auto"/>
            <w:vAlign w:val="center"/>
          </w:tcPr>
          <w:p w14:paraId="7DBCEF2B" w14:textId="4D27F5F9" w:rsidR="002D446D" w:rsidRPr="00F078C8" w:rsidRDefault="002D446D" w:rsidP="00063B9D">
            <w:pPr>
              <w:pStyle w:val="a0"/>
              <w:spacing w:before="0" w:beforeAutospacing="0" w:after="0"/>
              <w:jc w:val="left"/>
              <w:rPr>
                <w:rFonts w:ascii="Calibri" w:hAnsi="Calibri"/>
              </w:rPr>
            </w:pPr>
            <w:r w:rsidRPr="00F078C8">
              <w:rPr>
                <w:rFonts w:ascii="Calibri" w:hAnsi="Calibri"/>
              </w:rPr>
              <w:t xml:space="preserve">This involves the evaluation the results of the energy audits that will be conducted in Component 2 (Output </w:t>
            </w:r>
            <w:r w:rsidR="00961D35">
              <w:rPr>
                <w:rFonts w:ascii="Calibri" w:hAnsi="Calibri"/>
              </w:rPr>
              <w:t>2.2</w:t>
            </w:r>
            <w:r w:rsidRPr="00F078C8">
              <w:rPr>
                <w:rFonts w:ascii="Calibri" w:hAnsi="Calibri"/>
              </w:rPr>
              <w:t xml:space="preserve">) to identify the potential EC&amp;EE projects that will be demonstrated. The information from the PSBED about potential EC&amp;EE projects stated by </w:t>
            </w:r>
            <w:r w:rsidR="007846CA" w:rsidRPr="00F078C8">
              <w:rPr>
                <w:rFonts w:ascii="Calibri" w:hAnsi="Calibri"/>
              </w:rPr>
              <w:t>public sector building</w:t>
            </w:r>
            <w:r w:rsidRPr="00F078C8">
              <w:rPr>
                <w:rFonts w:ascii="Calibri" w:hAnsi="Calibri"/>
              </w:rPr>
              <w:t>s in their energy reports to EMRS can also be used to determine the potential EC&amp;EE technology application projects that can be considered for the demonstrations.</w:t>
            </w:r>
          </w:p>
        </w:tc>
      </w:tr>
      <w:tr w:rsidR="002D446D" w:rsidRPr="00F078C8" w14:paraId="4CC08B55" w14:textId="77777777" w:rsidTr="00762E66">
        <w:trPr>
          <w:jc w:val="center"/>
        </w:trPr>
        <w:tc>
          <w:tcPr>
            <w:tcW w:w="2515" w:type="dxa"/>
            <w:shd w:val="clear" w:color="auto" w:fill="auto"/>
            <w:vAlign w:val="center"/>
          </w:tcPr>
          <w:p w14:paraId="5BAA7A5D" w14:textId="66ACBC86" w:rsidR="002D446D" w:rsidRPr="00F078C8" w:rsidRDefault="002D446D" w:rsidP="00063B9D">
            <w:pPr>
              <w:pStyle w:val="a0"/>
              <w:spacing w:before="0" w:beforeAutospacing="0" w:after="0"/>
              <w:jc w:val="left"/>
              <w:rPr>
                <w:rFonts w:ascii="Calibri" w:hAnsi="Calibri"/>
              </w:rPr>
            </w:pPr>
            <w:r w:rsidRPr="00F078C8">
              <w:rPr>
                <w:rFonts w:ascii="Calibri" w:hAnsi="Calibri"/>
              </w:rPr>
              <w:t>3.</w:t>
            </w:r>
            <w:r w:rsidR="00DE318E" w:rsidRPr="00F078C8">
              <w:rPr>
                <w:rFonts w:ascii="Calibri" w:hAnsi="Calibri"/>
              </w:rPr>
              <w:t>1.</w:t>
            </w:r>
            <w:r w:rsidRPr="00F078C8">
              <w:rPr>
                <w:rFonts w:ascii="Calibri" w:hAnsi="Calibri"/>
              </w:rPr>
              <w:t>1.2</w:t>
            </w:r>
            <w:r w:rsidR="00DE318E" w:rsidRPr="00F078C8">
              <w:rPr>
                <w:rFonts w:ascii="Calibri" w:hAnsi="Calibri"/>
              </w:rPr>
              <w:t>:</w:t>
            </w:r>
            <w:r w:rsidRPr="00F078C8">
              <w:rPr>
                <w:rFonts w:ascii="Calibri" w:hAnsi="Calibri"/>
              </w:rPr>
              <w:t xml:space="preserve"> Review of the feasibility assessments done in the energy audits of the potential EC&amp;EE projects.</w:t>
            </w:r>
          </w:p>
        </w:tc>
        <w:tc>
          <w:tcPr>
            <w:tcW w:w="6502" w:type="dxa"/>
            <w:shd w:val="clear" w:color="auto" w:fill="auto"/>
            <w:vAlign w:val="center"/>
          </w:tcPr>
          <w:p w14:paraId="375A158F" w14:textId="14EEAAB5" w:rsidR="002D446D" w:rsidRPr="00F078C8" w:rsidRDefault="002D446D" w:rsidP="00063B9D">
            <w:pPr>
              <w:pStyle w:val="a0"/>
              <w:spacing w:before="0" w:beforeAutospacing="0" w:after="0"/>
              <w:jc w:val="left"/>
              <w:rPr>
                <w:rFonts w:ascii="Calibri" w:hAnsi="Calibri"/>
              </w:rPr>
            </w:pPr>
            <w:r w:rsidRPr="00F078C8">
              <w:rPr>
                <w:rFonts w:ascii="Calibri" w:hAnsi="Calibri"/>
              </w:rPr>
              <w:t xml:space="preserve">This entails the review of the financial and technical viability of the recommended potential EC&amp;EE projects in the detailed energy audits, including the magnitude of potential energy savings and GHG emission reductions that can be realized. The assessments will also determine potential </w:t>
            </w:r>
            <w:r w:rsidR="007846CA" w:rsidRPr="00F078C8">
              <w:rPr>
                <w:rFonts w:ascii="Calibri" w:hAnsi="Calibri"/>
              </w:rPr>
              <w:t>public sector building</w:t>
            </w:r>
            <w:r w:rsidRPr="00F078C8">
              <w:rPr>
                <w:rFonts w:ascii="Calibri" w:hAnsi="Calibri"/>
              </w:rPr>
              <w:t>s that will be interested in implementing such projects and determine the levels of commitment of the potential owners/implementers to be the demo/pilot host</w:t>
            </w:r>
            <w:r w:rsidRPr="00F078C8">
              <w:rPr>
                <w:rStyle w:val="FootnoteReference"/>
              </w:rPr>
              <w:footnoteReference w:id="16"/>
            </w:r>
            <w:r w:rsidRPr="00F078C8">
              <w:rPr>
                <w:rFonts w:ascii="Calibri" w:hAnsi="Calibri"/>
              </w:rPr>
              <w:t xml:space="preserve">. </w:t>
            </w:r>
          </w:p>
          <w:p w14:paraId="36253720" w14:textId="3AE8A598" w:rsidR="002D446D" w:rsidRPr="00F078C8" w:rsidRDefault="002D446D" w:rsidP="00063B9D">
            <w:pPr>
              <w:pStyle w:val="a0"/>
              <w:spacing w:before="0" w:beforeAutospacing="0" w:after="0"/>
              <w:jc w:val="left"/>
              <w:rPr>
                <w:rFonts w:ascii="Calibri" w:hAnsi="Calibri"/>
              </w:rPr>
            </w:pPr>
            <w:r w:rsidRPr="00F078C8">
              <w:rPr>
                <w:rFonts w:ascii="Calibri" w:hAnsi="Calibri"/>
              </w:rPr>
              <w:lastRenderedPageBreak/>
              <w:t>The review also involves the evaluation of data/information that are lacking or need updating, as well as verify the project implementation requirements.</w:t>
            </w:r>
          </w:p>
        </w:tc>
      </w:tr>
      <w:tr w:rsidR="002D446D" w:rsidRPr="00F078C8" w14:paraId="0751FCBF" w14:textId="77777777" w:rsidTr="00762E66">
        <w:trPr>
          <w:jc w:val="center"/>
        </w:trPr>
        <w:tc>
          <w:tcPr>
            <w:tcW w:w="2515" w:type="dxa"/>
            <w:shd w:val="clear" w:color="auto" w:fill="auto"/>
            <w:vAlign w:val="center"/>
          </w:tcPr>
          <w:p w14:paraId="11AE2B60" w14:textId="475FF23B" w:rsidR="002D446D" w:rsidRPr="00F078C8" w:rsidRDefault="002D446D" w:rsidP="00063B9D">
            <w:pPr>
              <w:pStyle w:val="a0"/>
              <w:spacing w:before="0" w:beforeAutospacing="0" w:after="0"/>
              <w:jc w:val="left"/>
              <w:rPr>
                <w:rFonts w:ascii="Calibri" w:hAnsi="Calibri"/>
              </w:rPr>
            </w:pPr>
            <w:r w:rsidRPr="00F078C8">
              <w:rPr>
                <w:rFonts w:ascii="Calibri" w:hAnsi="Calibri"/>
              </w:rPr>
              <w:lastRenderedPageBreak/>
              <w:t>3.</w:t>
            </w:r>
            <w:r w:rsidR="00DE318E" w:rsidRPr="00F078C8">
              <w:rPr>
                <w:rFonts w:ascii="Calibri" w:hAnsi="Calibri"/>
              </w:rPr>
              <w:t>1.</w:t>
            </w:r>
            <w:r w:rsidRPr="00F078C8">
              <w:rPr>
                <w:rFonts w:ascii="Calibri" w:hAnsi="Calibri"/>
              </w:rPr>
              <w:t>1.3: Conduct of preliminary discussions for financing of demo projects.</w:t>
            </w:r>
          </w:p>
        </w:tc>
        <w:tc>
          <w:tcPr>
            <w:tcW w:w="6502" w:type="dxa"/>
            <w:shd w:val="clear" w:color="auto" w:fill="auto"/>
            <w:vAlign w:val="center"/>
          </w:tcPr>
          <w:p w14:paraId="61C2C024" w14:textId="77777777" w:rsidR="002D446D" w:rsidRPr="00F078C8" w:rsidRDefault="002D446D" w:rsidP="00063B9D">
            <w:pPr>
              <w:pStyle w:val="a0"/>
              <w:spacing w:before="0" w:beforeAutospacing="0" w:after="0"/>
              <w:jc w:val="left"/>
              <w:rPr>
                <w:rFonts w:ascii="Calibri" w:hAnsi="Calibri"/>
              </w:rPr>
            </w:pPr>
            <w:r w:rsidRPr="00F078C8">
              <w:rPr>
                <w:rFonts w:ascii="Calibri" w:hAnsi="Calibri"/>
              </w:rPr>
              <w:t xml:space="preserve">This entails discussions and agreements between the public sector buildings that will host the demo projects with the relevant entity or entities that will be fully or partly responsible for the financing of the demo projects. </w:t>
            </w:r>
          </w:p>
        </w:tc>
      </w:tr>
      <w:tr w:rsidR="002D446D" w:rsidRPr="00F078C8" w14:paraId="327D93DB" w14:textId="77777777" w:rsidTr="00762E66">
        <w:trPr>
          <w:jc w:val="center"/>
        </w:trPr>
        <w:tc>
          <w:tcPr>
            <w:tcW w:w="2515" w:type="dxa"/>
            <w:shd w:val="clear" w:color="auto" w:fill="auto"/>
            <w:vAlign w:val="center"/>
          </w:tcPr>
          <w:p w14:paraId="6F59F2CA" w14:textId="1868BC2A" w:rsidR="002D446D" w:rsidRPr="00F078C8" w:rsidRDefault="002D446D" w:rsidP="00063B9D">
            <w:pPr>
              <w:pStyle w:val="a0"/>
              <w:spacing w:before="0" w:beforeAutospacing="0" w:after="0"/>
              <w:jc w:val="left"/>
              <w:rPr>
                <w:rFonts w:ascii="Calibri" w:hAnsi="Calibri"/>
              </w:rPr>
            </w:pPr>
            <w:r w:rsidRPr="00F078C8">
              <w:rPr>
                <w:rFonts w:ascii="Calibri" w:hAnsi="Calibri"/>
              </w:rPr>
              <w:t>3.</w:t>
            </w:r>
            <w:r w:rsidR="00DE318E" w:rsidRPr="00F078C8">
              <w:rPr>
                <w:rFonts w:ascii="Calibri" w:hAnsi="Calibri"/>
              </w:rPr>
              <w:t>1.</w:t>
            </w:r>
            <w:r w:rsidRPr="00F078C8">
              <w:rPr>
                <w:rFonts w:ascii="Calibri" w:hAnsi="Calibri"/>
              </w:rPr>
              <w:t>1.4: Finalization of the line-up of confirmed EC&amp;EE demos.</w:t>
            </w:r>
          </w:p>
        </w:tc>
        <w:tc>
          <w:tcPr>
            <w:tcW w:w="6502" w:type="dxa"/>
            <w:shd w:val="clear" w:color="auto" w:fill="auto"/>
            <w:vAlign w:val="center"/>
          </w:tcPr>
          <w:p w14:paraId="68C4338E" w14:textId="77777777" w:rsidR="002D446D" w:rsidRPr="00F078C8" w:rsidRDefault="002D446D" w:rsidP="00063B9D">
            <w:pPr>
              <w:pStyle w:val="a0"/>
              <w:spacing w:before="0" w:beforeAutospacing="0" w:after="0"/>
              <w:jc w:val="left"/>
              <w:rPr>
                <w:rFonts w:ascii="Calibri" w:hAnsi="Calibri"/>
              </w:rPr>
            </w:pPr>
            <w:r w:rsidRPr="00F078C8">
              <w:rPr>
                <w:rFonts w:ascii="Calibri" w:hAnsi="Calibri"/>
              </w:rPr>
              <w:t xml:space="preserve">Based on the stakeholder discussions during the PPG phase, it was agreed that overall, there will be 10 demonstrations. </w:t>
            </w:r>
          </w:p>
          <w:p w14:paraId="49FAB84F" w14:textId="1B5E23A8" w:rsidR="002D446D" w:rsidRPr="00F078C8" w:rsidRDefault="002D446D" w:rsidP="00063B9D">
            <w:pPr>
              <w:pStyle w:val="a0"/>
              <w:spacing w:before="0" w:beforeAutospacing="0" w:after="0"/>
              <w:jc w:val="left"/>
              <w:rPr>
                <w:rFonts w:ascii="Calibri" w:hAnsi="Calibri"/>
              </w:rPr>
            </w:pPr>
            <w:r w:rsidRPr="00F078C8">
              <w:rPr>
                <w:rFonts w:ascii="Calibri" w:hAnsi="Calibri"/>
              </w:rPr>
              <w:t xml:space="preserve">For the </w:t>
            </w:r>
            <w:r w:rsidR="00002ADF" w:rsidRPr="00F078C8">
              <w:rPr>
                <w:rFonts w:ascii="Calibri" w:hAnsi="Calibri"/>
              </w:rPr>
              <w:t>EC&amp;EE</w:t>
            </w:r>
            <w:r w:rsidRPr="00F078C8">
              <w:rPr>
                <w:rFonts w:ascii="Calibri" w:hAnsi="Calibri"/>
              </w:rPr>
              <w:t xml:space="preserve"> technology application demonstrations in public sector buildings, the breakdown of demos will be implemented – State Government buildings: 4 hospital buildings; National Government buildings: 1 office building; 5 school buildings.</w:t>
            </w:r>
          </w:p>
        </w:tc>
      </w:tr>
      <w:tr w:rsidR="00DE318E" w:rsidRPr="00F078C8" w14:paraId="494FB258" w14:textId="77777777" w:rsidTr="00762E66">
        <w:trPr>
          <w:jc w:val="center"/>
        </w:trPr>
        <w:tc>
          <w:tcPr>
            <w:tcW w:w="2515" w:type="dxa"/>
            <w:tcBorders>
              <w:top w:val="single" w:sz="4" w:space="0" w:color="auto"/>
              <w:left w:val="single" w:sz="4" w:space="0" w:color="auto"/>
              <w:bottom w:val="single" w:sz="4" w:space="0" w:color="auto"/>
              <w:right w:val="single" w:sz="4" w:space="0" w:color="auto"/>
            </w:tcBorders>
            <w:shd w:val="clear" w:color="auto" w:fill="auto"/>
            <w:vAlign w:val="center"/>
          </w:tcPr>
          <w:p w14:paraId="1328562C" w14:textId="10695453" w:rsidR="00DE318E" w:rsidRPr="00F078C8" w:rsidRDefault="00DE318E" w:rsidP="00063B9D">
            <w:pPr>
              <w:pStyle w:val="a0"/>
              <w:spacing w:before="0" w:beforeAutospacing="0" w:after="0"/>
              <w:jc w:val="left"/>
              <w:rPr>
                <w:rFonts w:ascii="Calibri" w:hAnsi="Calibri"/>
              </w:rPr>
            </w:pPr>
            <w:r w:rsidRPr="00F078C8">
              <w:rPr>
                <w:rFonts w:ascii="Calibri" w:hAnsi="Calibri"/>
              </w:rPr>
              <w:t>3.1.2.1: Conduct of comprehensive feasibility analyses.</w:t>
            </w:r>
          </w:p>
        </w:tc>
        <w:tc>
          <w:tcPr>
            <w:tcW w:w="6502" w:type="dxa"/>
            <w:tcBorders>
              <w:top w:val="single" w:sz="4" w:space="0" w:color="auto"/>
              <w:left w:val="single" w:sz="4" w:space="0" w:color="auto"/>
              <w:bottom w:val="single" w:sz="4" w:space="0" w:color="auto"/>
              <w:right w:val="single" w:sz="4" w:space="0" w:color="auto"/>
            </w:tcBorders>
            <w:shd w:val="clear" w:color="auto" w:fill="auto"/>
            <w:vAlign w:val="center"/>
          </w:tcPr>
          <w:p w14:paraId="0D7E820C" w14:textId="63770892" w:rsidR="00DE318E" w:rsidRPr="00F078C8" w:rsidRDefault="00DE318E" w:rsidP="00063B9D">
            <w:pPr>
              <w:pStyle w:val="a0"/>
              <w:spacing w:before="0" w:beforeAutospacing="0" w:after="0"/>
              <w:jc w:val="left"/>
              <w:rPr>
                <w:rFonts w:ascii="Calibri" w:hAnsi="Calibri"/>
              </w:rPr>
            </w:pPr>
            <w:r w:rsidRPr="00F078C8">
              <w:rPr>
                <w:rFonts w:ascii="Calibri" w:hAnsi="Calibri"/>
              </w:rPr>
              <w:t xml:space="preserve"> This involves the conduct of more detailed analyses of the feasibility of each demo project. The detailed feasibility assessments will be conducted together with the demonstration hosts. More data</w:t>
            </w:r>
            <w:r w:rsidR="00961D35">
              <w:rPr>
                <w:rFonts w:ascii="Calibri" w:hAnsi="Calibri"/>
              </w:rPr>
              <w:t xml:space="preserve"> and </w:t>
            </w:r>
            <w:r w:rsidRPr="00F078C8">
              <w:rPr>
                <w:rFonts w:ascii="Calibri" w:hAnsi="Calibri"/>
              </w:rPr>
              <w:t>information will be gathered, also as part of the due diligence that maybe required by the government or private sector entity/entities that will provide financing to any of the demos.</w:t>
            </w:r>
          </w:p>
        </w:tc>
      </w:tr>
      <w:tr w:rsidR="00DE318E" w:rsidRPr="00F078C8" w14:paraId="26261C7C" w14:textId="77777777" w:rsidTr="00762E66">
        <w:trPr>
          <w:jc w:val="center"/>
        </w:trPr>
        <w:tc>
          <w:tcPr>
            <w:tcW w:w="2515" w:type="dxa"/>
            <w:tcBorders>
              <w:top w:val="single" w:sz="4" w:space="0" w:color="auto"/>
              <w:left w:val="single" w:sz="4" w:space="0" w:color="auto"/>
              <w:bottom w:val="single" w:sz="4" w:space="0" w:color="auto"/>
              <w:right w:val="single" w:sz="4" w:space="0" w:color="auto"/>
            </w:tcBorders>
            <w:shd w:val="clear" w:color="auto" w:fill="auto"/>
            <w:vAlign w:val="center"/>
          </w:tcPr>
          <w:p w14:paraId="1179A55A" w14:textId="00327D09" w:rsidR="00DE318E" w:rsidRPr="00F078C8" w:rsidRDefault="00DE318E" w:rsidP="00063B9D">
            <w:pPr>
              <w:pStyle w:val="a0"/>
              <w:spacing w:before="0" w:beforeAutospacing="0" w:after="0"/>
              <w:jc w:val="left"/>
              <w:rPr>
                <w:rFonts w:ascii="Calibri" w:hAnsi="Calibri"/>
              </w:rPr>
            </w:pPr>
            <w:r w:rsidRPr="00F078C8">
              <w:rPr>
                <w:rFonts w:ascii="Calibri" w:hAnsi="Calibri"/>
              </w:rPr>
              <w:t>3.1.2.2: Design of the EC&amp;EE technology application demonstrations.</w:t>
            </w:r>
          </w:p>
        </w:tc>
        <w:tc>
          <w:tcPr>
            <w:tcW w:w="6502" w:type="dxa"/>
            <w:tcBorders>
              <w:top w:val="single" w:sz="4" w:space="0" w:color="auto"/>
              <w:left w:val="single" w:sz="4" w:space="0" w:color="auto"/>
              <w:bottom w:val="single" w:sz="4" w:space="0" w:color="auto"/>
              <w:right w:val="single" w:sz="4" w:space="0" w:color="auto"/>
            </w:tcBorders>
            <w:shd w:val="clear" w:color="auto" w:fill="auto"/>
            <w:vAlign w:val="center"/>
          </w:tcPr>
          <w:p w14:paraId="02C916D6" w14:textId="2753B0EE" w:rsidR="00DE318E" w:rsidRDefault="00DE318E" w:rsidP="00063B9D">
            <w:pPr>
              <w:pStyle w:val="a0"/>
              <w:spacing w:before="0" w:beforeAutospacing="0" w:after="0"/>
              <w:jc w:val="left"/>
              <w:rPr>
                <w:rFonts w:ascii="Calibri" w:hAnsi="Calibri"/>
              </w:rPr>
            </w:pPr>
            <w:r w:rsidRPr="00F078C8">
              <w:rPr>
                <w:rFonts w:ascii="Calibri" w:hAnsi="Calibri"/>
              </w:rPr>
              <w:t>This will involve carrying forward the existing feasibility studies for the identified demo projects to detailed technical design and engineering, budget cost calculation, design of ownership and management models, cost-benefit analysis, design of operation and maintenance concept, and assessment of financing aspects. It will also include the establishment of baseline data for each demo project for each EC&amp;EE technology application that will be demonstrated. The operating performance targets for each demo will also be established. This activity can also be carried out in conjunction with the review/conduct of the feasibility analyses.</w:t>
            </w:r>
          </w:p>
          <w:p w14:paraId="2D1BFF83" w14:textId="77777777" w:rsidR="00DE318E" w:rsidRPr="00F078C8" w:rsidRDefault="00DE318E" w:rsidP="00063B9D">
            <w:pPr>
              <w:pStyle w:val="a0"/>
              <w:spacing w:before="0" w:beforeAutospacing="0" w:after="0"/>
              <w:jc w:val="left"/>
              <w:rPr>
                <w:rFonts w:ascii="Calibri" w:hAnsi="Calibri"/>
              </w:rPr>
            </w:pPr>
            <w:r w:rsidRPr="00F078C8">
              <w:rPr>
                <w:rFonts w:ascii="Calibri" w:hAnsi="Calibri"/>
              </w:rPr>
              <w:t>The line-up of EC&amp;EE demonstrations is presented in Annex K.</w:t>
            </w:r>
          </w:p>
        </w:tc>
      </w:tr>
      <w:tr w:rsidR="00DE318E" w:rsidRPr="00F078C8" w14:paraId="439B9E7A" w14:textId="77777777" w:rsidTr="00762E66">
        <w:trPr>
          <w:jc w:val="center"/>
        </w:trPr>
        <w:tc>
          <w:tcPr>
            <w:tcW w:w="2515" w:type="dxa"/>
            <w:tcBorders>
              <w:top w:val="single" w:sz="4" w:space="0" w:color="auto"/>
              <w:left w:val="single" w:sz="4" w:space="0" w:color="auto"/>
              <w:bottom w:val="single" w:sz="4" w:space="0" w:color="auto"/>
              <w:right w:val="single" w:sz="4" w:space="0" w:color="auto"/>
            </w:tcBorders>
            <w:shd w:val="clear" w:color="auto" w:fill="auto"/>
            <w:vAlign w:val="center"/>
          </w:tcPr>
          <w:p w14:paraId="1F1F76FF" w14:textId="354999F3" w:rsidR="00DE318E" w:rsidRPr="00F078C8" w:rsidRDefault="00DE318E" w:rsidP="00063B9D">
            <w:pPr>
              <w:pStyle w:val="a0"/>
              <w:spacing w:before="0" w:beforeAutospacing="0" w:after="0"/>
              <w:jc w:val="left"/>
              <w:rPr>
                <w:rFonts w:ascii="Calibri" w:hAnsi="Calibri"/>
              </w:rPr>
            </w:pPr>
            <w:r w:rsidRPr="00F078C8">
              <w:rPr>
                <w:rFonts w:ascii="Calibri" w:hAnsi="Calibri"/>
              </w:rPr>
              <w:t>3.1.2.3: Promotion of the demonstrations.</w:t>
            </w:r>
          </w:p>
        </w:tc>
        <w:tc>
          <w:tcPr>
            <w:tcW w:w="6502" w:type="dxa"/>
            <w:tcBorders>
              <w:top w:val="single" w:sz="4" w:space="0" w:color="auto"/>
              <w:left w:val="single" w:sz="4" w:space="0" w:color="auto"/>
              <w:bottom w:val="single" w:sz="4" w:space="0" w:color="auto"/>
              <w:right w:val="single" w:sz="4" w:space="0" w:color="auto"/>
            </w:tcBorders>
            <w:shd w:val="clear" w:color="auto" w:fill="auto"/>
            <w:vAlign w:val="center"/>
          </w:tcPr>
          <w:p w14:paraId="1524E616" w14:textId="08BA7D1B" w:rsidR="00DE318E" w:rsidRPr="00F078C8" w:rsidRDefault="00DE318E" w:rsidP="00063B9D">
            <w:pPr>
              <w:pStyle w:val="a0"/>
              <w:spacing w:before="0" w:beforeAutospacing="0" w:after="0"/>
              <w:jc w:val="left"/>
              <w:rPr>
                <w:rFonts w:ascii="Calibri" w:hAnsi="Calibri"/>
              </w:rPr>
            </w:pPr>
            <w:r w:rsidRPr="00F078C8">
              <w:rPr>
                <w:rFonts w:ascii="Calibri" w:hAnsi="Calibri"/>
              </w:rPr>
              <w:t xml:space="preserve">This involves the preparation and conduct of a seminar-workshop to promote the demonstration. This activity will be for purposes of informing the stakeholders in the </w:t>
            </w:r>
            <w:r w:rsidR="007846CA" w:rsidRPr="00F078C8">
              <w:rPr>
                <w:rFonts w:ascii="Calibri" w:hAnsi="Calibri"/>
              </w:rPr>
              <w:t>public sector building</w:t>
            </w:r>
            <w:r w:rsidRPr="00F078C8">
              <w:rPr>
                <w:rFonts w:ascii="Calibri" w:hAnsi="Calibri"/>
              </w:rPr>
              <w:t>s, the financial sector, and buildings sector in FSM what these are all about, the objectives, and the expected results and impacts.</w:t>
            </w:r>
          </w:p>
        </w:tc>
      </w:tr>
      <w:tr w:rsidR="00DE318E" w:rsidRPr="00F078C8" w14:paraId="554FDCF9" w14:textId="77777777" w:rsidTr="00762E66">
        <w:trPr>
          <w:jc w:val="center"/>
        </w:trPr>
        <w:tc>
          <w:tcPr>
            <w:tcW w:w="2515" w:type="dxa"/>
            <w:tcBorders>
              <w:top w:val="single" w:sz="4" w:space="0" w:color="auto"/>
              <w:left w:val="single" w:sz="4" w:space="0" w:color="auto"/>
              <w:bottom w:val="single" w:sz="4" w:space="0" w:color="auto"/>
              <w:right w:val="single" w:sz="4" w:space="0" w:color="auto"/>
            </w:tcBorders>
            <w:shd w:val="clear" w:color="auto" w:fill="auto"/>
            <w:vAlign w:val="center"/>
          </w:tcPr>
          <w:p w14:paraId="441B88E9" w14:textId="13CAF871" w:rsidR="00DE318E" w:rsidRPr="00F078C8" w:rsidRDefault="00DE318E" w:rsidP="00063B9D">
            <w:pPr>
              <w:pStyle w:val="a0"/>
              <w:spacing w:before="0" w:beforeAutospacing="0" w:after="0"/>
              <w:jc w:val="left"/>
              <w:rPr>
                <w:rFonts w:ascii="Calibri" w:hAnsi="Calibri"/>
              </w:rPr>
            </w:pPr>
            <w:r w:rsidRPr="00F078C8">
              <w:rPr>
                <w:rFonts w:ascii="Calibri" w:hAnsi="Calibri"/>
              </w:rPr>
              <w:t>3.1.2.4: Finalization of the design of demo</w:t>
            </w:r>
            <w:r w:rsidR="00961D35">
              <w:rPr>
                <w:rFonts w:ascii="Calibri" w:hAnsi="Calibri"/>
              </w:rPr>
              <w:t xml:space="preserve"> projects and possibly replication </w:t>
            </w:r>
            <w:r w:rsidRPr="00F078C8">
              <w:rPr>
                <w:rFonts w:ascii="Calibri" w:hAnsi="Calibri"/>
              </w:rPr>
              <w:t>projects.</w:t>
            </w:r>
          </w:p>
        </w:tc>
        <w:tc>
          <w:tcPr>
            <w:tcW w:w="6502" w:type="dxa"/>
            <w:tcBorders>
              <w:top w:val="single" w:sz="4" w:space="0" w:color="auto"/>
              <w:left w:val="single" w:sz="4" w:space="0" w:color="auto"/>
              <w:bottom w:val="single" w:sz="4" w:space="0" w:color="auto"/>
              <w:right w:val="single" w:sz="4" w:space="0" w:color="auto"/>
            </w:tcBorders>
            <w:shd w:val="clear" w:color="auto" w:fill="auto"/>
            <w:vAlign w:val="center"/>
          </w:tcPr>
          <w:p w14:paraId="6F601D45" w14:textId="73DD0211" w:rsidR="00DE318E" w:rsidRPr="00F078C8" w:rsidRDefault="00DE318E" w:rsidP="00063B9D">
            <w:pPr>
              <w:pStyle w:val="a0"/>
              <w:spacing w:before="0" w:beforeAutospacing="0" w:after="0"/>
              <w:jc w:val="left"/>
              <w:rPr>
                <w:rFonts w:ascii="Calibri" w:hAnsi="Calibri"/>
              </w:rPr>
            </w:pPr>
            <w:r w:rsidRPr="00F078C8">
              <w:rPr>
                <w:rFonts w:ascii="Calibri" w:hAnsi="Calibri"/>
              </w:rPr>
              <w:t xml:space="preserve">This involves the comprehensive engineering design of the demo projects. Assistance will also be provided (if requested) </w:t>
            </w:r>
            <w:r w:rsidR="00961D35">
              <w:rPr>
                <w:rFonts w:ascii="Calibri" w:hAnsi="Calibri"/>
              </w:rPr>
              <w:t>by the demo hosts in the design and engineering of the demo project</w:t>
            </w:r>
            <w:r w:rsidR="00B55F0E">
              <w:rPr>
                <w:rFonts w:ascii="Calibri" w:hAnsi="Calibri"/>
              </w:rPr>
              <w:t xml:space="preserve">. Assistance (if requested) will also be provided to buildings that intend to replicate the demo projects in the project design/engineering, and where possible </w:t>
            </w:r>
            <w:r w:rsidRPr="00F078C8">
              <w:rPr>
                <w:rFonts w:ascii="Calibri" w:hAnsi="Calibri"/>
              </w:rPr>
              <w:t xml:space="preserve">in the processing of financing applications of the demo hosts for the financing of the operation and maintenance of their respective </w:t>
            </w:r>
            <w:r w:rsidR="00B55F0E">
              <w:rPr>
                <w:rFonts w:ascii="Calibri" w:hAnsi="Calibri"/>
              </w:rPr>
              <w:t xml:space="preserve">replication </w:t>
            </w:r>
            <w:r w:rsidRPr="00F078C8">
              <w:rPr>
                <w:rFonts w:ascii="Calibri" w:hAnsi="Calibri"/>
              </w:rPr>
              <w:t>project.</w:t>
            </w:r>
          </w:p>
        </w:tc>
      </w:tr>
    </w:tbl>
    <w:p w14:paraId="2E59D7D3" w14:textId="47B997FD" w:rsidR="002D446D" w:rsidRPr="00F078C8" w:rsidRDefault="002D446D" w:rsidP="00063B9D">
      <w:pPr>
        <w:spacing w:after="0"/>
        <w:rPr>
          <w:sz w:val="22"/>
          <w:szCs w:val="22"/>
        </w:rPr>
      </w:pPr>
    </w:p>
    <w:p w14:paraId="360892B0" w14:textId="119153CD" w:rsidR="002D446D" w:rsidRPr="00F078C8" w:rsidRDefault="00DE318E" w:rsidP="00063B9D">
      <w:pPr>
        <w:spacing w:after="0"/>
        <w:rPr>
          <w:sz w:val="24"/>
          <w:szCs w:val="22"/>
          <w:lang w:val="en-NZ"/>
        </w:rPr>
      </w:pPr>
      <w:r w:rsidRPr="00F078C8">
        <w:rPr>
          <w:i/>
          <w:sz w:val="22"/>
        </w:rPr>
        <w:t>GEF support is required for the incremental technical assistance in the in the comprehensive feasibility analyses of the demonstrations, as well as in the engineering design of these showcase projects, and in the promotion of these demonstrations.</w:t>
      </w:r>
    </w:p>
    <w:p w14:paraId="76C45939" w14:textId="77777777" w:rsidR="002D446D" w:rsidRPr="00F078C8" w:rsidRDefault="002D446D" w:rsidP="00063B9D">
      <w:pPr>
        <w:spacing w:after="0"/>
        <w:rPr>
          <w:sz w:val="22"/>
          <w:szCs w:val="22"/>
          <w:lang w:val="en-NZ"/>
        </w:rPr>
      </w:pPr>
    </w:p>
    <w:p w14:paraId="102B257F" w14:textId="34C48D05" w:rsidR="00F021F5" w:rsidRPr="00F078C8" w:rsidRDefault="00F021F5" w:rsidP="00063B9D">
      <w:pPr>
        <w:pStyle w:val="NormalWeb"/>
        <w:spacing w:before="0" w:beforeAutospacing="0" w:after="0" w:afterAutospacing="0"/>
        <w:rPr>
          <w:rFonts w:ascii="Calibri" w:hAnsi="Calibri"/>
          <w:sz w:val="22"/>
          <w:szCs w:val="22"/>
        </w:rPr>
      </w:pPr>
      <w:r w:rsidRPr="00F078C8">
        <w:rPr>
          <w:rFonts w:ascii="Calibri" w:hAnsi="Calibri"/>
          <w:b/>
          <w:sz w:val="22"/>
          <w:szCs w:val="22"/>
          <w:lang w:val="en-NZ"/>
        </w:rPr>
        <w:t xml:space="preserve">Output 3.2: </w:t>
      </w:r>
      <w:r w:rsidR="00E44839" w:rsidRPr="00F078C8">
        <w:rPr>
          <w:rFonts w:ascii="Calibri" w:hAnsi="Calibri"/>
          <w:b/>
          <w:sz w:val="22"/>
          <w:szCs w:val="22"/>
        </w:rPr>
        <w:t>Successfully inst</w:t>
      </w:r>
      <w:r w:rsidR="009F007D" w:rsidRPr="00F078C8">
        <w:rPr>
          <w:rFonts w:ascii="Calibri" w:hAnsi="Calibri"/>
          <w:b/>
          <w:sz w:val="22"/>
          <w:szCs w:val="22"/>
        </w:rPr>
        <w:t>alled and operational systems for</w:t>
      </w:r>
      <w:r w:rsidR="00E44839" w:rsidRPr="00F078C8">
        <w:rPr>
          <w:rFonts w:ascii="Calibri" w:hAnsi="Calibri"/>
          <w:b/>
          <w:sz w:val="22"/>
          <w:szCs w:val="22"/>
        </w:rPr>
        <w:t xml:space="preserve"> the implemented demonstrations of EC&amp;EE technology applications, including documentation of the results of regular monitoring and evaluation of </w:t>
      </w:r>
      <w:r w:rsidR="003658AB" w:rsidRPr="00F078C8">
        <w:rPr>
          <w:rFonts w:ascii="Calibri" w:hAnsi="Calibri"/>
          <w:b/>
          <w:sz w:val="22"/>
          <w:szCs w:val="22"/>
        </w:rPr>
        <w:t xml:space="preserve">their </w:t>
      </w:r>
      <w:r w:rsidR="00E44839" w:rsidRPr="00F078C8">
        <w:rPr>
          <w:rFonts w:ascii="Calibri" w:hAnsi="Calibri"/>
          <w:b/>
          <w:sz w:val="22"/>
          <w:szCs w:val="22"/>
        </w:rPr>
        <w:t>operational and energy performance.</w:t>
      </w:r>
      <w:r w:rsidR="00E44839" w:rsidRPr="00F078C8">
        <w:rPr>
          <w:rFonts w:ascii="Calibri" w:hAnsi="Calibri"/>
          <w:sz w:val="22"/>
          <w:szCs w:val="22"/>
        </w:rPr>
        <w:t xml:space="preserve"> </w:t>
      </w:r>
      <w:r w:rsidR="00BC4A8B" w:rsidRPr="00F078C8">
        <w:rPr>
          <w:rFonts w:ascii="Calibri" w:hAnsi="Calibri"/>
          <w:sz w:val="22"/>
          <w:szCs w:val="22"/>
        </w:rPr>
        <w:t xml:space="preserve">This is the complete set of building EC&amp;EE </w:t>
      </w:r>
      <w:r w:rsidR="00BC4A8B" w:rsidRPr="00F078C8">
        <w:rPr>
          <w:rFonts w:ascii="Calibri" w:hAnsi="Calibri"/>
          <w:sz w:val="22"/>
          <w:szCs w:val="22"/>
        </w:rPr>
        <w:lastRenderedPageBreak/>
        <w:t>technology application demo projects that will be partly financially supported by the MPSBEE and identified co-financers, including the demo hosts. These demo projects are presented in Annex K. The following activities are intended to deliver this output</w:t>
      </w:r>
      <w:r w:rsidR="00BC4A8B" w:rsidRPr="00F078C8">
        <w:rPr>
          <w:rStyle w:val="FootnoteReference"/>
          <w:szCs w:val="22"/>
        </w:rPr>
        <w:footnoteReference w:id="17"/>
      </w:r>
      <w:r w:rsidR="00BC4A8B" w:rsidRPr="00F078C8">
        <w:rPr>
          <w:rFonts w:ascii="Calibri" w:hAnsi="Calibri"/>
          <w:sz w:val="22"/>
          <w:szCs w:val="22"/>
        </w:rPr>
        <w:t>:</w:t>
      </w:r>
    </w:p>
    <w:p w14:paraId="7362D6C6" w14:textId="77777777" w:rsidR="001940EA" w:rsidRPr="00F078C8" w:rsidRDefault="001940EA" w:rsidP="00063B9D">
      <w:pPr>
        <w:pStyle w:val="NormalWeb"/>
        <w:spacing w:before="0" w:beforeAutospacing="0" w:after="0" w:afterAutospacing="0"/>
        <w:rPr>
          <w:rFonts w:ascii="Calibri" w:hAnsi="Calibri"/>
          <w:sz w:val="22"/>
          <w:szCs w:val="22"/>
        </w:rPr>
      </w:pPr>
    </w:p>
    <w:tbl>
      <w:tblPr>
        <w:tblW w:w="90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
        <w:gridCol w:w="2456"/>
        <w:gridCol w:w="6541"/>
      </w:tblGrid>
      <w:tr w:rsidR="00160A76" w:rsidRPr="00F078C8" w14:paraId="5AEBE706" w14:textId="77777777" w:rsidTr="00160A76">
        <w:trPr>
          <w:gridBefore w:val="1"/>
          <w:wBefore w:w="20" w:type="dxa"/>
          <w:tblHeader/>
          <w:jc w:val="center"/>
        </w:trPr>
        <w:tc>
          <w:tcPr>
            <w:tcW w:w="2456"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748FBFD8" w14:textId="77777777" w:rsidR="00160A76" w:rsidRPr="00F078C8" w:rsidRDefault="00160A76" w:rsidP="00063B9D">
            <w:pPr>
              <w:spacing w:after="0"/>
              <w:jc w:val="center"/>
              <w:rPr>
                <w:b/>
                <w:sz w:val="22"/>
                <w:szCs w:val="22"/>
              </w:rPr>
            </w:pPr>
            <w:r w:rsidRPr="00F078C8">
              <w:rPr>
                <w:b/>
                <w:sz w:val="22"/>
                <w:szCs w:val="22"/>
              </w:rPr>
              <w:t>Activity</w:t>
            </w:r>
          </w:p>
        </w:tc>
        <w:tc>
          <w:tcPr>
            <w:tcW w:w="6541"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49BFB768" w14:textId="77777777" w:rsidR="00160A76" w:rsidRPr="00F078C8" w:rsidRDefault="00160A76" w:rsidP="00063B9D">
            <w:pPr>
              <w:spacing w:after="0"/>
              <w:jc w:val="center"/>
              <w:rPr>
                <w:sz w:val="22"/>
                <w:szCs w:val="22"/>
              </w:rPr>
            </w:pPr>
            <w:r w:rsidRPr="00F078C8">
              <w:rPr>
                <w:b/>
                <w:sz w:val="22"/>
                <w:szCs w:val="22"/>
              </w:rPr>
              <w:t>Description</w:t>
            </w:r>
          </w:p>
        </w:tc>
      </w:tr>
      <w:tr w:rsidR="00BC4A8B" w:rsidRPr="00F078C8" w14:paraId="0D85F481" w14:textId="77777777" w:rsidTr="00762E66">
        <w:trPr>
          <w:jc w:val="center"/>
        </w:trPr>
        <w:tc>
          <w:tcPr>
            <w:tcW w:w="2476" w:type="dxa"/>
            <w:gridSpan w:val="2"/>
            <w:shd w:val="clear" w:color="auto" w:fill="auto"/>
            <w:vAlign w:val="center"/>
          </w:tcPr>
          <w:p w14:paraId="15846AB2" w14:textId="77777777" w:rsidR="00BC4A8B" w:rsidRPr="00F078C8" w:rsidRDefault="00BC4A8B" w:rsidP="00063B9D">
            <w:pPr>
              <w:pStyle w:val="a0"/>
              <w:spacing w:before="0" w:beforeAutospacing="0" w:after="0"/>
              <w:jc w:val="left"/>
              <w:rPr>
                <w:rFonts w:ascii="Calibri" w:hAnsi="Calibri"/>
              </w:rPr>
            </w:pPr>
            <w:r w:rsidRPr="00F078C8">
              <w:rPr>
                <w:rFonts w:ascii="Calibri" w:hAnsi="Calibri"/>
              </w:rPr>
              <w:t>3.2.1: Implementation of the building EC&amp;EE demonstrations.</w:t>
            </w:r>
          </w:p>
        </w:tc>
        <w:tc>
          <w:tcPr>
            <w:tcW w:w="6541" w:type="dxa"/>
            <w:shd w:val="clear" w:color="auto" w:fill="auto"/>
            <w:vAlign w:val="center"/>
          </w:tcPr>
          <w:p w14:paraId="13FDDFF8" w14:textId="77777777" w:rsidR="00BC4A8B" w:rsidRPr="00F078C8" w:rsidRDefault="00BC4A8B" w:rsidP="00063B9D">
            <w:pPr>
              <w:pStyle w:val="a0"/>
              <w:spacing w:before="0" w:beforeAutospacing="0" w:after="0"/>
              <w:jc w:val="left"/>
              <w:rPr>
                <w:rFonts w:ascii="Calibri" w:hAnsi="Calibri"/>
              </w:rPr>
            </w:pPr>
            <w:r w:rsidRPr="00F078C8">
              <w:rPr>
                <w:rFonts w:ascii="Calibri" w:hAnsi="Calibri"/>
              </w:rPr>
              <w:t>This involves the actual engineering, installation, operation and maintenance of the systems involved in the building EC&amp;EE technology application demonstration. The implementation of the demo project will be carried out by the demo host with the support of the MPSBEE project team to ensure that all requirements for the successful implementation of the demo are in place. Each demo project will be regularly monitored by the host and the MPSBEE project personnel using a common M&amp;E system that will be designed and employed for this purpose.</w:t>
            </w:r>
          </w:p>
        </w:tc>
      </w:tr>
      <w:tr w:rsidR="00BC4A8B" w:rsidRPr="00F078C8" w14:paraId="0EDE0464" w14:textId="77777777" w:rsidTr="00762E66">
        <w:trPr>
          <w:jc w:val="center"/>
        </w:trPr>
        <w:tc>
          <w:tcPr>
            <w:tcW w:w="2476" w:type="dxa"/>
            <w:gridSpan w:val="2"/>
            <w:shd w:val="clear" w:color="auto" w:fill="auto"/>
            <w:vAlign w:val="center"/>
          </w:tcPr>
          <w:p w14:paraId="6701B04F" w14:textId="571AE075" w:rsidR="00BC4A8B" w:rsidRPr="00F078C8" w:rsidRDefault="00BC4A8B" w:rsidP="00063B9D">
            <w:pPr>
              <w:pStyle w:val="a0"/>
              <w:spacing w:before="0" w:beforeAutospacing="0" w:after="0"/>
              <w:jc w:val="left"/>
              <w:rPr>
                <w:rFonts w:ascii="Calibri" w:hAnsi="Calibri"/>
              </w:rPr>
            </w:pPr>
            <w:r w:rsidRPr="00F078C8">
              <w:rPr>
                <w:rFonts w:ascii="Calibri" w:hAnsi="Calibri"/>
              </w:rPr>
              <w:t>3.2.2: Preparation of the demo project profiles (as case studies).</w:t>
            </w:r>
          </w:p>
        </w:tc>
        <w:tc>
          <w:tcPr>
            <w:tcW w:w="6541" w:type="dxa"/>
            <w:shd w:val="clear" w:color="auto" w:fill="auto"/>
            <w:vAlign w:val="center"/>
          </w:tcPr>
          <w:p w14:paraId="46D5B06C" w14:textId="77777777" w:rsidR="00BC4A8B" w:rsidRPr="00F078C8" w:rsidRDefault="00BC4A8B" w:rsidP="00063B9D">
            <w:pPr>
              <w:pStyle w:val="a0"/>
              <w:spacing w:before="0" w:beforeAutospacing="0" w:after="0"/>
              <w:jc w:val="left"/>
              <w:rPr>
                <w:rFonts w:ascii="Calibri" w:hAnsi="Calibri"/>
              </w:rPr>
            </w:pPr>
            <w:r w:rsidRPr="00F078C8">
              <w:rPr>
                <w:rFonts w:ascii="Calibri" w:hAnsi="Calibri"/>
              </w:rPr>
              <w:t>This involves the documentation of the results of the implemented building EC&amp;EE technology application demos. An inventory of the demo project results (e.g., energy use, operational performance, economic performance) will be prepared. The results will be compared to the results of similar building EC&amp;EE technology application projects that were implemented in other countries. Each project report will be summarized into project profiles (or case studies) following an agreed presentation format. These project profiles will be inputted into the PSBED (database). The project profiles will be stored in a specific module of the PSBED.</w:t>
            </w:r>
          </w:p>
        </w:tc>
      </w:tr>
      <w:tr w:rsidR="00BC4A8B" w:rsidRPr="00F078C8" w14:paraId="2BC63F97" w14:textId="77777777" w:rsidTr="00762E66">
        <w:trPr>
          <w:jc w:val="center"/>
        </w:trPr>
        <w:tc>
          <w:tcPr>
            <w:tcW w:w="2476" w:type="dxa"/>
            <w:gridSpan w:val="2"/>
            <w:shd w:val="clear" w:color="auto" w:fill="auto"/>
            <w:vAlign w:val="center"/>
          </w:tcPr>
          <w:p w14:paraId="765B2C0B" w14:textId="6A206500" w:rsidR="00BC4A8B" w:rsidRPr="00F078C8" w:rsidRDefault="00BC4A8B" w:rsidP="00063B9D">
            <w:pPr>
              <w:pStyle w:val="a0"/>
              <w:spacing w:before="0" w:beforeAutospacing="0" w:after="0"/>
              <w:jc w:val="left"/>
              <w:rPr>
                <w:rFonts w:ascii="Calibri" w:hAnsi="Calibri"/>
              </w:rPr>
            </w:pPr>
            <w:r w:rsidRPr="00F078C8">
              <w:rPr>
                <w:rFonts w:ascii="Calibri" w:hAnsi="Calibri"/>
              </w:rPr>
              <w:t>3.2.3: Conduct of an overall performance evaluation of the demo projects.</w:t>
            </w:r>
          </w:p>
        </w:tc>
        <w:tc>
          <w:tcPr>
            <w:tcW w:w="6541" w:type="dxa"/>
            <w:shd w:val="clear" w:color="auto" w:fill="auto"/>
            <w:vAlign w:val="center"/>
          </w:tcPr>
          <w:p w14:paraId="22B59949" w14:textId="078CDFD7" w:rsidR="00BC4A8B" w:rsidRPr="00F078C8" w:rsidRDefault="00BC4A8B" w:rsidP="00063B9D">
            <w:pPr>
              <w:pStyle w:val="a0"/>
              <w:spacing w:before="0" w:beforeAutospacing="0" w:after="0"/>
              <w:jc w:val="left"/>
              <w:rPr>
                <w:rFonts w:ascii="Calibri" w:hAnsi="Calibri"/>
              </w:rPr>
            </w:pPr>
            <w:r w:rsidRPr="00F078C8">
              <w:rPr>
                <w:rFonts w:ascii="Calibri" w:hAnsi="Calibri"/>
              </w:rPr>
              <w:t xml:space="preserve">This involve a comprehensive analysis of the results from each demonstration. The analysis will be on the energy performance, as well as the economic feasibility performance of each demo. </w:t>
            </w:r>
            <w:r w:rsidR="00CB62F9">
              <w:rPr>
                <w:rFonts w:ascii="Calibri" w:hAnsi="Calibri"/>
              </w:rPr>
              <w:t xml:space="preserve">The degree of improvement in gender balance and women’s role in the design and implementation of the demo projects will also be evaluated. </w:t>
            </w:r>
            <w:r w:rsidRPr="00F078C8">
              <w:rPr>
                <w:rFonts w:ascii="Calibri" w:hAnsi="Calibri"/>
              </w:rPr>
              <w:t>The results of the analysis and pertinent conclusions and recommendations will be publicized, including the demo project results and recommendations. Technical guidance materials (web-based and printed media) on specific EC&amp;EE technology applications in public sector buildings (apart from the demos) will also be prepared and disseminated. The results of the demonstrations will all be inputted in the PSBED.</w:t>
            </w:r>
          </w:p>
        </w:tc>
      </w:tr>
    </w:tbl>
    <w:p w14:paraId="717C92C3" w14:textId="77777777" w:rsidR="00BC4A8B" w:rsidRPr="00F078C8" w:rsidRDefault="00BC4A8B" w:rsidP="00063B9D">
      <w:pPr>
        <w:pStyle w:val="NormalWeb"/>
        <w:spacing w:before="0" w:beforeAutospacing="0" w:after="0" w:afterAutospacing="0"/>
        <w:rPr>
          <w:rFonts w:ascii="Calibri" w:hAnsi="Calibri"/>
          <w:sz w:val="22"/>
          <w:szCs w:val="22"/>
        </w:rPr>
      </w:pPr>
    </w:p>
    <w:p w14:paraId="4DEBD080" w14:textId="6EFFA12A" w:rsidR="004D17BF" w:rsidRPr="00F078C8" w:rsidRDefault="004D17BF" w:rsidP="00063B9D">
      <w:pPr>
        <w:spacing w:after="0"/>
        <w:rPr>
          <w:i/>
          <w:sz w:val="22"/>
          <w:szCs w:val="22"/>
          <w:lang w:val="en-NZ"/>
        </w:rPr>
      </w:pPr>
      <w:r w:rsidRPr="00F078C8">
        <w:rPr>
          <w:i/>
          <w:sz w:val="22"/>
          <w:szCs w:val="22"/>
          <w:lang w:val="en-NZ"/>
        </w:rPr>
        <w:t>GEF support is required for the incremental cost of the demonstration projects’ EC&amp;EE equipment and operational changes, and the technical assistance in design, developing specifications, contracting, commissioning, monitoring, evaluation and documentation of the results achieved.</w:t>
      </w:r>
    </w:p>
    <w:p w14:paraId="3C322745" w14:textId="77777777" w:rsidR="00DA04B4" w:rsidRPr="00F078C8" w:rsidRDefault="00DA04B4" w:rsidP="00063B9D">
      <w:pPr>
        <w:pStyle w:val="NormalWeb"/>
        <w:shd w:val="clear" w:color="auto" w:fill="FFFFFF"/>
        <w:spacing w:before="0" w:beforeAutospacing="0" w:after="0" w:afterAutospacing="0"/>
        <w:rPr>
          <w:rFonts w:ascii="Calibri" w:hAnsi="Calibri"/>
          <w:b/>
          <w:sz w:val="22"/>
          <w:szCs w:val="22"/>
          <w:lang w:val="en-NZ"/>
        </w:rPr>
      </w:pPr>
    </w:p>
    <w:p w14:paraId="2F5C06C0" w14:textId="09AA435E" w:rsidR="003658AB" w:rsidRPr="00F078C8" w:rsidRDefault="003658AB" w:rsidP="00063B9D">
      <w:pPr>
        <w:pStyle w:val="NormalWeb"/>
        <w:shd w:val="clear" w:color="auto" w:fill="FFFFFF"/>
        <w:spacing w:before="0" w:beforeAutospacing="0" w:after="0" w:afterAutospacing="0"/>
        <w:rPr>
          <w:rFonts w:ascii="Calibri" w:eastAsia="Times New Roman" w:hAnsi="Calibri"/>
          <w:sz w:val="22"/>
          <w:szCs w:val="22"/>
        </w:rPr>
      </w:pPr>
      <w:r w:rsidRPr="00F078C8">
        <w:rPr>
          <w:rFonts w:ascii="Calibri" w:hAnsi="Calibri"/>
          <w:b/>
          <w:sz w:val="22"/>
          <w:szCs w:val="22"/>
          <w:lang w:val="en-NZ"/>
        </w:rPr>
        <w:t xml:space="preserve">Output 3.3: </w:t>
      </w:r>
      <w:r w:rsidRPr="00F078C8">
        <w:rPr>
          <w:rFonts w:ascii="Calibri" w:eastAsia="Times New Roman" w:hAnsi="Calibri"/>
          <w:b/>
          <w:sz w:val="22"/>
          <w:szCs w:val="22"/>
        </w:rPr>
        <w:t xml:space="preserve">Completed design and implementation </w:t>
      </w:r>
      <w:r w:rsidR="00AA7833" w:rsidRPr="00F078C8">
        <w:rPr>
          <w:rFonts w:ascii="Calibri" w:eastAsia="Times New Roman" w:hAnsi="Calibri"/>
          <w:b/>
          <w:sz w:val="22"/>
          <w:szCs w:val="22"/>
        </w:rPr>
        <w:t>plans for the replication and</w:t>
      </w:r>
      <w:r w:rsidRPr="00F078C8">
        <w:rPr>
          <w:rFonts w:ascii="Calibri" w:eastAsia="Times New Roman" w:hAnsi="Calibri"/>
          <w:b/>
          <w:sz w:val="22"/>
          <w:szCs w:val="22"/>
        </w:rPr>
        <w:t xml:space="preserve"> scale up of demonstrated EE technology application projects.</w:t>
      </w:r>
      <w:r w:rsidRPr="00F078C8">
        <w:rPr>
          <w:rFonts w:ascii="Calibri" w:eastAsia="Times New Roman" w:hAnsi="Calibri"/>
          <w:sz w:val="22"/>
          <w:szCs w:val="22"/>
        </w:rPr>
        <w:t xml:space="preserve"> </w:t>
      </w:r>
      <w:r w:rsidR="00DA04B4" w:rsidRPr="00F078C8">
        <w:rPr>
          <w:rFonts w:ascii="Calibri" w:eastAsia="Times New Roman" w:hAnsi="Calibri"/>
          <w:sz w:val="22"/>
          <w:szCs w:val="22"/>
        </w:rPr>
        <w:t>Th</w:t>
      </w:r>
      <w:r w:rsidR="00A32482" w:rsidRPr="00F078C8">
        <w:rPr>
          <w:rFonts w:ascii="Calibri" w:eastAsia="Times New Roman" w:hAnsi="Calibri"/>
          <w:sz w:val="22"/>
          <w:szCs w:val="22"/>
        </w:rPr>
        <w:t xml:space="preserve">is output comprises of the completed design and implementation </w:t>
      </w:r>
      <w:r w:rsidR="00DA04B4" w:rsidRPr="00F078C8">
        <w:rPr>
          <w:rFonts w:ascii="Calibri" w:eastAsia="Times New Roman" w:hAnsi="Calibri"/>
          <w:sz w:val="22"/>
          <w:szCs w:val="22"/>
        </w:rPr>
        <w:t xml:space="preserve">plans outline how the positive impacts of the demonstration interventions will </w:t>
      </w:r>
      <w:r w:rsidR="00DA04B4" w:rsidRPr="00F078C8">
        <w:rPr>
          <w:rFonts w:ascii="Calibri" w:eastAsia="Times New Roman" w:hAnsi="Calibri"/>
          <w:sz w:val="22"/>
          <w:szCs w:val="22"/>
        </w:rPr>
        <w:lastRenderedPageBreak/>
        <w:t>be scaled-up or replicated, and how the demonstration program will be adjusted accordingly to address any negative result and impact. The following activities are intended to deliver this output:</w:t>
      </w:r>
    </w:p>
    <w:p w14:paraId="47F1D81C" w14:textId="46DABD8B" w:rsidR="00D302CB" w:rsidRPr="00F078C8" w:rsidRDefault="00D302CB" w:rsidP="00063B9D">
      <w:pPr>
        <w:pStyle w:val="NormalWeb"/>
        <w:shd w:val="clear" w:color="auto" w:fill="FFFFFF"/>
        <w:spacing w:before="0" w:beforeAutospacing="0" w:after="0" w:afterAutospacing="0"/>
        <w:rPr>
          <w:rFonts w:ascii="Calibri" w:hAnsi="Calibri"/>
          <w:sz w:val="22"/>
          <w:szCs w:val="22"/>
          <w:lang w:val="en-NZ"/>
        </w:rPr>
      </w:pPr>
    </w:p>
    <w:tbl>
      <w:tblPr>
        <w:tblW w:w="89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6"/>
        <w:gridCol w:w="6541"/>
      </w:tblGrid>
      <w:tr w:rsidR="00160A76" w:rsidRPr="00F078C8" w14:paraId="22D2FEFA" w14:textId="77777777" w:rsidTr="00160A76">
        <w:trPr>
          <w:tblHeader/>
          <w:jc w:val="center"/>
        </w:trPr>
        <w:tc>
          <w:tcPr>
            <w:tcW w:w="2456"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270AADA5" w14:textId="77777777" w:rsidR="00160A76" w:rsidRPr="00F078C8" w:rsidRDefault="00160A76" w:rsidP="00063B9D">
            <w:pPr>
              <w:spacing w:after="0"/>
              <w:jc w:val="center"/>
              <w:rPr>
                <w:b/>
                <w:sz w:val="22"/>
                <w:szCs w:val="22"/>
              </w:rPr>
            </w:pPr>
            <w:r w:rsidRPr="00F078C8">
              <w:rPr>
                <w:b/>
                <w:sz w:val="22"/>
                <w:szCs w:val="22"/>
              </w:rPr>
              <w:t>Activity</w:t>
            </w:r>
          </w:p>
        </w:tc>
        <w:tc>
          <w:tcPr>
            <w:tcW w:w="6541"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5FB44BF6" w14:textId="77777777" w:rsidR="00160A76" w:rsidRPr="00F078C8" w:rsidRDefault="00160A76" w:rsidP="00063B9D">
            <w:pPr>
              <w:spacing w:after="0"/>
              <w:jc w:val="center"/>
              <w:rPr>
                <w:sz w:val="22"/>
                <w:szCs w:val="22"/>
              </w:rPr>
            </w:pPr>
            <w:r w:rsidRPr="00F078C8">
              <w:rPr>
                <w:b/>
                <w:sz w:val="22"/>
                <w:szCs w:val="22"/>
              </w:rPr>
              <w:t>Description</w:t>
            </w:r>
          </w:p>
        </w:tc>
      </w:tr>
    </w:tbl>
    <w:p w14:paraId="57079FD1" w14:textId="77777777" w:rsidR="00AA3ABA" w:rsidRPr="00F078C8" w:rsidRDefault="00AA3ABA" w:rsidP="00063B9D">
      <w:pPr>
        <w:spacing w:after="0"/>
        <w:rPr>
          <w:vanish/>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25"/>
        <w:gridCol w:w="6592"/>
      </w:tblGrid>
      <w:tr w:rsidR="00AA3ABA" w:rsidRPr="00F078C8" w14:paraId="7753D41C" w14:textId="77777777" w:rsidTr="00762E66">
        <w:trPr>
          <w:jc w:val="center"/>
        </w:trPr>
        <w:tc>
          <w:tcPr>
            <w:tcW w:w="2425" w:type="dxa"/>
            <w:shd w:val="clear" w:color="auto" w:fill="auto"/>
            <w:vAlign w:val="center"/>
          </w:tcPr>
          <w:p w14:paraId="5ECDCC02" w14:textId="65141C07" w:rsidR="00AA3ABA" w:rsidRPr="00F078C8" w:rsidRDefault="00AA3ABA" w:rsidP="00063B9D">
            <w:pPr>
              <w:pStyle w:val="a0"/>
              <w:spacing w:before="0" w:beforeAutospacing="0" w:after="0"/>
              <w:jc w:val="left"/>
              <w:rPr>
                <w:rFonts w:ascii="Calibri" w:hAnsi="Calibri"/>
              </w:rPr>
            </w:pPr>
            <w:r w:rsidRPr="00F078C8">
              <w:rPr>
                <w:rFonts w:ascii="Calibri" w:hAnsi="Calibri"/>
              </w:rPr>
              <w:t>3.3.</w:t>
            </w:r>
            <w:r w:rsidR="00B4611F" w:rsidRPr="00F078C8">
              <w:rPr>
                <w:rFonts w:ascii="Calibri" w:hAnsi="Calibri"/>
              </w:rPr>
              <w:t>1</w:t>
            </w:r>
            <w:r w:rsidRPr="00F078C8">
              <w:rPr>
                <w:rFonts w:ascii="Calibri" w:hAnsi="Calibri"/>
              </w:rPr>
              <w:t>: Identification of potential replication projects</w:t>
            </w:r>
            <w:r w:rsidRPr="00F078C8">
              <w:rPr>
                <w:rStyle w:val="FootnoteReference"/>
              </w:rPr>
              <w:footnoteReference w:id="18"/>
            </w:r>
            <w:r w:rsidRPr="00F078C8">
              <w:rPr>
                <w:rFonts w:ascii="Calibri" w:hAnsi="Calibri"/>
              </w:rPr>
              <w:t>.</w:t>
            </w:r>
          </w:p>
        </w:tc>
        <w:tc>
          <w:tcPr>
            <w:tcW w:w="6592" w:type="dxa"/>
            <w:shd w:val="clear" w:color="auto" w:fill="auto"/>
            <w:vAlign w:val="center"/>
          </w:tcPr>
          <w:p w14:paraId="18184D22" w14:textId="45AE44D5" w:rsidR="00AA3ABA" w:rsidRPr="00F078C8" w:rsidRDefault="00AA3ABA" w:rsidP="00063B9D">
            <w:pPr>
              <w:pStyle w:val="a0"/>
              <w:spacing w:before="0" w:beforeAutospacing="0" w:after="0"/>
              <w:jc w:val="left"/>
              <w:rPr>
                <w:rFonts w:ascii="Calibri" w:hAnsi="Calibri"/>
              </w:rPr>
            </w:pPr>
            <w:r w:rsidRPr="00F078C8">
              <w:rPr>
                <w:rFonts w:ascii="Calibri" w:hAnsi="Calibri"/>
              </w:rPr>
              <w:t xml:space="preserve">This involves determining and assisting potential replication or scale-up projects. These replication projects can be identified from the energy audits that will be conducted in Component 2 (Output </w:t>
            </w:r>
            <w:r w:rsidR="00BF2033" w:rsidRPr="00F078C8">
              <w:rPr>
                <w:rFonts w:ascii="Calibri" w:hAnsi="Calibri"/>
              </w:rPr>
              <w:t>2.1</w:t>
            </w:r>
            <w:r w:rsidRPr="00F078C8">
              <w:rPr>
                <w:rFonts w:ascii="Calibri" w:hAnsi="Calibri"/>
              </w:rPr>
              <w:t>). The other source of information on this is the PSBED, which include the energy reports of public sector buildings to EMRS.</w:t>
            </w:r>
          </w:p>
        </w:tc>
      </w:tr>
      <w:tr w:rsidR="00A32482" w:rsidRPr="00F078C8" w14:paraId="16986757" w14:textId="77777777" w:rsidTr="00762E66">
        <w:trPr>
          <w:jc w:val="center"/>
        </w:trPr>
        <w:tc>
          <w:tcPr>
            <w:tcW w:w="2425" w:type="dxa"/>
            <w:shd w:val="clear" w:color="auto" w:fill="auto"/>
            <w:vAlign w:val="center"/>
          </w:tcPr>
          <w:p w14:paraId="2FAAAD38" w14:textId="196A2006" w:rsidR="00A32482" w:rsidRPr="00F078C8" w:rsidRDefault="00A32482" w:rsidP="00063B9D">
            <w:pPr>
              <w:pStyle w:val="a0"/>
              <w:spacing w:before="0" w:beforeAutospacing="0" w:after="0"/>
              <w:jc w:val="left"/>
              <w:rPr>
                <w:rFonts w:ascii="Calibri" w:hAnsi="Calibri"/>
              </w:rPr>
            </w:pPr>
            <w:r w:rsidRPr="00F078C8">
              <w:rPr>
                <w:rFonts w:ascii="Calibri" w:hAnsi="Calibri"/>
              </w:rPr>
              <w:t>3.3.2: Evaluation of the techno-economic feasibility of potential replication projects.</w:t>
            </w:r>
          </w:p>
        </w:tc>
        <w:tc>
          <w:tcPr>
            <w:tcW w:w="6592" w:type="dxa"/>
            <w:shd w:val="clear" w:color="auto" w:fill="auto"/>
            <w:vAlign w:val="center"/>
          </w:tcPr>
          <w:p w14:paraId="41C3FB9C" w14:textId="202F0846" w:rsidR="00A32482" w:rsidRPr="00F078C8" w:rsidRDefault="00A32482" w:rsidP="00063B9D">
            <w:pPr>
              <w:pStyle w:val="a0"/>
              <w:spacing w:before="0" w:beforeAutospacing="0" w:after="0"/>
              <w:jc w:val="left"/>
              <w:rPr>
                <w:rFonts w:ascii="Calibri" w:hAnsi="Calibri"/>
              </w:rPr>
            </w:pPr>
            <w:r w:rsidRPr="00F078C8">
              <w:rPr>
                <w:rFonts w:ascii="Calibri" w:hAnsi="Calibri"/>
              </w:rPr>
              <w:t xml:space="preserve"> This involves assisting the owners/developers of potential replication projects in the feasibility analyses of their projects. The detailed feasibility assessments will be conducted together with them including in the due diligence </w:t>
            </w:r>
            <w:r w:rsidR="006777E1" w:rsidRPr="00F078C8">
              <w:rPr>
                <w:rFonts w:ascii="Calibri" w:hAnsi="Calibri"/>
              </w:rPr>
              <w:t xml:space="preserve">work </w:t>
            </w:r>
            <w:r w:rsidRPr="00F078C8">
              <w:rPr>
                <w:rFonts w:ascii="Calibri" w:hAnsi="Calibri"/>
              </w:rPr>
              <w:t xml:space="preserve">that maybe required by the government or private sector entity/entities that will provide financing </w:t>
            </w:r>
            <w:r w:rsidR="006777E1" w:rsidRPr="00F078C8">
              <w:rPr>
                <w:rFonts w:ascii="Calibri" w:hAnsi="Calibri"/>
              </w:rPr>
              <w:t>their replication or scale-up projects</w:t>
            </w:r>
            <w:r w:rsidRPr="00F078C8">
              <w:rPr>
                <w:rFonts w:ascii="Calibri" w:hAnsi="Calibri"/>
              </w:rPr>
              <w:t>.</w:t>
            </w:r>
          </w:p>
        </w:tc>
      </w:tr>
      <w:tr w:rsidR="00A32482" w:rsidRPr="00F078C8" w14:paraId="7C6642FE" w14:textId="77777777" w:rsidTr="00762E66">
        <w:trPr>
          <w:jc w:val="center"/>
        </w:trPr>
        <w:tc>
          <w:tcPr>
            <w:tcW w:w="2425" w:type="dxa"/>
            <w:shd w:val="clear" w:color="auto" w:fill="auto"/>
            <w:vAlign w:val="center"/>
          </w:tcPr>
          <w:p w14:paraId="14E98D48" w14:textId="3E6A3491" w:rsidR="00A32482" w:rsidRPr="00F078C8" w:rsidRDefault="00A32482" w:rsidP="00063B9D">
            <w:pPr>
              <w:pStyle w:val="a0"/>
              <w:spacing w:before="0" w:beforeAutospacing="0" w:after="0"/>
              <w:jc w:val="left"/>
              <w:rPr>
                <w:rFonts w:ascii="Calibri" w:hAnsi="Calibri"/>
              </w:rPr>
            </w:pPr>
            <w:r w:rsidRPr="00F078C8">
              <w:rPr>
                <w:rFonts w:ascii="Calibri" w:hAnsi="Calibri"/>
              </w:rPr>
              <w:t>3.</w:t>
            </w:r>
            <w:r w:rsidR="006777E1" w:rsidRPr="00F078C8">
              <w:rPr>
                <w:rFonts w:ascii="Calibri" w:hAnsi="Calibri"/>
              </w:rPr>
              <w:t>3.3</w:t>
            </w:r>
            <w:r w:rsidRPr="00F078C8">
              <w:rPr>
                <w:rFonts w:ascii="Calibri" w:hAnsi="Calibri"/>
              </w:rPr>
              <w:t xml:space="preserve">: Design of the </w:t>
            </w:r>
            <w:r w:rsidR="006777E1" w:rsidRPr="00F078C8">
              <w:rPr>
                <w:rFonts w:ascii="Calibri" w:hAnsi="Calibri"/>
              </w:rPr>
              <w:t xml:space="preserve">replication </w:t>
            </w:r>
            <w:r w:rsidRPr="00F078C8">
              <w:rPr>
                <w:rFonts w:ascii="Calibri" w:hAnsi="Calibri"/>
              </w:rPr>
              <w:t>EC&amp;EE technology application</w:t>
            </w:r>
            <w:r w:rsidR="006777E1" w:rsidRPr="00F078C8">
              <w:rPr>
                <w:rFonts w:ascii="Calibri" w:hAnsi="Calibri"/>
              </w:rPr>
              <w:t xml:space="preserve"> projects</w:t>
            </w:r>
            <w:r w:rsidRPr="00F078C8">
              <w:rPr>
                <w:rFonts w:ascii="Calibri" w:hAnsi="Calibri"/>
              </w:rPr>
              <w:t>.</w:t>
            </w:r>
          </w:p>
        </w:tc>
        <w:tc>
          <w:tcPr>
            <w:tcW w:w="6592" w:type="dxa"/>
            <w:shd w:val="clear" w:color="auto" w:fill="auto"/>
            <w:vAlign w:val="center"/>
          </w:tcPr>
          <w:p w14:paraId="5EDDC1F2" w14:textId="4EF92794" w:rsidR="00A32482" w:rsidRPr="00F078C8" w:rsidRDefault="00A32482" w:rsidP="00063B9D">
            <w:pPr>
              <w:pStyle w:val="a0"/>
              <w:spacing w:before="0" w:beforeAutospacing="0" w:after="0"/>
              <w:jc w:val="left"/>
              <w:rPr>
                <w:rFonts w:ascii="Calibri" w:hAnsi="Calibri"/>
              </w:rPr>
            </w:pPr>
            <w:r w:rsidRPr="00F078C8">
              <w:rPr>
                <w:rFonts w:ascii="Calibri" w:hAnsi="Calibri"/>
              </w:rPr>
              <w:t>This involve</w:t>
            </w:r>
            <w:r w:rsidR="006777E1" w:rsidRPr="00F078C8">
              <w:rPr>
                <w:rFonts w:ascii="Calibri" w:hAnsi="Calibri"/>
              </w:rPr>
              <w:t xml:space="preserve">s assisting the owners/developers of potential replication projects in the </w:t>
            </w:r>
            <w:r w:rsidRPr="00F078C8">
              <w:rPr>
                <w:rFonts w:ascii="Calibri" w:hAnsi="Calibri"/>
              </w:rPr>
              <w:t>engineering</w:t>
            </w:r>
            <w:r w:rsidR="006777E1" w:rsidRPr="00F078C8">
              <w:rPr>
                <w:rFonts w:ascii="Calibri" w:hAnsi="Calibri"/>
              </w:rPr>
              <w:t xml:space="preserve"> design</w:t>
            </w:r>
            <w:r w:rsidRPr="00F078C8">
              <w:rPr>
                <w:rFonts w:ascii="Calibri" w:hAnsi="Calibri"/>
              </w:rPr>
              <w:t xml:space="preserve">, </w:t>
            </w:r>
            <w:r w:rsidR="006777E1" w:rsidRPr="00F078C8">
              <w:rPr>
                <w:rFonts w:ascii="Calibri" w:hAnsi="Calibri"/>
              </w:rPr>
              <w:t xml:space="preserve">including where necessary on </w:t>
            </w:r>
            <w:r w:rsidRPr="00F078C8">
              <w:rPr>
                <w:rFonts w:ascii="Calibri" w:hAnsi="Calibri"/>
              </w:rPr>
              <w:t xml:space="preserve">budget cost calculation, design of operation and maintenance concept, </w:t>
            </w:r>
            <w:r w:rsidR="006777E1" w:rsidRPr="00F078C8">
              <w:rPr>
                <w:rFonts w:ascii="Calibri" w:hAnsi="Calibri"/>
              </w:rPr>
              <w:t>etc.</w:t>
            </w:r>
            <w:r w:rsidRPr="00F078C8">
              <w:rPr>
                <w:rFonts w:ascii="Calibri" w:hAnsi="Calibri"/>
              </w:rPr>
              <w:t xml:space="preserve"> </w:t>
            </w:r>
            <w:r w:rsidR="006777E1" w:rsidRPr="00F078C8">
              <w:rPr>
                <w:rFonts w:ascii="Calibri" w:hAnsi="Calibri"/>
              </w:rPr>
              <w:t xml:space="preserve">This also include </w:t>
            </w:r>
            <w:r w:rsidRPr="00F078C8">
              <w:rPr>
                <w:rFonts w:ascii="Calibri" w:hAnsi="Calibri"/>
              </w:rPr>
              <w:t xml:space="preserve">establishment of baseline data for each EC&amp;EE technology application </w:t>
            </w:r>
            <w:r w:rsidR="006777E1" w:rsidRPr="00F078C8">
              <w:rPr>
                <w:rFonts w:ascii="Calibri" w:hAnsi="Calibri"/>
              </w:rPr>
              <w:t xml:space="preserve">demo </w:t>
            </w:r>
            <w:r w:rsidRPr="00F078C8">
              <w:rPr>
                <w:rFonts w:ascii="Calibri" w:hAnsi="Calibri"/>
              </w:rPr>
              <w:t xml:space="preserve">that will be </w:t>
            </w:r>
            <w:r w:rsidR="006777E1" w:rsidRPr="00F078C8">
              <w:rPr>
                <w:rFonts w:ascii="Calibri" w:hAnsi="Calibri"/>
              </w:rPr>
              <w:t>replicated</w:t>
            </w:r>
            <w:r w:rsidRPr="00F078C8">
              <w:rPr>
                <w:rFonts w:ascii="Calibri" w:hAnsi="Calibri"/>
              </w:rPr>
              <w:t xml:space="preserve">. The operating performance targets for each </w:t>
            </w:r>
            <w:r w:rsidR="006777E1" w:rsidRPr="00F078C8">
              <w:rPr>
                <w:rFonts w:ascii="Calibri" w:hAnsi="Calibri"/>
              </w:rPr>
              <w:t xml:space="preserve">replication </w:t>
            </w:r>
            <w:r w:rsidRPr="00F078C8">
              <w:rPr>
                <w:rFonts w:ascii="Calibri" w:hAnsi="Calibri"/>
              </w:rPr>
              <w:t>will also be established.</w:t>
            </w:r>
          </w:p>
        </w:tc>
      </w:tr>
      <w:tr w:rsidR="00A32482" w:rsidRPr="00F078C8" w14:paraId="7164F17C" w14:textId="77777777" w:rsidTr="00762E66">
        <w:trPr>
          <w:jc w:val="center"/>
        </w:trPr>
        <w:tc>
          <w:tcPr>
            <w:tcW w:w="2425" w:type="dxa"/>
            <w:shd w:val="clear" w:color="auto" w:fill="auto"/>
            <w:vAlign w:val="center"/>
          </w:tcPr>
          <w:p w14:paraId="5B803B9F" w14:textId="3FDEA826" w:rsidR="00A32482" w:rsidRPr="00F078C8" w:rsidRDefault="00A32482" w:rsidP="00063B9D">
            <w:pPr>
              <w:pStyle w:val="a0"/>
              <w:spacing w:before="0" w:beforeAutospacing="0" w:after="0"/>
              <w:jc w:val="left"/>
              <w:rPr>
                <w:rFonts w:ascii="Calibri" w:hAnsi="Calibri"/>
              </w:rPr>
            </w:pPr>
            <w:r w:rsidRPr="00F078C8">
              <w:rPr>
                <w:rFonts w:ascii="Calibri" w:hAnsi="Calibri"/>
              </w:rPr>
              <w:t>3.</w:t>
            </w:r>
            <w:r w:rsidR="006777E1" w:rsidRPr="00F078C8">
              <w:rPr>
                <w:rFonts w:ascii="Calibri" w:hAnsi="Calibri"/>
              </w:rPr>
              <w:t>3.4:</w:t>
            </w:r>
            <w:r w:rsidRPr="00F078C8">
              <w:rPr>
                <w:rFonts w:ascii="Calibri" w:hAnsi="Calibri"/>
              </w:rPr>
              <w:t xml:space="preserve"> Finalization of the design of </w:t>
            </w:r>
            <w:r w:rsidR="006777E1" w:rsidRPr="00F078C8">
              <w:rPr>
                <w:rFonts w:ascii="Calibri" w:hAnsi="Calibri"/>
              </w:rPr>
              <w:t xml:space="preserve">replication </w:t>
            </w:r>
            <w:r w:rsidRPr="00F078C8">
              <w:rPr>
                <w:rFonts w:ascii="Calibri" w:hAnsi="Calibri"/>
              </w:rPr>
              <w:t>projects.</w:t>
            </w:r>
          </w:p>
        </w:tc>
        <w:tc>
          <w:tcPr>
            <w:tcW w:w="6592" w:type="dxa"/>
            <w:shd w:val="clear" w:color="auto" w:fill="auto"/>
            <w:vAlign w:val="center"/>
          </w:tcPr>
          <w:p w14:paraId="617C1CAD" w14:textId="5E1CD361" w:rsidR="00A32482" w:rsidRPr="00F078C8" w:rsidRDefault="00A32482" w:rsidP="00063B9D">
            <w:pPr>
              <w:pStyle w:val="a0"/>
              <w:spacing w:before="0" w:beforeAutospacing="0" w:after="0"/>
              <w:jc w:val="left"/>
              <w:rPr>
                <w:rFonts w:ascii="Calibri" w:hAnsi="Calibri"/>
              </w:rPr>
            </w:pPr>
            <w:r w:rsidRPr="00F078C8">
              <w:rPr>
                <w:rFonts w:ascii="Calibri" w:hAnsi="Calibri"/>
              </w:rPr>
              <w:t xml:space="preserve">This involves </w:t>
            </w:r>
            <w:r w:rsidR="006777E1" w:rsidRPr="00F078C8">
              <w:rPr>
                <w:rFonts w:ascii="Calibri" w:hAnsi="Calibri"/>
              </w:rPr>
              <w:t>the confirmation of the final line-up of replication projects that will be assisted under the MPSBEE. It will also entail assisting the project owners/developers in securing all the necessary requirements for the project implementation</w:t>
            </w:r>
            <w:r w:rsidRPr="00F078C8">
              <w:rPr>
                <w:rFonts w:ascii="Calibri" w:hAnsi="Calibri"/>
              </w:rPr>
              <w:t xml:space="preserve">. Assistance will also be provided (if requested) in the processing of financing applications of the </w:t>
            </w:r>
            <w:r w:rsidR="006777E1" w:rsidRPr="00F078C8">
              <w:rPr>
                <w:rFonts w:ascii="Calibri" w:hAnsi="Calibri"/>
              </w:rPr>
              <w:t xml:space="preserve">project owner/developer </w:t>
            </w:r>
            <w:r w:rsidRPr="00F078C8">
              <w:rPr>
                <w:rFonts w:ascii="Calibri" w:hAnsi="Calibri"/>
              </w:rPr>
              <w:t xml:space="preserve">for the financing of the operation and maintenance of their </w:t>
            </w:r>
            <w:r w:rsidR="006777E1" w:rsidRPr="00F078C8">
              <w:rPr>
                <w:rFonts w:ascii="Calibri" w:hAnsi="Calibri"/>
              </w:rPr>
              <w:t xml:space="preserve">replication </w:t>
            </w:r>
            <w:r w:rsidRPr="00F078C8">
              <w:rPr>
                <w:rFonts w:ascii="Calibri" w:hAnsi="Calibri"/>
              </w:rPr>
              <w:t>project.</w:t>
            </w:r>
          </w:p>
        </w:tc>
      </w:tr>
      <w:tr w:rsidR="00A32482" w:rsidRPr="00F078C8" w14:paraId="68275CD8" w14:textId="77777777" w:rsidTr="00762E66">
        <w:trPr>
          <w:jc w:val="center"/>
        </w:trPr>
        <w:tc>
          <w:tcPr>
            <w:tcW w:w="2425" w:type="dxa"/>
            <w:shd w:val="clear" w:color="auto" w:fill="auto"/>
            <w:vAlign w:val="center"/>
          </w:tcPr>
          <w:p w14:paraId="65FD304E" w14:textId="33362D21" w:rsidR="00A32482" w:rsidRPr="00F078C8" w:rsidRDefault="00A32482" w:rsidP="00063B9D">
            <w:pPr>
              <w:pStyle w:val="a0"/>
              <w:spacing w:before="0" w:beforeAutospacing="0" w:after="0"/>
              <w:jc w:val="left"/>
              <w:rPr>
                <w:rFonts w:ascii="Calibri" w:hAnsi="Calibri"/>
              </w:rPr>
            </w:pPr>
            <w:r w:rsidRPr="00F078C8">
              <w:rPr>
                <w:rFonts w:ascii="Calibri" w:hAnsi="Calibri"/>
              </w:rPr>
              <w:t>3.3.</w:t>
            </w:r>
            <w:r w:rsidR="00D45F06" w:rsidRPr="00F078C8">
              <w:rPr>
                <w:rFonts w:ascii="Calibri" w:hAnsi="Calibri"/>
              </w:rPr>
              <w:t>5</w:t>
            </w:r>
            <w:r w:rsidRPr="00F078C8">
              <w:rPr>
                <w:rFonts w:ascii="Calibri" w:hAnsi="Calibri"/>
              </w:rPr>
              <w:t xml:space="preserve">: Implementation of the replication building </w:t>
            </w:r>
            <w:r w:rsidR="00002ADF" w:rsidRPr="00F078C8">
              <w:rPr>
                <w:rFonts w:ascii="Calibri" w:hAnsi="Calibri"/>
              </w:rPr>
              <w:t>EC&amp;EE</w:t>
            </w:r>
            <w:r w:rsidRPr="00F078C8">
              <w:rPr>
                <w:rFonts w:ascii="Calibri" w:hAnsi="Calibri"/>
              </w:rPr>
              <w:t xml:space="preserve"> projects.</w:t>
            </w:r>
          </w:p>
        </w:tc>
        <w:tc>
          <w:tcPr>
            <w:tcW w:w="6592" w:type="dxa"/>
            <w:shd w:val="clear" w:color="auto" w:fill="auto"/>
            <w:vAlign w:val="center"/>
          </w:tcPr>
          <w:p w14:paraId="3D32FD2C" w14:textId="77777777" w:rsidR="00A32482" w:rsidRPr="00F078C8" w:rsidRDefault="00A32482" w:rsidP="00063B9D">
            <w:pPr>
              <w:pStyle w:val="a0"/>
              <w:spacing w:before="0" w:beforeAutospacing="0" w:after="0"/>
              <w:jc w:val="left"/>
              <w:rPr>
                <w:rFonts w:ascii="Calibri" w:hAnsi="Calibri"/>
              </w:rPr>
            </w:pPr>
            <w:r w:rsidRPr="00F078C8">
              <w:rPr>
                <w:rFonts w:ascii="Calibri" w:hAnsi="Calibri"/>
              </w:rPr>
              <w:t>This involves the actual engineering, installation, operation and maintenance of the systems involved in the replication EC&amp;EE projects. The implementation of these replication projects will be carried out by the project owner/proponent with the support of the PSBEE project team. Each replication project will be regularly monitored by the owner/proponent and the MPSBEE project personnel using a common M&amp;E system that will be designed and employed for this purpose.</w:t>
            </w:r>
          </w:p>
        </w:tc>
      </w:tr>
      <w:tr w:rsidR="00A32482" w:rsidRPr="00F078C8" w14:paraId="36DC4F32" w14:textId="77777777" w:rsidTr="00762E66">
        <w:trPr>
          <w:jc w:val="center"/>
        </w:trPr>
        <w:tc>
          <w:tcPr>
            <w:tcW w:w="2425" w:type="dxa"/>
            <w:shd w:val="clear" w:color="auto" w:fill="auto"/>
            <w:vAlign w:val="center"/>
          </w:tcPr>
          <w:p w14:paraId="4921BED5" w14:textId="18980E3C" w:rsidR="00A32482" w:rsidRPr="00F078C8" w:rsidRDefault="00A32482" w:rsidP="00063B9D">
            <w:pPr>
              <w:pStyle w:val="a0"/>
              <w:spacing w:before="0" w:beforeAutospacing="0" w:after="0"/>
              <w:jc w:val="left"/>
              <w:rPr>
                <w:rFonts w:ascii="Calibri" w:hAnsi="Calibri"/>
              </w:rPr>
            </w:pPr>
            <w:r w:rsidRPr="00F078C8">
              <w:rPr>
                <w:rFonts w:ascii="Calibri" w:hAnsi="Calibri"/>
              </w:rPr>
              <w:t>3.3.</w:t>
            </w:r>
            <w:r w:rsidR="00D45F06" w:rsidRPr="00F078C8">
              <w:rPr>
                <w:rFonts w:ascii="Calibri" w:hAnsi="Calibri"/>
              </w:rPr>
              <w:t>6</w:t>
            </w:r>
            <w:r w:rsidRPr="00F078C8">
              <w:rPr>
                <w:rFonts w:ascii="Calibri" w:hAnsi="Calibri"/>
              </w:rPr>
              <w:t>: Preparation of the replication project profiles (as case studies).</w:t>
            </w:r>
          </w:p>
        </w:tc>
        <w:tc>
          <w:tcPr>
            <w:tcW w:w="6592" w:type="dxa"/>
            <w:shd w:val="clear" w:color="auto" w:fill="auto"/>
            <w:vAlign w:val="center"/>
          </w:tcPr>
          <w:p w14:paraId="2EA2CE97" w14:textId="028DCBFC" w:rsidR="00A32482" w:rsidRPr="00F078C8" w:rsidRDefault="00A32482" w:rsidP="00063B9D">
            <w:pPr>
              <w:pStyle w:val="a0"/>
              <w:spacing w:before="0" w:beforeAutospacing="0" w:after="0"/>
              <w:jc w:val="left"/>
              <w:rPr>
                <w:rFonts w:ascii="Calibri" w:hAnsi="Calibri"/>
              </w:rPr>
            </w:pPr>
            <w:r w:rsidRPr="00F078C8">
              <w:rPr>
                <w:rFonts w:ascii="Calibri" w:hAnsi="Calibri"/>
              </w:rPr>
              <w:t xml:space="preserve">This involves the documentation of the results of the implemented replication EC&amp;EE technology application projects. The replication project results (e.g., energy use, operational performance, economic performance) will be </w:t>
            </w:r>
            <w:r w:rsidR="00CB62F9">
              <w:rPr>
                <w:rFonts w:ascii="Calibri" w:hAnsi="Calibri"/>
              </w:rPr>
              <w:t>evaluated and documented as well as t</w:t>
            </w:r>
            <w:r w:rsidR="00CB62F9" w:rsidRPr="00CB62F9">
              <w:rPr>
                <w:rFonts w:ascii="Calibri" w:hAnsi="Calibri"/>
              </w:rPr>
              <w:t>he degree of improvement in gender balance and women’s role in the design and implementation of the demo projects.</w:t>
            </w:r>
            <w:r w:rsidR="00CB62F9">
              <w:rPr>
                <w:rFonts w:ascii="Calibri" w:hAnsi="Calibri"/>
              </w:rPr>
              <w:t xml:space="preserve"> </w:t>
            </w:r>
            <w:r w:rsidRPr="00F078C8">
              <w:rPr>
                <w:rFonts w:ascii="Calibri" w:hAnsi="Calibri"/>
              </w:rPr>
              <w:t>Each replication project report will be summarized into project profiles (or case studies) following an agreed presentation format. These project profiles will be inputted into a specific module in the PSBED along with those of the demo projects.</w:t>
            </w:r>
          </w:p>
        </w:tc>
      </w:tr>
      <w:tr w:rsidR="00A32482" w:rsidRPr="00F078C8" w14:paraId="1EAE8E34" w14:textId="77777777" w:rsidTr="00762E66">
        <w:trPr>
          <w:jc w:val="center"/>
        </w:trPr>
        <w:tc>
          <w:tcPr>
            <w:tcW w:w="2425" w:type="dxa"/>
            <w:shd w:val="clear" w:color="auto" w:fill="auto"/>
            <w:vAlign w:val="center"/>
          </w:tcPr>
          <w:p w14:paraId="5621A5E8" w14:textId="0A76572D" w:rsidR="00A32482" w:rsidRPr="00F078C8" w:rsidRDefault="00A32482" w:rsidP="00063B9D">
            <w:pPr>
              <w:pStyle w:val="a0"/>
              <w:spacing w:before="0" w:beforeAutospacing="0" w:after="0"/>
              <w:jc w:val="left"/>
              <w:rPr>
                <w:rFonts w:ascii="Calibri" w:hAnsi="Calibri"/>
              </w:rPr>
            </w:pPr>
            <w:r w:rsidRPr="00F078C8">
              <w:rPr>
                <w:rFonts w:ascii="Calibri" w:hAnsi="Calibri"/>
              </w:rPr>
              <w:t>3.3.</w:t>
            </w:r>
            <w:r w:rsidR="00D45F06" w:rsidRPr="00F078C8">
              <w:rPr>
                <w:rFonts w:ascii="Calibri" w:hAnsi="Calibri"/>
              </w:rPr>
              <w:t>7</w:t>
            </w:r>
            <w:r w:rsidRPr="00F078C8">
              <w:rPr>
                <w:rFonts w:ascii="Calibri" w:hAnsi="Calibri"/>
              </w:rPr>
              <w:t xml:space="preserve">: Evaluation of additional capacity </w:t>
            </w:r>
            <w:r w:rsidRPr="00F078C8">
              <w:rPr>
                <w:rFonts w:ascii="Calibri" w:hAnsi="Calibri"/>
              </w:rPr>
              <w:lastRenderedPageBreak/>
              <w:t>development needs on building EC&amp;EE technologies.</w:t>
            </w:r>
          </w:p>
        </w:tc>
        <w:tc>
          <w:tcPr>
            <w:tcW w:w="6592" w:type="dxa"/>
            <w:shd w:val="clear" w:color="auto" w:fill="auto"/>
            <w:vAlign w:val="center"/>
          </w:tcPr>
          <w:p w14:paraId="63E68CA5" w14:textId="77777777" w:rsidR="00A32482" w:rsidRPr="00F078C8" w:rsidRDefault="00A32482" w:rsidP="00063B9D">
            <w:pPr>
              <w:pStyle w:val="a0"/>
              <w:spacing w:before="0" w:beforeAutospacing="0" w:after="0"/>
              <w:jc w:val="left"/>
              <w:rPr>
                <w:rFonts w:ascii="Calibri" w:hAnsi="Calibri"/>
              </w:rPr>
            </w:pPr>
            <w:r w:rsidRPr="00F078C8">
              <w:rPr>
                <w:rFonts w:ascii="Calibri" w:hAnsi="Calibri"/>
              </w:rPr>
              <w:lastRenderedPageBreak/>
              <w:t xml:space="preserve">This involves the assessment of other capacity development requirements of the buildings sector, particularly the public sector </w:t>
            </w:r>
            <w:r w:rsidRPr="00F078C8">
              <w:rPr>
                <w:rFonts w:ascii="Calibri" w:hAnsi="Calibri"/>
              </w:rPr>
              <w:lastRenderedPageBreak/>
              <w:t>buildings) on the application of building EC&amp;EE technologies considering the results and recommendations of the demos that were conducted.</w:t>
            </w:r>
          </w:p>
        </w:tc>
      </w:tr>
      <w:tr w:rsidR="00A32482" w:rsidRPr="00F078C8" w14:paraId="73C8DCD4" w14:textId="77777777" w:rsidTr="00762E66">
        <w:trPr>
          <w:jc w:val="center"/>
        </w:trPr>
        <w:tc>
          <w:tcPr>
            <w:tcW w:w="2425" w:type="dxa"/>
            <w:shd w:val="clear" w:color="auto" w:fill="auto"/>
            <w:vAlign w:val="center"/>
          </w:tcPr>
          <w:p w14:paraId="299228D3" w14:textId="531F0134" w:rsidR="00A32482" w:rsidRPr="00F078C8" w:rsidRDefault="00A32482" w:rsidP="00063B9D">
            <w:pPr>
              <w:pStyle w:val="a0"/>
              <w:spacing w:before="0" w:beforeAutospacing="0" w:after="0"/>
              <w:jc w:val="left"/>
              <w:rPr>
                <w:rFonts w:ascii="Calibri" w:hAnsi="Calibri"/>
              </w:rPr>
            </w:pPr>
            <w:r w:rsidRPr="00F078C8">
              <w:rPr>
                <w:rFonts w:ascii="Calibri" w:hAnsi="Calibri"/>
              </w:rPr>
              <w:lastRenderedPageBreak/>
              <w:t>3.3.</w:t>
            </w:r>
            <w:r w:rsidR="00D45F06" w:rsidRPr="00F078C8">
              <w:rPr>
                <w:rFonts w:ascii="Calibri" w:hAnsi="Calibri"/>
              </w:rPr>
              <w:t>8</w:t>
            </w:r>
            <w:r w:rsidRPr="00F078C8">
              <w:rPr>
                <w:rFonts w:ascii="Calibri" w:hAnsi="Calibri"/>
              </w:rPr>
              <w:t>: Design of the follow-up plan to promote and implement the replication of the successful EC&amp;EE technology application projects (demos and replications).</w:t>
            </w:r>
          </w:p>
        </w:tc>
        <w:tc>
          <w:tcPr>
            <w:tcW w:w="6592" w:type="dxa"/>
            <w:shd w:val="clear" w:color="auto" w:fill="auto"/>
            <w:vAlign w:val="center"/>
          </w:tcPr>
          <w:p w14:paraId="4B9C2B2E" w14:textId="66A54528" w:rsidR="00A32482" w:rsidRPr="00F078C8" w:rsidRDefault="00A32482" w:rsidP="00063B9D">
            <w:pPr>
              <w:pStyle w:val="a0"/>
              <w:spacing w:before="0" w:beforeAutospacing="0" w:after="0"/>
              <w:jc w:val="left"/>
              <w:rPr>
                <w:rFonts w:ascii="Calibri" w:hAnsi="Calibri"/>
              </w:rPr>
            </w:pPr>
            <w:r w:rsidRPr="00F078C8">
              <w:rPr>
                <w:rFonts w:ascii="Calibri" w:hAnsi="Calibri"/>
              </w:rPr>
              <w:t>This involves the action planning for the continuous application of proven EC&amp;EE technologies in public sector buildings in other urban areas in FSM or in other building types. Based on the results of Activity 3.3.</w:t>
            </w:r>
            <w:r w:rsidR="00D45F06" w:rsidRPr="00F078C8">
              <w:rPr>
                <w:rFonts w:ascii="Calibri" w:hAnsi="Calibri"/>
              </w:rPr>
              <w:t>7</w:t>
            </w:r>
            <w:r w:rsidRPr="00F078C8">
              <w:rPr>
                <w:rFonts w:ascii="Calibri" w:hAnsi="Calibri"/>
              </w:rPr>
              <w:t>, a sustainable follow-up program will be designed and developed for financially supporting the application of EC&amp;EE technologies in other types of buildings in FSM and other public sector buildings in the other cities/towns in the country.</w:t>
            </w:r>
          </w:p>
          <w:p w14:paraId="6734E883" w14:textId="12D13A7E" w:rsidR="00A32482" w:rsidRPr="00F078C8" w:rsidRDefault="00A32482" w:rsidP="00063B9D">
            <w:pPr>
              <w:pStyle w:val="a0"/>
              <w:spacing w:before="0" w:beforeAutospacing="0" w:after="0"/>
              <w:jc w:val="left"/>
              <w:rPr>
                <w:rFonts w:ascii="Calibri" w:hAnsi="Calibri"/>
              </w:rPr>
            </w:pPr>
            <w:r w:rsidRPr="00F078C8">
              <w:rPr>
                <w:rFonts w:ascii="Calibri" w:hAnsi="Calibri"/>
              </w:rPr>
              <w:t>This will require support from national and state government agencies, and potentially private sector entities for the implementation of feasible design and application building EC&amp;EE systems design and operation. This also includes the formulation of recommendations and feasible strategies and incentives for providing motivation to implement EC&amp;EE technologies in public sector buildings.</w:t>
            </w:r>
          </w:p>
        </w:tc>
      </w:tr>
      <w:tr w:rsidR="00A32482" w:rsidRPr="00F078C8" w14:paraId="0B82116F" w14:textId="77777777" w:rsidTr="00762E66">
        <w:trPr>
          <w:jc w:val="center"/>
        </w:trPr>
        <w:tc>
          <w:tcPr>
            <w:tcW w:w="2425" w:type="dxa"/>
            <w:shd w:val="clear" w:color="auto" w:fill="auto"/>
            <w:vAlign w:val="center"/>
          </w:tcPr>
          <w:p w14:paraId="7BCC98CA" w14:textId="57F6424C" w:rsidR="00A32482" w:rsidRPr="00F078C8" w:rsidRDefault="00A32482" w:rsidP="00063B9D">
            <w:pPr>
              <w:pStyle w:val="a0"/>
              <w:spacing w:before="0" w:beforeAutospacing="0" w:after="0"/>
              <w:jc w:val="left"/>
              <w:rPr>
                <w:rFonts w:ascii="Calibri" w:hAnsi="Calibri"/>
              </w:rPr>
            </w:pPr>
            <w:r w:rsidRPr="00F078C8">
              <w:rPr>
                <w:rFonts w:ascii="Calibri" w:hAnsi="Calibri"/>
              </w:rPr>
              <w:t>3.3.</w:t>
            </w:r>
            <w:r w:rsidR="00D45F06" w:rsidRPr="00F078C8">
              <w:rPr>
                <w:rFonts w:ascii="Calibri" w:hAnsi="Calibri"/>
              </w:rPr>
              <w:t>9</w:t>
            </w:r>
            <w:r w:rsidRPr="00F078C8">
              <w:rPr>
                <w:rFonts w:ascii="Calibri" w:hAnsi="Calibri"/>
              </w:rPr>
              <w:t>: Promotion of the sustainable follow-up program.</w:t>
            </w:r>
          </w:p>
        </w:tc>
        <w:tc>
          <w:tcPr>
            <w:tcW w:w="6592" w:type="dxa"/>
            <w:shd w:val="clear" w:color="auto" w:fill="auto"/>
            <w:vAlign w:val="center"/>
          </w:tcPr>
          <w:p w14:paraId="730E6D3F" w14:textId="67BB0285" w:rsidR="00A32482" w:rsidRPr="00F078C8" w:rsidRDefault="00A32482" w:rsidP="00063B9D">
            <w:pPr>
              <w:pStyle w:val="a0"/>
              <w:spacing w:before="0" w:beforeAutospacing="0" w:after="0"/>
              <w:jc w:val="left"/>
              <w:rPr>
                <w:rFonts w:ascii="Calibri" w:hAnsi="Calibri"/>
              </w:rPr>
            </w:pPr>
            <w:r w:rsidRPr="00F078C8">
              <w:rPr>
                <w:rFonts w:ascii="Calibri" w:hAnsi="Calibri"/>
              </w:rPr>
              <w:t>This involves the organization and conduct of a seminar-workshop to: (a) Present and solicit support from the government (DRD and state utilities), financial institutions and the buildings sector in the approval and implementation of the developed sustainable follow-up program;</w:t>
            </w:r>
            <w:r w:rsidR="0033004A">
              <w:rPr>
                <w:rFonts w:ascii="Calibri" w:hAnsi="Calibri"/>
              </w:rPr>
              <w:t xml:space="preserve"> </w:t>
            </w:r>
            <w:r w:rsidRPr="00F078C8">
              <w:rPr>
                <w:rFonts w:ascii="Calibri" w:hAnsi="Calibri"/>
              </w:rPr>
              <w:t>(b) Introduce new innovative ways of planning, financing and implementing EC&amp;EE technology applications in buildings</w:t>
            </w:r>
            <w:r w:rsidR="00CB62F9">
              <w:rPr>
                <w:rFonts w:ascii="Calibri" w:hAnsi="Calibri"/>
              </w:rPr>
              <w:t xml:space="preserve">; and, (3) Recommend potential enhancements </w:t>
            </w:r>
            <w:r w:rsidR="0033004A">
              <w:rPr>
                <w:rFonts w:ascii="Calibri" w:hAnsi="Calibri"/>
              </w:rPr>
              <w:t xml:space="preserve">in </w:t>
            </w:r>
            <w:r w:rsidR="00CB62F9">
              <w:rPr>
                <w:rFonts w:ascii="Calibri" w:hAnsi="Calibri"/>
              </w:rPr>
              <w:t xml:space="preserve">gender </w:t>
            </w:r>
            <w:r w:rsidR="0033004A">
              <w:rPr>
                <w:rFonts w:ascii="Calibri" w:hAnsi="Calibri"/>
              </w:rPr>
              <w:t>balance and women’s involvement in EC&amp;EE technologies design, engineering and implementation in the wider buildings sector</w:t>
            </w:r>
            <w:r w:rsidRPr="00F078C8">
              <w:rPr>
                <w:rFonts w:ascii="Calibri" w:hAnsi="Calibri"/>
              </w:rPr>
              <w:t>.</w:t>
            </w:r>
          </w:p>
        </w:tc>
      </w:tr>
    </w:tbl>
    <w:p w14:paraId="3BB5F4E2" w14:textId="4E805A97" w:rsidR="00DA04B4" w:rsidRPr="00F078C8" w:rsidRDefault="00DA04B4" w:rsidP="00063B9D">
      <w:pPr>
        <w:pStyle w:val="NormalWeb"/>
        <w:shd w:val="clear" w:color="auto" w:fill="FFFFFF"/>
        <w:spacing w:before="0" w:beforeAutospacing="0" w:after="0" w:afterAutospacing="0"/>
        <w:rPr>
          <w:rFonts w:ascii="Calibri" w:hAnsi="Calibri"/>
          <w:sz w:val="22"/>
          <w:szCs w:val="22"/>
        </w:rPr>
      </w:pPr>
    </w:p>
    <w:p w14:paraId="7E754FD6" w14:textId="067D020F" w:rsidR="00CF248A" w:rsidRPr="00F078C8" w:rsidRDefault="00CF248A" w:rsidP="00063B9D">
      <w:pPr>
        <w:spacing w:after="0"/>
        <w:rPr>
          <w:i/>
          <w:sz w:val="22"/>
          <w:szCs w:val="22"/>
          <w:lang w:val="en-NZ"/>
        </w:rPr>
      </w:pPr>
      <w:r w:rsidRPr="00F078C8">
        <w:rPr>
          <w:i/>
          <w:sz w:val="22"/>
          <w:szCs w:val="22"/>
          <w:lang w:val="en-NZ"/>
        </w:rPr>
        <w:t xml:space="preserve">GEF support is required for the incremental </w:t>
      </w:r>
      <w:r w:rsidR="00B4611F" w:rsidRPr="00F078C8">
        <w:rPr>
          <w:i/>
          <w:sz w:val="22"/>
          <w:szCs w:val="22"/>
          <w:lang w:val="en-NZ"/>
        </w:rPr>
        <w:t xml:space="preserve">technical and financial assistance in the design, development and implementation of </w:t>
      </w:r>
      <w:r w:rsidRPr="00F078C8">
        <w:rPr>
          <w:i/>
          <w:sz w:val="22"/>
          <w:szCs w:val="22"/>
          <w:lang w:val="en-NZ"/>
        </w:rPr>
        <w:t xml:space="preserve">replication and scale up </w:t>
      </w:r>
      <w:r w:rsidR="00B4611F" w:rsidRPr="00F078C8">
        <w:rPr>
          <w:i/>
          <w:sz w:val="22"/>
          <w:szCs w:val="22"/>
          <w:lang w:val="en-NZ"/>
        </w:rPr>
        <w:t xml:space="preserve">building EC&amp;EE technology application </w:t>
      </w:r>
      <w:r w:rsidRPr="00F078C8">
        <w:rPr>
          <w:i/>
          <w:sz w:val="22"/>
          <w:szCs w:val="22"/>
          <w:lang w:val="en-NZ"/>
        </w:rPr>
        <w:t>projects</w:t>
      </w:r>
      <w:r w:rsidR="004D17BF" w:rsidRPr="00F078C8">
        <w:rPr>
          <w:i/>
          <w:sz w:val="22"/>
          <w:szCs w:val="22"/>
          <w:lang w:val="en-NZ"/>
        </w:rPr>
        <w:t>, monitoring, evaluation and documentation of the results achieved</w:t>
      </w:r>
      <w:r w:rsidRPr="00F078C8">
        <w:rPr>
          <w:i/>
          <w:sz w:val="22"/>
          <w:szCs w:val="22"/>
          <w:lang w:val="en-NZ"/>
        </w:rPr>
        <w:t xml:space="preserve">. </w:t>
      </w:r>
      <w:r w:rsidR="00F02F82">
        <w:rPr>
          <w:i/>
          <w:sz w:val="22"/>
          <w:szCs w:val="22"/>
          <w:lang w:val="en-NZ"/>
        </w:rPr>
        <w:t xml:space="preserve">This will also be required </w:t>
      </w:r>
      <w:r w:rsidR="00F02F82" w:rsidRPr="00F078C8">
        <w:rPr>
          <w:i/>
          <w:sz w:val="22"/>
          <w:szCs w:val="22"/>
          <w:lang w:val="en-NZ"/>
        </w:rPr>
        <w:t>in the evaluation of the capacity development needs and the development of the sustainable follow-up plans for demo project replications</w:t>
      </w:r>
      <w:r w:rsidR="00F02F82">
        <w:rPr>
          <w:i/>
          <w:sz w:val="22"/>
          <w:szCs w:val="22"/>
          <w:lang w:val="en-NZ"/>
        </w:rPr>
        <w:t>.</w:t>
      </w:r>
    </w:p>
    <w:p w14:paraId="5A10BE0B" w14:textId="77777777" w:rsidR="00D31097" w:rsidRPr="00F078C8" w:rsidRDefault="00D31097" w:rsidP="00063B9D">
      <w:pPr>
        <w:spacing w:after="0"/>
        <w:rPr>
          <w:i/>
          <w:sz w:val="22"/>
          <w:szCs w:val="22"/>
          <w:lang w:val="en-NZ"/>
        </w:rPr>
      </w:pPr>
    </w:p>
    <w:p w14:paraId="3E121815" w14:textId="0ACA528A" w:rsidR="003658AB" w:rsidRPr="00F078C8" w:rsidRDefault="003658AB" w:rsidP="00063B9D">
      <w:pPr>
        <w:pStyle w:val="NormalWeb"/>
        <w:shd w:val="clear" w:color="auto" w:fill="FFFFFF"/>
        <w:spacing w:before="0" w:beforeAutospacing="0" w:after="0" w:afterAutospacing="0"/>
        <w:rPr>
          <w:rFonts w:ascii="Calibri" w:eastAsia="Times New Roman" w:hAnsi="Calibri"/>
          <w:sz w:val="22"/>
          <w:szCs w:val="22"/>
        </w:rPr>
      </w:pPr>
      <w:r w:rsidRPr="00F078C8">
        <w:rPr>
          <w:rFonts w:ascii="Calibri" w:hAnsi="Calibri"/>
          <w:b/>
          <w:sz w:val="22"/>
          <w:szCs w:val="22"/>
          <w:lang w:val="en-NZ"/>
        </w:rPr>
        <w:t xml:space="preserve">Output 3.4: </w:t>
      </w:r>
      <w:r w:rsidRPr="00F078C8">
        <w:rPr>
          <w:rFonts w:ascii="Calibri" w:eastAsia="Times New Roman" w:hAnsi="Calibri"/>
          <w:b/>
          <w:sz w:val="22"/>
          <w:szCs w:val="22"/>
        </w:rPr>
        <w:t>Fully evaluated portfolio of follow-up EC&amp;EE technology application projects in FSM states.</w:t>
      </w:r>
      <w:r w:rsidRPr="00F078C8">
        <w:rPr>
          <w:rFonts w:ascii="Calibri" w:eastAsia="Times New Roman" w:hAnsi="Calibri"/>
          <w:sz w:val="22"/>
          <w:szCs w:val="22"/>
        </w:rPr>
        <w:t xml:space="preserve"> </w:t>
      </w:r>
      <w:r w:rsidR="00DC0142" w:rsidRPr="00F078C8">
        <w:rPr>
          <w:rFonts w:ascii="Calibri" w:eastAsia="Times New Roman" w:hAnsi="Calibri"/>
          <w:sz w:val="22"/>
          <w:szCs w:val="22"/>
        </w:rPr>
        <w:t xml:space="preserve">This </w:t>
      </w:r>
      <w:r w:rsidR="000C6425" w:rsidRPr="00F078C8">
        <w:rPr>
          <w:rFonts w:ascii="Calibri" w:eastAsia="Times New Roman" w:hAnsi="Calibri"/>
          <w:sz w:val="22"/>
          <w:szCs w:val="22"/>
        </w:rPr>
        <w:t xml:space="preserve">output consists of: (1) </w:t>
      </w:r>
      <w:r w:rsidR="00DC0142" w:rsidRPr="00F078C8">
        <w:rPr>
          <w:rFonts w:ascii="Calibri" w:eastAsia="Times New Roman" w:hAnsi="Calibri"/>
          <w:sz w:val="22"/>
          <w:szCs w:val="22"/>
        </w:rPr>
        <w:t xml:space="preserve">a vetted portfolio </w:t>
      </w:r>
      <w:r w:rsidR="000C6425" w:rsidRPr="00F078C8">
        <w:rPr>
          <w:rFonts w:ascii="Calibri" w:eastAsia="Times New Roman" w:hAnsi="Calibri"/>
          <w:sz w:val="22"/>
          <w:szCs w:val="22"/>
        </w:rPr>
        <w:t>of EC&amp;EE technology applications that can be implemented by other public sector buildings in FSM; and, (2) a</w:t>
      </w:r>
      <w:r w:rsidR="00DC0142" w:rsidRPr="00F078C8">
        <w:rPr>
          <w:rFonts w:ascii="Calibri" w:eastAsia="Times New Roman" w:hAnsi="Calibri"/>
          <w:sz w:val="22"/>
          <w:szCs w:val="22"/>
        </w:rPr>
        <w:t xml:space="preserve"> convenient information resource on the technology suppliers, including technical specifications and prices of the required hardware and software involved. The following activities are intended to deliver this output</w:t>
      </w:r>
      <w:r w:rsidR="008D5139" w:rsidRPr="00F078C8">
        <w:rPr>
          <w:rFonts w:ascii="Calibri" w:eastAsia="Times New Roman" w:hAnsi="Calibri"/>
          <w:sz w:val="22"/>
          <w:szCs w:val="22"/>
        </w:rPr>
        <w:t>:</w:t>
      </w:r>
    </w:p>
    <w:p w14:paraId="1CFBB964" w14:textId="224603B9" w:rsidR="00771BAE" w:rsidRPr="00F078C8" w:rsidRDefault="00771BAE" w:rsidP="00063B9D">
      <w:pPr>
        <w:pStyle w:val="NormalWeb"/>
        <w:shd w:val="clear" w:color="auto" w:fill="FFFFFF"/>
        <w:spacing w:before="0" w:beforeAutospacing="0" w:after="0" w:afterAutospacing="0"/>
        <w:rPr>
          <w:rFonts w:ascii="Calibri" w:eastAsia="Times New Roman" w:hAnsi="Calibri"/>
          <w:sz w:val="22"/>
          <w:szCs w:val="22"/>
        </w:rPr>
      </w:pPr>
    </w:p>
    <w:tbl>
      <w:tblPr>
        <w:tblW w:w="89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95"/>
        <w:gridCol w:w="6402"/>
      </w:tblGrid>
      <w:tr w:rsidR="00160A76" w:rsidRPr="00F078C8" w14:paraId="40351A5C" w14:textId="77777777" w:rsidTr="00762E66">
        <w:trPr>
          <w:tblHeader/>
          <w:jc w:val="center"/>
        </w:trPr>
        <w:tc>
          <w:tcPr>
            <w:tcW w:w="2595"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138C71CC" w14:textId="77777777" w:rsidR="00160A76" w:rsidRPr="00F078C8" w:rsidRDefault="00160A76" w:rsidP="00063B9D">
            <w:pPr>
              <w:spacing w:after="0"/>
              <w:jc w:val="center"/>
              <w:rPr>
                <w:b/>
                <w:sz w:val="22"/>
                <w:szCs w:val="22"/>
              </w:rPr>
            </w:pPr>
            <w:r w:rsidRPr="00F078C8">
              <w:rPr>
                <w:b/>
                <w:sz w:val="22"/>
                <w:szCs w:val="22"/>
              </w:rPr>
              <w:t>Activity</w:t>
            </w:r>
          </w:p>
        </w:tc>
        <w:tc>
          <w:tcPr>
            <w:tcW w:w="6402"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0DF662B3" w14:textId="77777777" w:rsidR="00160A76" w:rsidRPr="00F078C8" w:rsidRDefault="00160A76" w:rsidP="00063B9D">
            <w:pPr>
              <w:spacing w:after="0"/>
              <w:jc w:val="center"/>
              <w:rPr>
                <w:sz w:val="22"/>
                <w:szCs w:val="22"/>
              </w:rPr>
            </w:pPr>
            <w:r w:rsidRPr="00F078C8">
              <w:rPr>
                <w:b/>
                <w:sz w:val="22"/>
                <w:szCs w:val="22"/>
              </w:rPr>
              <w:t>Description</w:t>
            </w:r>
          </w:p>
        </w:tc>
      </w:tr>
    </w:tbl>
    <w:p w14:paraId="1E2D9369" w14:textId="77777777" w:rsidR="00DC0142" w:rsidRPr="00F078C8" w:rsidRDefault="00DC0142" w:rsidP="00063B9D">
      <w:pPr>
        <w:spacing w:after="0"/>
        <w:rPr>
          <w:vanish/>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2"/>
        <w:gridCol w:w="6465"/>
      </w:tblGrid>
      <w:tr w:rsidR="000C6425" w:rsidRPr="00F078C8" w14:paraId="0B91BE47" w14:textId="77777777" w:rsidTr="00762E66">
        <w:trPr>
          <w:jc w:val="center"/>
        </w:trPr>
        <w:tc>
          <w:tcPr>
            <w:tcW w:w="2552" w:type="dxa"/>
            <w:shd w:val="clear" w:color="auto" w:fill="auto"/>
            <w:vAlign w:val="center"/>
          </w:tcPr>
          <w:p w14:paraId="557CEE39" w14:textId="22F4EB1E" w:rsidR="00DC0142" w:rsidRPr="00F078C8" w:rsidRDefault="00DC0142" w:rsidP="00063B9D">
            <w:pPr>
              <w:pStyle w:val="a0"/>
              <w:spacing w:before="0" w:beforeAutospacing="0" w:after="0"/>
              <w:jc w:val="left"/>
              <w:rPr>
                <w:rFonts w:ascii="Calibri" w:hAnsi="Calibri"/>
              </w:rPr>
            </w:pPr>
            <w:r w:rsidRPr="00F078C8">
              <w:rPr>
                <w:rFonts w:ascii="Calibri" w:hAnsi="Calibri"/>
              </w:rPr>
              <w:t xml:space="preserve">3.4.1: Conduct of analyses of EC&amp;EE technologies that are feasible and applicable in </w:t>
            </w:r>
            <w:r w:rsidR="007846CA" w:rsidRPr="00F078C8">
              <w:rPr>
                <w:rFonts w:ascii="Calibri" w:hAnsi="Calibri"/>
              </w:rPr>
              <w:t>public sector building</w:t>
            </w:r>
            <w:r w:rsidRPr="00F078C8">
              <w:rPr>
                <w:rFonts w:ascii="Calibri" w:hAnsi="Calibri"/>
              </w:rPr>
              <w:t>s in FSM.</w:t>
            </w:r>
          </w:p>
        </w:tc>
        <w:tc>
          <w:tcPr>
            <w:tcW w:w="6465" w:type="dxa"/>
            <w:shd w:val="clear" w:color="auto" w:fill="auto"/>
            <w:vAlign w:val="center"/>
          </w:tcPr>
          <w:p w14:paraId="34CBDAB2" w14:textId="77777777" w:rsidR="00DC0142" w:rsidRPr="00F078C8" w:rsidRDefault="00DC0142" w:rsidP="00063B9D">
            <w:pPr>
              <w:pStyle w:val="a0"/>
              <w:spacing w:before="0" w:beforeAutospacing="0" w:after="0"/>
              <w:jc w:val="left"/>
              <w:rPr>
                <w:rFonts w:ascii="Calibri" w:hAnsi="Calibri"/>
              </w:rPr>
            </w:pPr>
            <w:r w:rsidRPr="00F078C8">
              <w:rPr>
                <w:rFonts w:ascii="Calibri" w:hAnsi="Calibri"/>
              </w:rPr>
              <w:t xml:space="preserve">This involves the conduct of research and techno-economic feasibility analyses of various EC&amp;EE technologies applied in buildings. The technologies that are found to be applicable, feasible and replicable in public sector buildings in FSM will be identified. The evaluation also involves the determination of the suppliers and installer of the systems that comprise each technology. </w:t>
            </w:r>
          </w:p>
        </w:tc>
      </w:tr>
      <w:tr w:rsidR="000C6425" w:rsidRPr="00F078C8" w14:paraId="0471BDE3" w14:textId="77777777" w:rsidTr="00762E66">
        <w:trPr>
          <w:jc w:val="center"/>
        </w:trPr>
        <w:tc>
          <w:tcPr>
            <w:tcW w:w="2552" w:type="dxa"/>
            <w:tcBorders>
              <w:top w:val="single" w:sz="4" w:space="0" w:color="auto"/>
              <w:left w:val="single" w:sz="4" w:space="0" w:color="auto"/>
              <w:bottom w:val="single" w:sz="4" w:space="0" w:color="auto"/>
              <w:right w:val="single" w:sz="4" w:space="0" w:color="auto"/>
            </w:tcBorders>
            <w:vAlign w:val="center"/>
          </w:tcPr>
          <w:p w14:paraId="713D5493" w14:textId="1A3257C7" w:rsidR="00DC0142" w:rsidRPr="00F078C8" w:rsidRDefault="00DC0142" w:rsidP="00063B9D">
            <w:pPr>
              <w:spacing w:after="0"/>
              <w:jc w:val="left"/>
              <w:rPr>
                <w:sz w:val="22"/>
                <w:szCs w:val="22"/>
                <w:lang w:val="en-NZ"/>
              </w:rPr>
            </w:pPr>
            <w:r w:rsidRPr="00F078C8">
              <w:rPr>
                <w:sz w:val="22"/>
                <w:szCs w:val="22"/>
                <w:lang w:val="en-NZ"/>
              </w:rPr>
              <w:t xml:space="preserve">3.4.2: Review the scope for EC&amp;EE technology applications in remaining FSM </w:t>
            </w:r>
            <w:r w:rsidR="007846CA" w:rsidRPr="00F078C8">
              <w:rPr>
                <w:sz w:val="22"/>
                <w:szCs w:val="22"/>
                <w:lang w:val="en-NZ"/>
              </w:rPr>
              <w:t>public sector building</w:t>
            </w:r>
            <w:r w:rsidRPr="00F078C8">
              <w:rPr>
                <w:sz w:val="22"/>
                <w:szCs w:val="22"/>
                <w:lang w:val="en-NZ"/>
              </w:rPr>
              <w:t>s</w:t>
            </w:r>
          </w:p>
        </w:tc>
        <w:tc>
          <w:tcPr>
            <w:tcW w:w="6465" w:type="dxa"/>
            <w:tcBorders>
              <w:top w:val="single" w:sz="4" w:space="0" w:color="auto"/>
              <w:left w:val="single" w:sz="4" w:space="0" w:color="auto"/>
              <w:bottom w:val="single" w:sz="4" w:space="0" w:color="auto"/>
              <w:right w:val="single" w:sz="4" w:space="0" w:color="auto"/>
            </w:tcBorders>
            <w:vAlign w:val="center"/>
          </w:tcPr>
          <w:p w14:paraId="58E280BD" w14:textId="77777777" w:rsidR="00DC0142" w:rsidRPr="00F078C8" w:rsidRDefault="00DC0142" w:rsidP="00063B9D">
            <w:pPr>
              <w:spacing w:after="0"/>
              <w:jc w:val="left"/>
              <w:rPr>
                <w:sz w:val="22"/>
                <w:szCs w:val="22"/>
                <w:lang w:val="en-NZ"/>
              </w:rPr>
            </w:pPr>
            <w:r w:rsidRPr="00F078C8">
              <w:rPr>
                <w:sz w:val="22"/>
                <w:szCs w:val="22"/>
                <w:lang w:val="en-NZ"/>
              </w:rPr>
              <w:t>This involves the compilation of a list of remaining FSM public sector buildings where the implementation of other applicable building EC&amp;EE technologies can be carried out. This include the review of the buildings and the data in the EMRS to establish the match of EC&amp;EE potential measures with the buildings in terms of their energy use and their likely EE potentials, and costs and benefits.</w:t>
            </w:r>
          </w:p>
        </w:tc>
      </w:tr>
      <w:tr w:rsidR="000C6425" w:rsidRPr="00F078C8" w14:paraId="65D24924" w14:textId="77777777" w:rsidTr="00762E66">
        <w:trPr>
          <w:jc w:val="center"/>
        </w:trPr>
        <w:tc>
          <w:tcPr>
            <w:tcW w:w="2552" w:type="dxa"/>
            <w:tcBorders>
              <w:top w:val="single" w:sz="4" w:space="0" w:color="auto"/>
              <w:left w:val="single" w:sz="4" w:space="0" w:color="auto"/>
              <w:bottom w:val="single" w:sz="4" w:space="0" w:color="auto"/>
              <w:right w:val="single" w:sz="4" w:space="0" w:color="auto"/>
            </w:tcBorders>
            <w:vAlign w:val="center"/>
          </w:tcPr>
          <w:p w14:paraId="1A8E5E2C" w14:textId="77777777" w:rsidR="00DC0142" w:rsidRPr="00F078C8" w:rsidRDefault="00DC0142" w:rsidP="00063B9D">
            <w:pPr>
              <w:spacing w:after="0"/>
              <w:jc w:val="left"/>
              <w:rPr>
                <w:sz w:val="22"/>
                <w:szCs w:val="22"/>
                <w:lang w:val="en-NZ"/>
              </w:rPr>
            </w:pPr>
            <w:r w:rsidRPr="00F078C8">
              <w:rPr>
                <w:sz w:val="22"/>
                <w:szCs w:val="22"/>
                <w:lang w:val="en-NZ"/>
              </w:rPr>
              <w:lastRenderedPageBreak/>
              <w:t>3.4.3: Develop a prioritized portfolio of EC&amp;EE measures in the remaining FSM public sector buildings.</w:t>
            </w:r>
          </w:p>
        </w:tc>
        <w:tc>
          <w:tcPr>
            <w:tcW w:w="6465" w:type="dxa"/>
            <w:tcBorders>
              <w:top w:val="single" w:sz="4" w:space="0" w:color="auto"/>
              <w:left w:val="single" w:sz="4" w:space="0" w:color="auto"/>
              <w:bottom w:val="single" w:sz="4" w:space="0" w:color="auto"/>
              <w:right w:val="single" w:sz="4" w:space="0" w:color="auto"/>
            </w:tcBorders>
            <w:vAlign w:val="center"/>
          </w:tcPr>
          <w:p w14:paraId="62BF7402" w14:textId="532588E1" w:rsidR="00DC0142" w:rsidRPr="00F078C8" w:rsidRDefault="00DC0142" w:rsidP="00063B9D">
            <w:pPr>
              <w:spacing w:after="0"/>
              <w:jc w:val="left"/>
              <w:rPr>
                <w:sz w:val="22"/>
                <w:szCs w:val="22"/>
                <w:lang w:val="en-NZ"/>
              </w:rPr>
            </w:pPr>
            <w:r w:rsidRPr="00F078C8">
              <w:rPr>
                <w:sz w:val="22"/>
                <w:szCs w:val="22"/>
                <w:lang w:val="en-NZ"/>
              </w:rPr>
              <w:t>This entails the review of the technical and economic viability of the identified potential EC&amp;EE projects that can be implemented in the remaining FSM public sector buildings. These projects will be ranked based on a set of criteria that will be developed. T</w:t>
            </w:r>
            <w:r w:rsidR="000C6425" w:rsidRPr="00F078C8">
              <w:rPr>
                <w:sz w:val="22"/>
                <w:szCs w:val="22"/>
                <w:lang w:val="en-NZ"/>
              </w:rPr>
              <w:t xml:space="preserve">he ranked projects will comprise a </w:t>
            </w:r>
            <w:r w:rsidRPr="00F078C8">
              <w:rPr>
                <w:sz w:val="22"/>
                <w:szCs w:val="22"/>
                <w:lang w:val="en-NZ"/>
              </w:rPr>
              <w:t>structured portfolio for follow up EC&amp;EE technology application projects that can be funded by the GOFSM budget and Compact Funds.</w:t>
            </w:r>
          </w:p>
        </w:tc>
      </w:tr>
      <w:tr w:rsidR="00DC0142" w:rsidRPr="00F078C8" w14:paraId="20630495" w14:textId="77777777" w:rsidTr="00762E66">
        <w:trPr>
          <w:jc w:val="center"/>
        </w:trPr>
        <w:tc>
          <w:tcPr>
            <w:tcW w:w="2552" w:type="dxa"/>
            <w:tcBorders>
              <w:top w:val="single" w:sz="4" w:space="0" w:color="auto"/>
              <w:left w:val="single" w:sz="4" w:space="0" w:color="auto"/>
              <w:bottom w:val="single" w:sz="4" w:space="0" w:color="auto"/>
              <w:right w:val="single" w:sz="4" w:space="0" w:color="auto"/>
            </w:tcBorders>
            <w:shd w:val="clear" w:color="auto" w:fill="auto"/>
            <w:vAlign w:val="center"/>
          </w:tcPr>
          <w:p w14:paraId="4F4CD0CE" w14:textId="77777777" w:rsidR="00DC0142" w:rsidRPr="00F078C8" w:rsidRDefault="00DC0142" w:rsidP="00063B9D">
            <w:pPr>
              <w:spacing w:after="0"/>
              <w:jc w:val="left"/>
              <w:rPr>
                <w:sz w:val="22"/>
                <w:szCs w:val="22"/>
                <w:lang w:val="en-NZ"/>
              </w:rPr>
            </w:pPr>
            <w:r w:rsidRPr="00F078C8">
              <w:rPr>
                <w:sz w:val="22"/>
                <w:szCs w:val="22"/>
                <w:lang w:val="en-NZ"/>
              </w:rPr>
              <w:t>3.4.4: Development of a roster/directory of EC&amp;EE technology suppliers.</w:t>
            </w:r>
          </w:p>
        </w:tc>
        <w:tc>
          <w:tcPr>
            <w:tcW w:w="6465" w:type="dxa"/>
            <w:tcBorders>
              <w:top w:val="single" w:sz="4" w:space="0" w:color="auto"/>
              <w:left w:val="single" w:sz="4" w:space="0" w:color="auto"/>
              <w:bottom w:val="single" w:sz="4" w:space="0" w:color="auto"/>
              <w:right w:val="single" w:sz="4" w:space="0" w:color="auto"/>
            </w:tcBorders>
            <w:shd w:val="clear" w:color="auto" w:fill="auto"/>
            <w:vAlign w:val="center"/>
          </w:tcPr>
          <w:p w14:paraId="50F349CC" w14:textId="7776D764" w:rsidR="00DC0142" w:rsidRPr="00F078C8" w:rsidRDefault="00DC0142" w:rsidP="00063B9D">
            <w:pPr>
              <w:spacing w:after="0"/>
              <w:jc w:val="left"/>
              <w:rPr>
                <w:sz w:val="22"/>
                <w:szCs w:val="22"/>
                <w:lang w:val="en-NZ"/>
              </w:rPr>
            </w:pPr>
            <w:r w:rsidRPr="00F078C8">
              <w:rPr>
                <w:sz w:val="22"/>
                <w:szCs w:val="22"/>
                <w:lang w:val="en-NZ"/>
              </w:rPr>
              <w:t xml:space="preserve">Based on the results from Activity 3.4.1, a directory of EC&amp;EE technology </w:t>
            </w:r>
            <w:r w:rsidR="000C6425" w:rsidRPr="00F078C8">
              <w:rPr>
                <w:sz w:val="22"/>
                <w:szCs w:val="22"/>
                <w:lang w:val="en-NZ"/>
              </w:rPr>
              <w:t xml:space="preserve">developers and </w:t>
            </w:r>
            <w:r w:rsidRPr="00F078C8">
              <w:rPr>
                <w:sz w:val="22"/>
                <w:szCs w:val="22"/>
                <w:lang w:val="en-NZ"/>
              </w:rPr>
              <w:t xml:space="preserve">suppliers will be developed. The directory will include the profiles of the </w:t>
            </w:r>
            <w:r w:rsidR="000C6425" w:rsidRPr="00F078C8">
              <w:rPr>
                <w:sz w:val="22"/>
                <w:szCs w:val="22"/>
                <w:lang w:val="en-NZ"/>
              </w:rPr>
              <w:t xml:space="preserve">technology developers and </w:t>
            </w:r>
            <w:r w:rsidRPr="00F078C8">
              <w:rPr>
                <w:sz w:val="22"/>
                <w:szCs w:val="22"/>
                <w:lang w:val="en-NZ"/>
              </w:rPr>
              <w:t>suppliers including their contact details, as well as the technical specifications and prices of the required hardware and software for each technology application. The DRD will be responsible for sharing the information in the directory to the public.</w:t>
            </w:r>
          </w:p>
        </w:tc>
      </w:tr>
    </w:tbl>
    <w:p w14:paraId="25A9235F" w14:textId="77777777" w:rsidR="003658AB" w:rsidRPr="00F078C8" w:rsidRDefault="003658AB" w:rsidP="00063B9D">
      <w:pPr>
        <w:spacing w:after="0"/>
        <w:rPr>
          <w:sz w:val="22"/>
          <w:szCs w:val="22"/>
          <w:lang w:val="en-NZ"/>
        </w:rPr>
      </w:pPr>
    </w:p>
    <w:p w14:paraId="4A4EC3B3" w14:textId="5AC69686" w:rsidR="00C255A3" w:rsidRDefault="002C5915" w:rsidP="00F02F82">
      <w:pPr>
        <w:spacing w:after="0"/>
        <w:rPr>
          <w:i/>
          <w:sz w:val="22"/>
          <w:szCs w:val="22"/>
          <w:lang w:val="en-NZ"/>
        </w:rPr>
      </w:pPr>
      <w:r w:rsidRPr="00F078C8">
        <w:rPr>
          <w:i/>
          <w:sz w:val="22"/>
          <w:szCs w:val="22"/>
          <w:lang w:val="en-NZ"/>
        </w:rPr>
        <w:t>GEF support is required for</w:t>
      </w:r>
      <w:r w:rsidR="00453D98" w:rsidRPr="00F078C8">
        <w:rPr>
          <w:i/>
          <w:sz w:val="22"/>
          <w:szCs w:val="22"/>
          <w:lang w:val="en-NZ"/>
        </w:rPr>
        <w:t xml:space="preserve"> technical assistance </w:t>
      </w:r>
      <w:r w:rsidR="00770EE7" w:rsidRPr="00F078C8">
        <w:rPr>
          <w:i/>
          <w:sz w:val="22"/>
          <w:szCs w:val="22"/>
          <w:lang w:val="en-NZ"/>
        </w:rPr>
        <w:t>i</w:t>
      </w:r>
      <w:r w:rsidR="00453D98" w:rsidRPr="00F078C8">
        <w:rPr>
          <w:i/>
          <w:sz w:val="22"/>
          <w:szCs w:val="22"/>
          <w:lang w:val="en-NZ"/>
        </w:rPr>
        <w:t xml:space="preserve">n </w:t>
      </w:r>
      <w:r w:rsidR="00862692" w:rsidRPr="00F078C8">
        <w:rPr>
          <w:i/>
          <w:sz w:val="22"/>
          <w:szCs w:val="22"/>
          <w:lang w:val="en-NZ"/>
        </w:rPr>
        <w:t xml:space="preserve">reviewing the scope of EC&amp;EE applications in the remaining FSM pubic buildings and </w:t>
      </w:r>
      <w:r w:rsidR="000C6425" w:rsidRPr="00F078C8">
        <w:rPr>
          <w:i/>
          <w:sz w:val="22"/>
          <w:szCs w:val="22"/>
          <w:lang w:val="en-NZ"/>
        </w:rPr>
        <w:t xml:space="preserve">in </w:t>
      </w:r>
      <w:r w:rsidR="00862692" w:rsidRPr="00F078C8">
        <w:rPr>
          <w:i/>
          <w:sz w:val="22"/>
          <w:szCs w:val="22"/>
          <w:lang w:val="en-NZ"/>
        </w:rPr>
        <w:t>developing a prioriti</w:t>
      </w:r>
      <w:r w:rsidR="000C6425" w:rsidRPr="00F078C8">
        <w:rPr>
          <w:i/>
          <w:sz w:val="22"/>
          <w:szCs w:val="22"/>
          <w:lang w:val="en-NZ"/>
        </w:rPr>
        <w:t>z</w:t>
      </w:r>
      <w:r w:rsidR="00862692" w:rsidRPr="00F078C8">
        <w:rPr>
          <w:i/>
          <w:sz w:val="22"/>
          <w:szCs w:val="22"/>
          <w:lang w:val="en-NZ"/>
        </w:rPr>
        <w:t>ed portfolio of EC&amp;EE measures</w:t>
      </w:r>
      <w:r w:rsidRPr="00F078C8">
        <w:rPr>
          <w:i/>
          <w:sz w:val="22"/>
          <w:szCs w:val="22"/>
          <w:lang w:val="en-NZ"/>
        </w:rPr>
        <w:t>.</w:t>
      </w:r>
    </w:p>
    <w:p w14:paraId="0F8977E9" w14:textId="77777777" w:rsidR="00F02F82" w:rsidRPr="00F02F82" w:rsidRDefault="00F02F82" w:rsidP="00F02F82">
      <w:pPr>
        <w:spacing w:after="0"/>
        <w:rPr>
          <w:sz w:val="22"/>
          <w:szCs w:val="22"/>
          <w:lang w:val="en-NZ"/>
        </w:rPr>
      </w:pPr>
    </w:p>
    <w:p w14:paraId="0798385E" w14:textId="77777777" w:rsidR="00F02F82" w:rsidRDefault="00F02F82" w:rsidP="00063B9D">
      <w:pPr>
        <w:spacing w:after="0"/>
        <w:rPr>
          <w:b/>
          <w:sz w:val="22"/>
          <w:szCs w:val="22"/>
          <w:lang w:val="en-NZ"/>
        </w:rPr>
      </w:pPr>
    </w:p>
    <w:p w14:paraId="7990FC52" w14:textId="04C4A91C" w:rsidR="00EB06F3" w:rsidRPr="00F078C8" w:rsidRDefault="00EB06F3" w:rsidP="00063B9D">
      <w:pPr>
        <w:spacing w:after="0"/>
        <w:rPr>
          <w:rFonts w:eastAsia="Times New Roman" w:cs="Arial"/>
          <w:b/>
          <w:bCs/>
          <w:color w:val="000000"/>
          <w:sz w:val="22"/>
          <w:szCs w:val="22"/>
          <w:lang w:val="en-NZ"/>
        </w:rPr>
      </w:pPr>
      <w:r w:rsidRPr="00F078C8">
        <w:rPr>
          <w:b/>
          <w:sz w:val="22"/>
          <w:szCs w:val="22"/>
          <w:lang w:val="en-NZ"/>
        </w:rPr>
        <w:t xml:space="preserve">Component 4: </w:t>
      </w:r>
      <w:r w:rsidR="00F021F5" w:rsidRPr="00F078C8">
        <w:rPr>
          <w:rFonts w:eastAsia="Times New Roman" w:cs="Arial"/>
          <w:b/>
          <w:bCs/>
          <w:color w:val="000000"/>
          <w:sz w:val="22"/>
          <w:szCs w:val="22"/>
          <w:lang w:val="en-NZ"/>
        </w:rPr>
        <w:t>EC&amp;EE Capacity Building in Public Sector Buildings</w:t>
      </w:r>
    </w:p>
    <w:p w14:paraId="73AE62A1" w14:textId="77777777" w:rsidR="00E215D1" w:rsidRPr="00F078C8" w:rsidRDefault="00E215D1" w:rsidP="00063B9D">
      <w:pPr>
        <w:spacing w:after="0"/>
        <w:rPr>
          <w:rFonts w:eastAsia="Times New Roman" w:cs="Arial"/>
          <w:b/>
          <w:bCs/>
          <w:color w:val="000000"/>
          <w:sz w:val="22"/>
          <w:szCs w:val="22"/>
          <w:lang w:val="en-NZ"/>
        </w:rPr>
      </w:pPr>
    </w:p>
    <w:p w14:paraId="7E38CE97" w14:textId="2C863FBB" w:rsidR="00E215D1" w:rsidRPr="00F078C8" w:rsidRDefault="00E215D1" w:rsidP="00063B9D">
      <w:pPr>
        <w:pStyle w:val="ListParagraph1"/>
        <w:ind w:left="0"/>
        <w:jc w:val="both"/>
        <w:rPr>
          <w:rFonts w:ascii="Calibri" w:eastAsia="Times New Roman" w:hAnsi="Calibri" w:cs="Arial"/>
          <w:b/>
          <w:color w:val="000000"/>
          <w:sz w:val="22"/>
          <w:szCs w:val="22"/>
          <w:lang w:val="en-NZ"/>
        </w:rPr>
      </w:pPr>
      <w:r w:rsidRPr="00F078C8">
        <w:rPr>
          <w:rFonts w:ascii="Calibri" w:hAnsi="Calibri"/>
          <w:b/>
          <w:sz w:val="22"/>
          <w:szCs w:val="22"/>
          <w:lang w:val="en-NZ"/>
        </w:rPr>
        <w:t xml:space="preserve">Outcome 4: </w:t>
      </w:r>
      <w:r w:rsidRPr="00F078C8">
        <w:rPr>
          <w:rFonts w:ascii="Calibri" w:eastAsia="Times New Roman" w:hAnsi="Calibri" w:cs="Arial"/>
          <w:b/>
          <w:color w:val="000000"/>
          <w:sz w:val="22"/>
          <w:szCs w:val="22"/>
          <w:lang w:val="en-NZ"/>
        </w:rPr>
        <w:t>Enhanced awareness and knowledge on the cost-effective application of EC&amp;EE technologies in public sector buildings</w:t>
      </w:r>
      <w:r w:rsidR="00B00EE8" w:rsidRPr="00F078C8">
        <w:rPr>
          <w:rFonts w:ascii="Calibri" w:eastAsia="Times New Roman" w:hAnsi="Calibri" w:cs="Arial"/>
          <w:b/>
          <w:color w:val="000000"/>
          <w:sz w:val="22"/>
          <w:szCs w:val="22"/>
          <w:lang w:val="en-NZ"/>
        </w:rPr>
        <w:t>.</w:t>
      </w:r>
    </w:p>
    <w:p w14:paraId="3547BF54" w14:textId="77777777" w:rsidR="00B00EE8" w:rsidRPr="00F078C8" w:rsidRDefault="00B00EE8" w:rsidP="00063B9D">
      <w:pPr>
        <w:pStyle w:val="ListParagraph1"/>
        <w:ind w:left="0"/>
        <w:jc w:val="both"/>
        <w:rPr>
          <w:rFonts w:ascii="Calibri" w:hAnsi="Calibri"/>
          <w:sz w:val="22"/>
          <w:szCs w:val="22"/>
          <w:lang w:val="en-NZ"/>
        </w:rPr>
      </w:pPr>
    </w:p>
    <w:p w14:paraId="0CAECF71" w14:textId="0D6ED2A3" w:rsidR="00F05515" w:rsidRPr="00F078C8" w:rsidRDefault="00C82DCA" w:rsidP="00063B9D">
      <w:pPr>
        <w:pStyle w:val="NormalWeb"/>
        <w:spacing w:before="0" w:beforeAutospacing="0" w:after="0" w:afterAutospacing="0"/>
        <w:rPr>
          <w:rFonts w:ascii="Calibri" w:hAnsi="Calibri"/>
          <w:sz w:val="22"/>
          <w:szCs w:val="22"/>
          <w:lang w:val="en-NZ"/>
        </w:rPr>
      </w:pPr>
      <w:r w:rsidRPr="00F078C8">
        <w:rPr>
          <w:rFonts w:ascii="Calibri" w:eastAsia="Times New Roman" w:hAnsi="Calibri"/>
          <w:sz w:val="22"/>
          <w:szCs w:val="22"/>
        </w:rPr>
        <w:t xml:space="preserve">This project component </w:t>
      </w:r>
      <w:r w:rsidR="00F448E4" w:rsidRPr="00F078C8">
        <w:rPr>
          <w:rFonts w:ascii="Calibri" w:eastAsia="Times New Roman" w:hAnsi="Calibri"/>
          <w:sz w:val="22"/>
          <w:szCs w:val="22"/>
        </w:rPr>
        <w:t>will</w:t>
      </w:r>
      <w:r w:rsidRPr="00F078C8">
        <w:rPr>
          <w:rFonts w:ascii="Calibri" w:eastAsia="Times New Roman" w:hAnsi="Calibri"/>
          <w:sz w:val="22"/>
          <w:szCs w:val="22"/>
        </w:rPr>
        <w:t xml:space="preserve"> address the barriers related to the low level of technical capacity and awareness within the </w:t>
      </w:r>
      <w:r w:rsidR="007846CA" w:rsidRPr="00F078C8">
        <w:rPr>
          <w:rFonts w:ascii="Calibri" w:eastAsia="Times New Roman" w:hAnsi="Calibri"/>
          <w:sz w:val="22"/>
          <w:szCs w:val="22"/>
        </w:rPr>
        <w:t>public sector building</w:t>
      </w:r>
      <w:r w:rsidRPr="00F078C8">
        <w:rPr>
          <w:rFonts w:ascii="Calibri" w:eastAsia="Times New Roman" w:hAnsi="Calibri"/>
          <w:sz w:val="22"/>
          <w:szCs w:val="22"/>
        </w:rPr>
        <w:t>s in the application and practice of EC&amp;EE technologies and techniques. The achievement of enhanced awareness and knowledge on the cost-effective application of EC&amp;EE technologies in public sector buildings is the outcome from the outputs that will be delivered und</w:t>
      </w:r>
      <w:r w:rsidR="00F448E4" w:rsidRPr="00F078C8">
        <w:rPr>
          <w:rFonts w:ascii="Calibri" w:eastAsia="Times New Roman" w:hAnsi="Calibri"/>
          <w:sz w:val="22"/>
          <w:szCs w:val="22"/>
        </w:rPr>
        <w:t>er this project component. The</w:t>
      </w:r>
      <w:r w:rsidRPr="00F078C8">
        <w:rPr>
          <w:rFonts w:ascii="Calibri" w:eastAsia="Times New Roman" w:hAnsi="Calibri"/>
          <w:sz w:val="22"/>
          <w:szCs w:val="22"/>
        </w:rPr>
        <w:t xml:space="preserve"> major outputs are the following: (a) Completed capacity needs assessment in the areas of sustainable energy and EC&amp;EE of </w:t>
      </w:r>
      <w:r w:rsidR="0026228C" w:rsidRPr="00F078C8">
        <w:rPr>
          <w:rFonts w:ascii="Calibri" w:eastAsia="Times New Roman" w:hAnsi="Calibri"/>
          <w:sz w:val="22"/>
          <w:szCs w:val="22"/>
        </w:rPr>
        <w:t xml:space="preserve">the </w:t>
      </w:r>
      <w:r w:rsidR="007846CA" w:rsidRPr="00F078C8">
        <w:rPr>
          <w:rFonts w:ascii="Calibri" w:eastAsia="Times New Roman" w:hAnsi="Calibri"/>
          <w:sz w:val="22"/>
          <w:szCs w:val="22"/>
        </w:rPr>
        <w:t>public sector building</w:t>
      </w:r>
      <w:r w:rsidR="0026228C" w:rsidRPr="00F078C8">
        <w:rPr>
          <w:rFonts w:ascii="Calibri" w:eastAsia="Times New Roman" w:hAnsi="Calibri"/>
          <w:sz w:val="22"/>
          <w:szCs w:val="22"/>
        </w:rPr>
        <w:t>s</w:t>
      </w:r>
      <w:r w:rsidRPr="00F078C8">
        <w:rPr>
          <w:rFonts w:ascii="Calibri" w:eastAsia="Times New Roman" w:hAnsi="Calibri"/>
          <w:sz w:val="22"/>
          <w:szCs w:val="22"/>
        </w:rPr>
        <w:t xml:space="preserve">, as well as the results of the evaluation of impacts of previous and ongoing capacity development activities on these subjects; (b) Completed designs of appropriate capacity development programs and associated </w:t>
      </w:r>
      <w:r w:rsidR="002C5915" w:rsidRPr="00F078C8">
        <w:rPr>
          <w:rFonts w:ascii="Calibri" w:eastAsia="Times New Roman" w:hAnsi="Calibri"/>
          <w:sz w:val="22"/>
          <w:szCs w:val="22"/>
        </w:rPr>
        <w:t xml:space="preserve">documentation </w:t>
      </w:r>
      <w:r w:rsidRPr="00F078C8">
        <w:rPr>
          <w:rFonts w:ascii="Calibri" w:eastAsia="Times New Roman" w:hAnsi="Calibri"/>
          <w:sz w:val="22"/>
          <w:szCs w:val="22"/>
        </w:rPr>
        <w:t xml:space="preserve">for key stakeholder groups </w:t>
      </w:r>
      <w:r w:rsidR="0026228C" w:rsidRPr="00F078C8">
        <w:rPr>
          <w:rFonts w:ascii="Calibri" w:eastAsia="Times New Roman" w:hAnsi="Calibri"/>
          <w:sz w:val="22"/>
          <w:szCs w:val="22"/>
        </w:rPr>
        <w:t xml:space="preserve">in the </w:t>
      </w:r>
      <w:r w:rsidR="007846CA" w:rsidRPr="00F078C8">
        <w:rPr>
          <w:rFonts w:ascii="Calibri" w:eastAsia="Times New Roman" w:hAnsi="Calibri"/>
          <w:sz w:val="22"/>
          <w:szCs w:val="22"/>
        </w:rPr>
        <w:t>public sector building</w:t>
      </w:r>
      <w:r w:rsidR="0026228C" w:rsidRPr="00F078C8">
        <w:rPr>
          <w:rFonts w:ascii="Calibri" w:eastAsia="Times New Roman" w:hAnsi="Calibri"/>
          <w:sz w:val="22"/>
          <w:szCs w:val="22"/>
        </w:rPr>
        <w:t>s</w:t>
      </w:r>
      <w:r w:rsidRPr="00F078C8">
        <w:rPr>
          <w:rFonts w:ascii="Calibri" w:eastAsia="Times New Roman" w:hAnsi="Calibri"/>
          <w:sz w:val="22"/>
          <w:szCs w:val="22"/>
        </w:rPr>
        <w:t xml:space="preserve">; </w:t>
      </w:r>
      <w:r w:rsidR="00894DC4" w:rsidRPr="00F078C8">
        <w:rPr>
          <w:rFonts w:ascii="Calibri" w:eastAsia="Times New Roman" w:hAnsi="Calibri"/>
          <w:sz w:val="22"/>
          <w:szCs w:val="22"/>
        </w:rPr>
        <w:t>(c</w:t>
      </w:r>
      <w:r w:rsidR="00441701" w:rsidRPr="00F078C8">
        <w:rPr>
          <w:rFonts w:ascii="Calibri" w:eastAsia="Times New Roman" w:hAnsi="Calibri"/>
          <w:sz w:val="22"/>
          <w:szCs w:val="22"/>
        </w:rPr>
        <w:t>) Conducted,</w:t>
      </w:r>
      <w:r w:rsidRPr="00F078C8">
        <w:rPr>
          <w:rFonts w:ascii="Calibri" w:eastAsia="Times New Roman" w:hAnsi="Calibri"/>
          <w:sz w:val="22"/>
          <w:szCs w:val="22"/>
        </w:rPr>
        <w:t xml:space="preserve"> evaluated (impacts and recommendations) </w:t>
      </w:r>
      <w:r w:rsidR="00441701" w:rsidRPr="00F078C8">
        <w:rPr>
          <w:rFonts w:ascii="Calibri" w:eastAsia="Times New Roman" w:hAnsi="Calibri"/>
          <w:sz w:val="22"/>
          <w:szCs w:val="22"/>
        </w:rPr>
        <w:t xml:space="preserve">and documented </w:t>
      </w:r>
      <w:r w:rsidRPr="00F078C8">
        <w:rPr>
          <w:rFonts w:ascii="Calibri" w:eastAsia="Times New Roman" w:hAnsi="Calibri"/>
          <w:sz w:val="22"/>
          <w:szCs w:val="22"/>
        </w:rPr>
        <w:t>capacity development programs fo</w:t>
      </w:r>
      <w:r w:rsidR="00894DC4" w:rsidRPr="00F078C8">
        <w:rPr>
          <w:rFonts w:ascii="Calibri" w:eastAsia="Times New Roman" w:hAnsi="Calibri"/>
          <w:sz w:val="22"/>
          <w:szCs w:val="22"/>
        </w:rPr>
        <w:t>r the key stakeholder groups</w:t>
      </w:r>
      <w:r w:rsidR="00441701" w:rsidRPr="00F078C8">
        <w:rPr>
          <w:rFonts w:ascii="Calibri" w:eastAsia="Times New Roman" w:hAnsi="Calibri"/>
          <w:sz w:val="22"/>
          <w:szCs w:val="22"/>
        </w:rPr>
        <w:t>; and, (d</w:t>
      </w:r>
      <w:r w:rsidRPr="00F078C8">
        <w:rPr>
          <w:rFonts w:ascii="Calibri" w:eastAsia="Times New Roman" w:hAnsi="Calibri"/>
          <w:sz w:val="22"/>
          <w:szCs w:val="22"/>
        </w:rPr>
        <w:t xml:space="preserve">) Operational project website for the promotion and dissemination of knowledge within the country and to other PICs/SIDS on </w:t>
      </w:r>
      <w:r w:rsidR="0026228C" w:rsidRPr="00F078C8">
        <w:rPr>
          <w:rFonts w:ascii="Calibri" w:eastAsia="Times New Roman" w:hAnsi="Calibri"/>
          <w:sz w:val="22"/>
          <w:szCs w:val="22"/>
        </w:rPr>
        <w:t>the</w:t>
      </w:r>
      <w:r w:rsidRPr="00F078C8">
        <w:rPr>
          <w:rFonts w:ascii="Calibri" w:eastAsia="Times New Roman" w:hAnsi="Calibri"/>
          <w:sz w:val="22"/>
          <w:szCs w:val="22"/>
        </w:rPr>
        <w:t xml:space="preserve"> successful design and implementation of the applications of EC&amp;EE technologies and techniques in</w:t>
      </w:r>
      <w:r w:rsidR="0026228C" w:rsidRPr="00F078C8">
        <w:rPr>
          <w:rFonts w:ascii="Calibri" w:eastAsia="Times New Roman" w:hAnsi="Calibri"/>
          <w:sz w:val="22"/>
          <w:szCs w:val="22"/>
        </w:rPr>
        <w:t xml:space="preserve"> </w:t>
      </w:r>
      <w:r w:rsidR="007846CA" w:rsidRPr="00F078C8">
        <w:rPr>
          <w:rFonts w:ascii="Calibri" w:eastAsia="Times New Roman" w:hAnsi="Calibri"/>
          <w:sz w:val="22"/>
          <w:szCs w:val="22"/>
        </w:rPr>
        <w:t>public sector building</w:t>
      </w:r>
      <w:r w:rsidR="0026228C" w:rsidRPr="00F078C8">
        <w:rPr>
          <w:rFonts w:ascii="Calibri" w:eastAsia="Times New Roman" w:hAnsi="Calibri"/>
          <w:sz w:val="22"/>
          <w:szCs w:val="22"/>
        </w:rPr>
        <w:t>s</w:t>
      </w:r>
      <w:r w:rsidR="00441701" w:rsidRPr="00F078C8">
        <w:rPr>
          <w:rFonts w:ascii="Calibri" w:eastAsia="Times New Roman" w:hAnsi="Calibri"/>
          <w:sz w:val="22"/>
          <w:szCs w:val="22"/>
        </w:rPr>
        <w:t xml:space="preserve"> in FSM</w:t>
      </w:r>
      <w:r w:rsidRPr="00F078C8">
        <w:rPr>
          <w:rFonts w:ascii="Calibri" w:eastAsia="Times New Roman" w:hAnsi="Calibri"/>
          <w:sz w:val="22"/>
          <w:szCs w:val="22"/>
        </w:rPr>
        <w:t xml:space="preserve">. </w:t>
      </w:r>
    </w:p>
    <w:p w14:paraId="416E5481" w14:textId="77777777" w:rsidR="00D13775" w:rsidRPr="00F078C8" w:rsidRDefault="00D13775" w:rsidP="00063B9D">
      <w:pPr>
        <w:pStyle w:val="NormalWeb"/>
        <w:shd w:val="clear" w:color="auto" w:fill="FFFFFF"/>
        <w:spacing w:before="0" w:beforeAutospacing="0" w:after="0" w:afterAutospacing="0"/>
        <w:rPr>
          <w:rFonts w:ascii="Calibri" w:hAnsi="Calibri"/>
          <w:b/>
          <w:sz w:val="22"/>
          <w:szCs w:val="22"/>
          <w:lang w:val="en-NZ"/>
        </w:rPr>
      </w:pPr>
    </w:p>
    <w:p w14:paraId="205F96B5" w14:textId="118940F4" w:rsidR="00F021F5" w:rsidRPr="00F078C8" w:rsidRDefault="00F021F5" w:rsidP="00063B9D">
      <w:pPr>
        <w:pStyle w:val="NormalWeb"/>
        <w:shd w:val="clear" w:color="auto" w:fill="FFFFFF"/>
        <w:spacing w:before="0" w:beforeAutospacing="0" w:after="0" w:afterAutospacing="0"/>
        <w:rPr>
          <w:rFonts w:ascii="Calibri" w:hAnsi="Calibri"/>
          <w:sz w:val="22"/>
          <w:szCs w:val="22"/>
        </w:rPr>
      </w:pPr>
      <w:r w:rsidRPr="00F078C8">
        <w:rPr>
          <w:rFonts w:ascii="Calibri" w:hAnsi="Calibri"/>
          <w:b/>
          <w:sz w:val="22"/>
          <w:szCs w:val="22"/>
          <w:lang w:val="en-NZ"/>
        </w:rPr>
        <w:t xml:space="preserve">Output 4.1: </w:t>
      </w:r>
      <w:r w:rsidR="003658AB" w:rsidRPr="00F078C8">
        <w:rPr>
          <w:rFonts w:ascii="Calibri" w:hAnsi="Calibri"/>
          <w:b/>
          <w:sz w:val="22"/>
          <w:szCs w:val="22"/>
        </w:rPr>
        <w:t>Completed capacity needs assessment in the areas of sustainable energy and EC&amp;E</w:t>
      </w:r>
      <w:r w:rsidR="0018523D" w:rsidRPr="00F078C8">
        <w:rPr>
          <w:rFonts w:ascii="Calibri" w:hAnsi="Calibri"/>
          <w:b/>
          <w:sz w:val="22"/>
          <w:szCs w:val="22"/>
        </w:rPr>
        <w:t>E of the</w:t>
      </w:r>
      <w:r w:rsidR="003658AB" w:rsidRPr="00F078C8">
        <w:rPr>
          <w:rFonts w:ascii="Calibri" w:hAnsi="Calibri"/>
          <w:b/>
          <w:sz w:val="22"/>
          <w:szCs w:val="22"/>
        </w:rPr>
        <w:t xml:space="preserve"> </w:t>
      </w:r>
      <w:r w:rsidR="008D5139" w:rsidRPr="00F078C8">
        <w:rPr>
          <w:rFonts w:ascii="Calibri" w:hAnsi="Calibri"/>
          <w:b/>
          <w:sz w:val="22"/>
          <w:szCs w:val="22"/>
        </w:rPr>
        <w:t xml:space="preserve">FSM </w:t>
      </w:r>
      <w:r w:rsidR="003658AB" w:rsidRPr="00F078C8">
        <w:rPr>
          <w:rFonts w:ascii="Calibri" w:hAnsi="Calibri"/>
          <w:b/>
          <w:sz w:val="22"/>
          <w:szCs w:val="22"/>
        </w:rPr>
        <w:t>buildings sector</w:t>
      </w:r>
      <w:r w:rsidR="003658AB" w:rsidRPr="00F078C8">
        <w:rPr>
          <w:rFonts w:ascii="Calibri" w:hAnsi="Calibri"/>
          <w:sz w:val="22"/>
          <w:szCs w:val="22"/>
        </w:rPr>
        <w:t xml:space="preserve">. </w:t>
      </w:r>
      <w:r w:rsidR="00421B35" w:rsidRPr="00F078C8">
        <w:rPr>
          <w:rFonts w:ascii="Calibri" w:hAnsi="Calibri"/>
          <w:sz w:val="22"/>
          <w:szCs w:val="22"/>
        </w:rPr>
        <w:t>This is the documented completed evaluation of the</w:t>
      </w:r>
      <w:r w:rsidR="008D5139" w:rsidRPr="00F078C8">
        <w:rPr>
          <w:rFonts w:ascii="Calibri" w:hAnsi="Calibri"/>
          <w:sz w:val="22"/>
          <w:szCs w:val="22"/>
        </w:rPr>
        <w:t xml:space="preserve"> capacity development needs of the stakeholders in the FSM buildings sector, particularly in the public sector buildings. The </w:t>
      </w:r>
      <w:r w:rsidR="008D5139" w:rsidRPr="00F078C8">
        <w:rPr>
          <w:rFonts w:ascii="Calibri" w:eastAsia="Times New Roman" w:hAnsi="Calibri"/>
          <w:sz w:val="22"/>
          <w:szCs w:val="22"/>
        </w:rPr>
        <w:t>following activities are intended to deliver this output:</w:t>
      </w:r>
      <w:r w:rsidR="00421B35" w:rsidRPr="00F078C8">
        <w:rPr>
          <w:rFonts w:ascii="Calibri" w:hAnsi="Calibri"/>
          <w:sz w:val="22"/>
          <w:szCs w:val="22"/>
        </w:rPr>
        <w:t xml:space="preserve"> </w:t>
      </w:r>
    </w:p>
    <w:p w14:paraId="3A2E4DA3" w14:textId="20426829" w:rsidR="00D13775" w:rsidRPr="00F078C8" w:rsidRDefault="00D13775" w:rsidP="00063B9D">
      <w:pPr>
        <w:pStyle w:val="NormalWeb"/>
        <w:shd w:val="clear" w:color="auto" w:fill="FFFFFF"/>
        <w:spacing w:before="0" w:beforeAutospacing="0" w:after="0" w:afterAutospacing="0"/>
        <w:rPr>
          <w:rFonts w:ascii="Calibri" w:hAnsi="Calibri"/>
          <w:sz w:val="22"/>
          <w:szCs w:val="22"/>
          <w:lang w:val="en-NZ"/>
        </w:rPr>
      </w:pPr>
    </w:p>
    <w:tbl>
      <w:tblPr>
        <w:tblW w:w="89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6"/>
        <w:gridCol w:w="6541"/>
      </w:tblGrid>
      <w:tr w:rsidR="00160A76" w:rsidRPr="00F078C8" w14:paraId="34E2C2E8" w14:textId="77777777" w:rsidTr="00160A76">
        <w:trPr>
          <w:tblHeader/>
          <w:jc w:val="center"/>
        </w:trPr>
        <w:tc>
          <w:tcPr>
            <w:tcW w:w="2456"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6B3B641F" w14:textId="77777777" w:rsidR="00160A76" w:rsidRPr="00F078C8" w:rsidRDefault="00160A76" w:rsidP="00063B9D">
            <w:pPr>
              <w:spacing w:after="0"/>
              <w:jc w:val="center"/>
              <w:rPr>
                <w:b/>
                <w:sz w:val="22"/>
                <w:szCs w:val="22"/>
              </w:rPr>
            </w:pPr>
            <w:r w:rsidRPr="00F078C8">
              <w:rPr>
                <w:b/>
                <w:sz w:val="22"/>
                <w:szCs w:val="22"/>
              </w:rPr>
              <w:t>Activity</w:t>
            </w:r>
          </w:p>
        </w:tc>
        <w:tc>
          <w:tcPr>
            <w:tcW w:w="6541"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607CF57E" w14:textId="77777777" w:rsidR="00160A76" w:rsidRPr="00F078C8" w:rsidRDefault="00160A76" w:rsidP="00063B9D">
            <w:pPr>
              <w:spacing w:after="0"/>
              <w:jc w:val="center"/>
              <w:rPr>
                <w:sz w:val="22"/>
                <w:szCs w:val="22"/>
              </w:rPr>
            </w:pPr>
            <w:r w:rsidRPr="00F078C8">
              <w:rPr>
                <w:b/>
                <w:sz w:val="22"/>
                <w:szCs w:val="22"/>
              </w:rPr>
              <w:t>Description</w:t>
            </w:r>
          </w:p>
        </w:tc>
      </w:tr>
    </w:tbl>
    <w:p w14:paraId="4969D165" w14:textId="77777777" w:rsidR="0036622E" w:rsidRPr="00F078C8" w:rsidRDefault="0036622E" w:rsidP="00063B9D">
      <w:pPr>
        <w:spacing w:after="0"/>
        <w:rPr>
          <w:vanish/>
          <w:sz w:val="22"/>
          <w:szCs w:val="22"/>
        </w:rPr>
      </w:pPr>
    </w:p>
    <w:tbl>
      <w:tblPr>
        <w:tblW w:w="90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5"/>
        <w:gridCol w:w="6569"/>
      </w:tblGrid>
      <w:tr w:rsidR="00762E66" w:rsidRPr="00F078C8" w14:paraId="56D3D1ED" w14:textId="77777777" w:rsidTr="00762E66">
        <w:trPr>
          <w:jc w:val="center"/>
        </w:trPr>
        <w:tc>
          <w:tcPr>
            <w:tcW w:w="2515" w:type="dxa"/>
            <w:shd w:val="clear" w:color="auto" w:fill="auto"/>
            <w:vAlign w:val="center"/>
          </w:tcPr>
          <w:p w14:paraId="7B92DF1D" w14:textId="4FF60082" w:rsidR="0036622E" w:rsidRPr="00F078C8" w:rsidRDefault="0036622E" w:rsidP="00063B9D">
            <w:pPr>
              <w:pStyle w:val="a0"/>
              <w:spacing w:before="0" w:beforeAutospacing="0" w:after="0"/>
              <w:jc w:val="left"/>
              <w:rPr>
                <w:rFonts w:ascii="Calibri" w:hAnsi="Calibri"/>
              </w:rPr>
            </w:pPr>
            <w:r w:rsidRPr="00F078C8">
              <w:rPr>
                <w:rFonts w:ascii="Calibri" w:hAnsi="Calibri"/>
              </w:rPr>
              <w:t>4.1.1: Setting the baseline level of knowledge of the various stakeholders in the FSM buildings sector.</w:t>
            </w:r>
          </w:p>
        </w:tc>
        <w:tc>
          <w:tcPr>
            <w:tcW w:w="6569" w:type="dxa"/>
            <w:shd w:val="clear" w:color="auto" w:fill="auto"/>
            <w:vAlign w:val="center"/>
          </w:tcPr>
          <w:p w14:paraId="4C864A0E" w14:textId="5AD4AD11" w:rsidR="0036622E" w:rsidRPr="00F078C8" w:rsidRDefault="0036622E" w:rsidP="00063B9D">
            <w:pPr>
              <w:pStyle w:val="a0"/>
              <w:spacing w:before="0" w:beforeAutospacing="0" w:after="0"/>
              <w:jc w:val="left"/>
              <w:rPr>
                <w:rFonts w:ascii="Calibri" w:hAnsi="Calibri"/>
              </w:rPr>
            </w:pPr>
            <w:r w:rsidRPr="00F078C8">
              <w:rPr>
                <w:rFonts w:ascii="Calibri" w:hAnsi="Calibri"/>
              </w:rPr>
              <w:t xml:space="preserve">This involves the assessment of the key buildings sector related stakeholder groups of their: (a) baseline level of knowledge of sustainable energy and EC&amp;EE; and, (B) interest in enhanced capacity on these fields. </w:t>
            </w:r>
            <w:r w:rsidR="00421B35" w:rsidRPr="00F078C8">
              <w:rPr>
                <w:rFonts w:ascii="Calibri" w:hAnsi="Calibri"/>
              </w:rPr>
              <w:t>The assessment will be done in plenary through stakeholder consultation workshops.</w:t>
            </w:r>
          </w:p>
        </w:tc>
      </w:tr>
      <w:tr w:rsidR="00421B35" w:rsidRPr="00F078C8" w14:paraId="65F1AC28" w14:textId="77777777" w:rsidTr="00762E66">
        <w:trPr>
          <w:jc w:val="center"/>
        </w:trPr>
        <w:tc>
          <w:tcPr>
            <w:tcW w:w="2515" w:type="dxa"/>
            <w:shd w:val="clear" w:color="auto" w:fill="auto"/>
            <w:vAlign w:val="center"/>
          </w:tcPr>
          <w:p w14:paraId="1E14041F" w14:textId="1883F158" w:rsidR="0036622E" w:rsidRPr="00F078C8" w:rsidRDefault="0036622E" w:rsidP="00063B9D">
            <w:pPr>
              <w:pStyle w:val="a0"/>
              <w:spacing w:before="0" w:beforeAutospacing="0" w:after="0"/>
              <w:jc w:val="left"/>
              <w:rPr>
                <w:rFonts w:ascii="Calibri" w:hAnsi="Calibri"/>
              </w:rPr>
            </w:pPr>
            <w:r w:rsidRPr="00F078C8">
              <w:rPr>
                <w:rFonts w:ascii="Calibri" w:hAnsi="Calibri"/>
              </w:rPr>
              <w:lastRenderedPageBreak/>
              <w:t>4.1.2: Conduct of capacity needs assessment.</w:t>
            </w:r>
          </w:p>
        </w:tc>
        <w:tc>
          <w:tcPr>
            <w:tcW w:w="6569" w:type="dxa"/>
            <w:shd w:val="clear" w:color="auto" w:fill="auto"/>
            <w:vAlign w:val="center"/>
          </w:tcPr>
          <w:p w14:paraId="1610A8AF" w14:textId="63CC487C" w:rsidR="0036622E" w:rsidRPr="00F078C8" w:rsidRDefault="0036622E" w:rsidP="00063B9D">
            <w:pPr>
              <w:pStyle w:val="a0"/>
              <w:spacing w:before="0" w:beforeAutospacing="0" w:after="0"/>
              <w:jc w:val="left"/>
              <w:rPr>
                <w:rFonts w:ascii="Calibri" w:hAnsi="Calibri"/>
              </w:rPr>
            </w:pPr>
            <w:r w:rsidRPr="00F078C8">
              <w:rPr>
                <w:rFonts w:ascii="Calibri" w:hAnsi="Calibri"/>
              </w:rPr>
              <w:t xml:space="preserve">This involves </w:t>
            </w:r>
            <w:r w:rsidR="00421B35" w:rsidRPr="00F078C8">
              <w:rPr>
                <w:rFonts w:ascii="Calibri" w:hAnsi="Calibri"/>
              </w:rPr>
              <w:t xml:space="preserve">a detailed </w:t>
            </w:r>
            <w:r w:rsidRPr="00F078C8">
              <w:rPr>
                <w:rFonts w:ascii="Calibri" w:hAnsi="Calibri"/>
              </w:rPr>
              <w:t xml:space="preserve">evaluation of the current levels of understanding and knowledge about EC&amp;EE </w:t>
            </w:r>
            <w:r w:rsidR="00F30DDA">
              <w:rPr>
                <w:rFonts w:ascii="Calibri" w:hAnsi="Calibri"/>
              </w:rPr>
              <w:t xml:space="preserve">of men and women </w:t>
            </w:r>
            <w:r w:rsidRPr="00F078C8">
              <w:rPr>
                <w:rFonts w:ascii="Calibri" w:hAnsi="Calibri"/>
              </w:rPr>
              <w:t xml:space="preserve">in the </w:t>
            </w:r>
            <w:r w:rsidR="007846CA" w:rsidRPr="00F078C8">
              <w:rPr>
                <w:rFonts w:ascii="Calibri" w:hAnsi="Calibri"/>
              </w:rPr>
              <w:t>public sector building</w:t>
            </w:r>
            <w:r w:rsidRPr="00F078C8">
              <w:rPr>
                <w:rFonts w:ascii="Calibri" w:hAnsi="Calibri"/>
              </w:rPr>
              <w:t xml:space="preserve">s </w:t>
            </w:r>
            <w:r w:rsidR="007846CA" w:rsidRPr="00F078C8">
              <w:rPr>
                <w:rFonts w:ascii="Calibri" w:hAnsi="Calibri"/>
              </w:rPr>
              <w:t xml:space="preserve">in </w:t>
            </w:r>
            <w:r w:rsidRPr="00F078C8">
              <w:rPr>
                <w:rFonts w:ascii="Calibri" w:hAnsi="Calibri"/>
              </w:rPr>
              <w:t xml:space="preserve">FSM. The evaluation will cover both </w:t>
            </w:r>
            <w:r w:rsidR="00421B35" w:rsidRPr="00F078C8">
              <w:rPr>
                <w:rFonts w:ascii="Calibri" w:hAnsi="Calibri"/>
              </w:rPr>
              <w:t>national and state-owned and operated public sector buildings</w:t>
            </w:r>
            <w:r w:rsidRPr="00F078C8">
              <w:rPr>
                <w:rFonts w:ascii="Calibri" w:hAnsi="Calibri"/>
              </w:rPr>
              <w:t xml:space="preserve">. </w:t>
            </w:r>
            <w:r w:rsidR="00421B35" w:rsidRPr="00F078C8">
              <w:rPr>
                <w:rFonts w:ascii="Calibri" w:hAnsi="Calibri"/>
              </w:rPr>
              <w:t xml:space="preserve">People in the </w:t>
            </w:r>
            <w:r w:rsidRPr="00F078C8">
              <w:rPr>
                <w:rFonts w:ascii="Calibri" w:hAnsi="Calibri"/>
              </w:rPr>
              <w:t>local buildings industry</w:t>
            </w:r>
            <w:r w:rsidR="00421B35" w:rsidRPr="00F078C8">
              <w:rPr>
                <w:rFonts w:ascii="Calibri" w:hAnsi="Calibri"/>
              </w:rPr>
              <w:t xml:space="preserve"> </w:t>
            </w:r>
            <w:r w:rsidRPr="00F078C8">
              <w:rPr>
                <w:rFonts w:ascii="Calibri" w:hAnsi="Calibri"/>
              </w:rPr>
              <w:t xml:space="preserve">will be consulted to ascertain the level of knowledge of the </w:t>
            </w:r>
            <w:r w:rsidR="007846CA" w:rsidRPr="00F078C8">
              <w:rPr>
                <w:rFonts w:ascii="Calibri" w:hAnsi="Calibri"/>
              </w:rPr>
              <w:t>public sector building</w:t>
            </w:r>
            <w:r w:rsidRPr="00F078C8">
              <w:rPr>
                <w:rFonts w:ascii="Calibri" w:hAnsi="Calibri"/>
              </w:rPr>
              <w:t xml:space="preserve">s about the EC&amp;EE technologies that are available, a for the </w:t>
            </w:r>
            <w:r w:rsidR="007846CA" w:rsidRPr="00F078C8">
              <w:rPr>
                <w:rFonts w:ascii="Calibri" w:hAnsi="Calibri"/>
              </w:rPr>
              <w:t>public sector building</w:t>
            </w:r>
            <w:r w:rsidRPr="00F078C8">
              <w:rPr>
                <w:rFonts w:ascii="Calibri" w:hAnsi="Calibri"/>
              </w:rPr>
              <w:t xml:space="preserve">s sector and the buildings industry’s level of knowledge and expertise (or level of service provision) about such technologies. The financial sector will also be consulted to determine their level of understanding and interest in the benefits of EC&amp;EE initiatives for the public </w:t>
            </w:r>
            <w:r w:rsidR="00421B35" w:rsidRPr="00F078C8">
              <w:rPr>
                <w:rFonts w:ascii="Calibri" w:hAnsi="Calibri"/>
              </w:rPr>
              <w:t xml:space="preserve">sector </w:t>
            </w:r>
            <w:r w:rsidRPr="00F078C8">
              <w:rPr>
                <w:rFonts w:ascii="Calibri" w:hAnsi="Calibri"/>
              </w:rPr>
              <w:t xml:space="preserve">buildings and the buildings </w:t>
            </w:r>
            <w:r w:rsidR="00421B35" w:rsidRPr="00F078C8">
              <w:rPr>
                <w:rFonts w:ascii="Calibri" w:hAnsi="Calibri"/>
              </w:rPr>
              <w:t>sector</w:t>
            </w:r>
            <w:r w:rsidRPr="00F078C8">
              <w:rPr>
                <w:rFonts w:ascii="Calibri" w:hAnsi="Calibri"/>
              </w:rPr>
              <w:t>.</w:t>
            </w:r>
          </w:p>
          <w:p w14:paraId="00EED86E" w14:textId="08F54CA4" w:rsidR="00421B35" w:rsidRPr="00F078C8" w:rsidRDefault="00421B35" w:rsidP="00063B9D">
            <w:pPr>
              <w:pStyle w:val="a0"/>
              <w:spacing w:before="0" w:beforeAutospacing="0" w:after="0"/>
              <w:jc w:val="left"/>
              <w:rPr>
                <w:rFonts w:ascii="Calibri" w:hAnsi="Calibri"/>
              </w:rPr>
            </w:pPr>
            <w:r w:rsidRPr="00F078C8">
              <w:rPr>
                <w:rFonts w:ascii="Calibri" w:hAnsi="Calibri"/>
              </w:rPr>
              <w:t>The findings/results and recommendations of the capacity needs assessment will be documented and will be used in the development of the relevant capacity building program.</w:t>
            </w:r>
          </w:p>
        </w:tc>
      </w:tr>
    </w:tbl>
    <w:p w14:paraId="2EA2AC6F" w14:textId="31BDF95D" w:rsidR="0036622E" w:rsidRPr="00F078C8" w:rsidRDefault="0036622E" w:rsidP="00063B9D">
      <w:pPr>
        <w:pStyle w:val="NormalWeb"/>
        <w:shd w:val="clear" w:color="auto" w:fill="FFFFFF"/>
        <w:spacing w:before="0" w:beforeAutospacing="0" w:after="0" w:afterAutospacing="0"/>
        <w:rPr>
          <w:rFonts w:ascii="Calibri" w:hAnsi="Calibri"/>
          <w:sz w:val="22"/>
          <w:szCs w:val="22"/>
        </w:rPr>
      </w:pPr>
    </w:p>
    <w:p w14:paraId="226721C9" w14:textId="4DFDC306" w:rsidR="009E05D8" w:rsidRPr="00F078C8" w:rsidRDefault="009E05D8" w:rsidP="00063B9D">
      <w:pPr>
        <w:spacing w:after="0"/>
        <w:rPr>
          <w:b/>
          <w:sz w:val="22"/>
          <w:szCs w:val="22"/>
          <w:lang w:val="en-NZ"/>
        </w:rPr>
      </w:pPr>
      <w:r w:rsidRPr="00F078C8">
        <w:rPr>
          <w:i/>
          <w:sz w:val="22"/>
          <w:szCs w:val="22"/>
          <w:lang w:val="en-NZ"/>
        </w:rPr>
        <w:t xml:space="preserve">GEF support is required for </w:t>
      </w:r>
      <w:r w:rsidR="00F17511" w:rsidRPr="00F078C8">
        <w:rPr>
          <w:i/>
          <w:sz w:val="22"/>
          <w:szCs w:val="22"/>
          <w:lang w:val="en-NZ"/>
        </w:rPr>
        <w:t xml:space="preserve">technical assistance </w:t>
      </w:r>
      <w:r w:rsidR="00770EE7" w:rsidRPr="00F078C8">
        <w:rPr>
          <w:i/>
          <w:sz w:val="22"/>
          <w:szCs w:val="22"/>
          <w:lang w:val="en-NZ"/>
        </w:rPr>
        <w:t>i</w:t>
      </w:r>
      <w:r w:rsidR="00F17511" w:rsidRPr="00F078C8">
        <w:rPr>
          <w:i/>
          <w:sz w:val="22"/>
          <w:szCs w:val="22"/>
          <w:lang w:val="en-NZ"/>
        </w:rPr>
        <w:t xml:space="preserve">n </w:t>
      </w:r>
      <w:r w:rsidR="00862692" w:rsidRPr="00F078C8">
        <w:rPr>
          <w:i/>
          <w:sz w:val="22"/>
          <w:szCs w:val="22"/>
          <w:lang w:val="en-NZ"/>
        </w:rPr>
        <w:t>assessing capacity needs</w:t>
      </w:r>
      <w:r w:rsidR="00421B35" w:rsidRPr="00F078C8">
        <w:rPr>
          <w:i/>
          <w:sz w:val="22"/>
          <w:szCs w:val="22"/>
          <w:lang w:val="en-NZ"/>
        </w:rPr>
        <w:t xml:space="preserve"> of the stakeholders in the buildings sector, particularly in the public sector buildings.</w:t>
      </w:r>
    </w:p>
    <w:p w14:paraId="36AE48C6" w14:textId="77777777" w:rsidR="00F021F5" w:rsidRPr="00F078C8" w:rsidRDefault="00F021F5" w:rsidP="00063B9D">
      <w:pPr>
        <w:spacing w:after="0"/>
        <w:rPr>
          <w:b/>
          <w:sz w:val="22"/>
          <w:szCs w:val="22"/>
          <w:lang w:val="en-NZ"/>
        </w:rPr>
      </w:pPr>
    </w:p>
    <w:p w14:paraId="51BA7367" w14:textId="705FB3D6" w:rsidR="00F021F5" w:rsidRPr="00F078C8" w:rsidRDefault="00F021F5" w:rsidP="00063B9D">
      <w:pPr>
        <w:pStyle w:val="NormalWeb"/>
        <w:spacing w:before="0" w:beforeAutospacing="0" w:after="0" w:afterAutospacing="0"/>
        <w:rPr>
          <w:rFonts w:ascii="Calibri" w:hAnsi="Calibri"/>
          <w:sz w:val="22"/>
          <w:szCs w:val="22"/>
        </w:rPr>
      </w:pPr>
      <w:r w:rsidRPr="00F078C8">
        <w:rPr>
          <w:rFonts w:ascii="Calibri" w:hAnsi="Calibri"/>
          <w:b/>
          <w:sz w:val="22"/>
          <w:szCs w:val="22"/>
          <w:lang w:val="en-NZ"/>
        </w:rPr>
        <w:t xml:space="preserve">Output 4.2: </w:t>
      </w:r>
      <w:r w:rsidR="003658AB" w:rsidRPr="00F078C8">
        <w:rPr>
          <w:rFonts w:ascii="Calibri" w:hAnsi="Calibri"/>
          <w:b/>
          <w:sz w:val="22"/>
          <w:szCs w:val="22"/>
        </w:rPr>
        <w:t>Completed designs of appropriate capacity development program</w:t>
      </w:r>
      <w:r w:rsidR="0078359D" w:rsidRPr="00F078C8">
        <w:rPr>
          <w:rFonts w:ascii="Calibri" w:hAnsi="Calibri"/>
          <w:b/>
          <w:sz w:val="22"/>
          <w:szCs w:val="22"/>
        </w:rPr>
        <w:t>s and associated training material</w:t>
      </w:r>
      <w:r w:rsidR="003658AB" w:rsidRPr="00F078C8">
        <w:rPr>
          <w:rFonts w:ascii="Calibri" w:hAnsi="Calibri"/>
          <w:b/>
          <w:sz w:val="22"/>
          <w:szCs w:val="22"/>
        </w:rPr>
        <w:t>s for key stakeholder groups</w:t>
      </w:r>
      <w:r w:rsidR="007F2B56" w:rsidRPr="00F078C8">
        <w:rPr>
          <w:rFonts w:ascii="Calibri" w:hAnsi="Calibri"/>
          <w:sz w:val="22"/>
          <w:szCs w:val="22"/>
        </w:rPr>
        <w:t xml:space="preserve">. This is the designed </w:t>
      </w:r>
      <w:r w:rsidR="00E00EEE" w:rsidRPr="00F078C8">
        <w:rPr>
          <w:rFonts w:ascii="Calibri" w:hAnsi="Calibri"/>
          <w:sz w:val="22"/>
          <w:szCs w:val="22"/>
        </w:rPr>
        <w:t xml:space="preserve">program, consisting of training courses, workshops, study visits, etc. that will be implemented, for improving the capacity of stakeholders in the buildings sector, particularly those in public sector buildings. The </w:t>
      </w:r>
      <w:r w:rsidR="00E00EEE" w:rsidRPr="00F078C8">
        <w:rPr>
          <w:rFonts w:ascii="Calibri" w:eastAsia="Times New Roman" w:hAnsi="Calibri"/>
          <w:sz w:val="22"/>
          <w:szCs w:val="22"/>
        </w:rPr>
        <w:t>following activities are intended to deliver this output:</w:t>
      </w:r>
      <w:r w:rsidR="00E00EEE" w:rsidRPr="00F078C8">
        <w:rPr>
          <w:rFonts w:ascii="Calibri" w:hAnsi="Calibri"/>
          <w:sz w:val="22"/>
          <w:szCs w:val="22"/>
        </w:rPr>
        <w:t xml:space="preserve">  </w:t>
      </w:r>
    </w:p>
    <w:p w14:paraId="7854EB23" w14:textId="52B71AF9" w:rsidR="007F11AF" w:rsidRPr="00F078C8" w:rsidRDefault="007F11AF" w:rsidP="00063B9D">
      <w:pPr>
        <w:pStyle w:val="NormalWeb"/>
        <w:spacing w:before="0" w:beforeAutospacing="0" w:after="0" w:afterAutospacing="0"/>
        <w:rPr>
          <w:rFonts w:ascii="Calibri" w:hAnsi="Calibri"/>
          <w:sz w:val="22"/>
          <w:szCs w:val="22"/>
        </w:rPr>
      </w:pPr>
    </w:p>
    <w:tbl>
      <w:tblPr>
        <w:tblW w:w="89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6"/>
        <w:gridCol w:w="6541"/>
      </w:tblGrid>
      <w:tr w:rsidR="00160A76" w:rsidRPr="00F078C8" w14:paraId="4E3D00BD" w14:textId="77777777" w:rsidTr="00E13602">
        <w:trPr>
          <w:tblHeader/>
          <w:jc w:val="center"/>
        </w:trPr>
        <w:tc>
          <w:tcPr>
            <w:tcW w:w="2456"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3A584BF6" w14:textId="77777777" w:rsidR="00160A76" w:rsidRPr="00F078C8" w:rsidRDefault="00160A76" w:rsidP="00063B9D">
            <w:pPr>
              <w:spacing w:after="0"/>
              <w:jc w:val="center"/>
              <w:rPr>
                <w:b/>
                <w:sz w:val="22"/>
                <w:szCs w:val="22"/>
              </w:rPr>
            </w:pPr>
            <w:r w:rsidRPr="00F078C8">
              <w:rPr>
                <w:b/>
                <w:sz w:val="22"/>
                <w:szCs w:val="22"/>
              </w:rPr>
              <w:t>Activity</w:t>
            </w:r>
          </w:p>
        </w:tc>
        <w:tc>
          <w:tcPr>
            <w:tcW w:w="6541"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6866E3C6" w14:textId="77777777" w:rsidR="00160A76" w:rsidRPr="00F078C8" w:rsidRDefault="00160A76" w:rsidP="00063B9D">
            <w:pPr>
              <w:spacing w:after="0"/>
              <w:jc w:val="center"/>
              <w:rPr>
                <w:sz w:val="22"/>
                <w:szCs w:val="22"/>
              </w:rPr>
            </w:pPr>
            <w:r w:rsidRPr="00F078C8">
              <w:rPr>
                <w:b/>
                <w:sz w:val="22"/>
                <w:szCs w:val="22"/>
              </w:rPr>
              <w:t>Description</w:t>
            </w:r>
          </w:p>
        </w:tc>
      </w:tr>
    </w:tbl>
    <w:p w14:paraId="77EBD08A" w14:textId="77777777" w:rsidR="008D5139" w:rsidRPr="00F078C8" w:rsidRDefault="008D5139" w:rsidP="00063B9D">
      <w:pPr>
        <w:spacing w:after="0"/>
        <w:rPr>
          <w:vanish/>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5"/>
        <w:gridCol w:w="6502"/>
      </w:tblGrid>
      <w:tr w:rsidR="00762E66" w:rsidRPr="00F078C8" w14:paraId="5B9B01C7" w14:textId="77777777" w:rsidTr="00762E66">
        <w:trPr>
          <w:jc w:val="center"/>
        </w:trPr>
        <w:tc>
          <w:tcPr>
            <w:tcW w:w="2515" w:type="dxa"/>
            <w:shd w:val="clear" w:color="auto" w:fill="auto"/>
            <w:vAlign w:val="center"/>
          </w:tcPr>
          <w:p w14:paraId="2CAC2E4D" w14:textId="1A3C9076" w:rsidR="008D5139" w:rsidRPr="00F078C8" w:rsidRDefault="008D5139" w:rsidP="00063B9D">
            <w:pPr>
              <w:pStyle w:val="a0"/>
              <w:spacing w:before="0" w:beforeAutospacing="0" w:after="0"/>
              <w:jc w:val="left"/>
              <w:rPr>
                <w:rFonts w:ascii="Calibri" w:hAnsi="Calibri"/>
              </w:rPr>
            </w:pPr>
            <w:r w:rsidRPr="00F078C8">
              <w:rPr>
                <w:rFonts w:ascii="Calibri" w:hAnsi="Calibri"/>
              </w:rPr>
              <w:t xml:space="preserve">4.2.1: Design of capacity development program </w:t>
            </w:r>
            <w:r w:rsidR="007F2B56" w:rsidRPr="00F078C8">
              <w:rPr>
                <w:rFonts w:ascii="Calibri" w:hAnsi="Calibri"/>
              </w:rPr>
              <w:t>for the FSM buildings sector</w:t>
            </w:r>
            <w:r w:rsidRPr="00F078C8">
              <w:rPr>
                <w:rFonts w:ascii="Calibri" w:hAnsi="Calibri"/>
              </w:rPr>
              <w:t>.</w:t>
            </w:r>
          </w:p>
        </w:tc>
        <w:tc>
          <w:tcPr>
            <w:tcW w:w="6502" w:type="dxa"/>
            <w:shd w:val="clear" w:color="auto" w:fill="auto"/>
            <w:vAlign w:val="center"/>
          </w:tcPr>
          <w:p w14:paraId="647916AA" w14:textId="1E61651A" w:rsidR="008D5139" w:rsidRPr="00F078C8" w:rsidRDefault="008D5139" w:rsidP="00063B9D">
            <w:pPr>
              <w:pStyle w:val="a0"/>
              <w:spacing w:before="0" w:beforeAutospacing="0" w:after="0"/>
              <w:jc w:val="left"/>
              <w:rPr>
                <w:rFonts w:ascii="Calibri" w:hAnsi="Calibri"/>
              </w:rPr>
            </w:pPr>
            <w:r w:rsidRPr="00F078C8">
              <w:rPr>
                <w:rFonts w:ascii="Calibri" w:hAnsi="Calibri"/>
              </w:rPr>
              <w:t xml:space="preserve">This involves the design of a capacity development program </w:t>
            </w:r>
            <w:r w:rsidR="00F30DDA">
              <w:rPr>
                <w:rFonts w:ascii="Calibri" w:hAnsi="Calibri"/>
              </w:rPr>
              <w:t xml:space="preserve">for technical people (men and women) in FSM </w:t>
            </w:r>
            <w:r w:rsidRPr="00F078C8">
              <w:rPr>
                <w:rFonts w:ascii="Calibri" w:hAnsi="Calibri"/>
              </w:rPr>
              <w:t>that is based on the recommendations of the capacity needs assessment (Output 4.1). It will comprise of training courses for DRD and state government/utility officials and technical personnel in the various aspects of EC&amp;EE program design, development, planning, financing, implementation, monitoring and evaluation. The number and types of training courses that will be designed will depend on the results and recommendations of the capacity needs assessment.</w:t>
            </w:r>
          </w:p>
          <w:p w14:paraId="65665601" w14:textId="77777777" w:rsidR="008D5139" w:rsidRPr="00F078C8" w:rsidRDefault="008D5139" w:rsidP="00063B9D">
            <w:pPr>
              <w:pStyle w:val="a0"/>
              <w:spacing w:before="0" w:beforeAutospacing="0" w:after="0"/>
              <w:jc w:val="left"/>
              <w:rPr>
                <w:rFonts w:ascii="Calibri" w:hAnsi="Calibri"/>
              </w:rPr>
            </w:pPr>
          </w:p>
          <w:p w14:paraId="146757AB" w14:textId="5269326D" w:rsidR="008D5139" w:rsidRPr="00F078C8" w:rsidRDefault="008D5139" w:rsidP="00063B9D">
            <w:pPr>
              <w:pStyle w:val="a0"/>
              <w:spacing w:before="0" w:beforeAutospacing="0" w:after="0"/>
              <w:jc w:val="left"/>
              <w:rPr>
                <w:rFonts w:ascii="Calibri" w:hAnsi="Calibri"/>
              </w:rPr>
            </w:pPr>
            <w:r w:rsidRPr="00F078C8">
              <w:rPr>
                <w:rFonts w:ascii="Calibri" w:hAnsi="Calibri"/>
              </w:rPr>
              <w:t>The capacity development program will also include 2 study tours</w:t>
            </w:r>
            <w:r w:rsidR="00B853E5" w:rsidRPr="00F078C8">
              <w:rPr>
                <w:rStyle w:val="FootnoteReference"/>
              </w:rPr>
              <w:footnoteReference w:id="19"/>
            </w:r>
            <w:r w:rsidRPr="00F078C8">
              <w:rPr>
                <w:rFonts w:ascii="Calibri" w:hAnsi="Calibri"/>
              </w:rPr>
              <w:t xml:space="preserve"> in other countries where there are ongoing successful EC&amp;EE programs for </w:t>
            </w:r>
            <w:r w:rsidR="007846CA" w:rsidRPr="00F078C8">
              <w:rPr>
                <w:rFonts w:ascii="Calibri" w:hAnsi="Calibri"/>
              </w:rPr>
              <w:t>public sector building</w:t>
            </w:r>
            <w:r w:rsidRPr="00F078C8">
              <w:rPr>
                <w:rFonts w:ascii="Calibri" w:hAnsi="Calibri"/>
              </w:rPr>
              <w:t>s.</w:t>
            </w:r>
          </w:p>
        </w:tc>
      </w:tr>
      <w:tr w:rsidR="003027D7" w:rsidRPr="00F078C8" w14:paraId="0A73E346" w14:textId="77777777" w:rsidTr="00762E66">
        <w:trPr>
          <w:jc w:val="center"/>
        </w:trPr>
        <w:tc>
          <w:tcPr>
            <w:tcW w:w="2515" w:type="dxa"/>
            <w:shd w:val="clear" w:color="auto" w:fill="auto"/>
            <w:vAlign w:val="center"/>
          </w:tcPr>
          <w:p w14:paraId="5E441CB2" w14:textId="3B206BB9" w:rsidR="008D5139" w:rsidRPr="00F078C8" w:rsidRDefault="008D5139" w:rsidP="00063B9D">
            <w:pPr>
              <w:pStyle w:val="a0"/>
              <w:spacing w:before="0" w:beforeAutospacing="0" w:after="0"/>
              <w:jc w:val="left"/>
              <w:rPr>
                <w:rFonts w:ascii="Calibri" w:hAnsi="Calibri"/>
              </w:rPr>
            </w:pPr>
            <w:r w:rsidRPr="00F078C8">
              <w:rPr>
                <w:rFonts w:ascii="Calibri" w:hAnsi="Calibri"/>
              </w:rPr>
              <w:t>4.2.2: Design and preparation of training materials.</w:t>
            </w:r>
          </w:p>
        </w:tc>
        <w:tc>
          <w:tcPr>
            <w:tcW w:w="6502" w:type="dxa"/>
            <w:shd w:val="clear" w:color="auto" w:fill="auto"/>
            <w:vAlign w:val="center"/>
          </w:tcPr>
          <w:p w14:paraId="760DCCBA" w14:textId="53D0EE12" w:rsidR="008D5139" w:rsidRPr="00F078C8" w:rsidRDefault="008D5139" w:rsidP="00063B9D">
            <w:pPr>
              <w:pStyle w:val="a0"/>
              <w:spacing w:before="0" w:beforeAutospacing="0" w:after="0"/>
              <w:jc w:val="left"/>
              <w:rPr>
                <w:rFonts w:ascii="Calibri" w:hAnsi="Calibri"/>
              </w:rPr>
            </w:pPr>
            <w:r w:rsidRPr="00F078C8">
              <w:rPr>
                <w:rFonts w:ascii="Calibri" w:hAnsi="Calibri"/>
              </w:rPr>
              <w:t>Based on the designed capacity development program, the required training materials will be prepared</w:t>
            </w:r>
            <w:r w:rsidR="003027D7" w:rsidRPr="00F078C8">
              <w:rPr>
                <w:rFonts w:ascii="Calibri" w:hAnsi="Calibri"/>
              </w:rPr>
              <w:t>. The training materials will be designed specifically for the targeted beneficiary stakeholders.</w:t>
            </w:r>
          </w:p>
        </w:tc>
      </w:tr>
    </w:tbl>
    <w:p w14:paraId="5592B087" w14:textId="778AFE5C" w:rsidR="008D5139" w:rsidRPr="00F078C8" w:rsidRDefault="008D5139" w:rsidP="00063B9D">
      <w:pPr>
        <w:pStyle w:val="NormalWeb"/>
        <w:spacing w:before="0" w:beforeAutospacing="0" w:after="0" w:afterAutospacing="0"/>
        <w:rPr>
          <w:rFonts w:ascii="Calibri" w:hAnsi="Calibri"/>
          <w:sz w:val="22"/>
          <w:szCs w:val="22"/>
        </w:rPr>
      </w:pPr>
    </w:p>
    <w:p w14:paraId="49E3D80B" w14:textId="2F408770" w:rsidR="009E05D8" w:rsidRPr="00F078C8" w:rsidRDefault="009E05D8" w:rsidP="00063B9D">
      <w:pPr>
        <w:spacing w:after="0"/>
        <w:rPr>
          <w:b/>
          <w:sz w:val="22"/>
          <w:szCs w:val="22"/>
          <w:lang w:val="en-NZ"/>
        </w:rPr>
      </w:pPr>
      <w:r w:rsidRPr="00F078C8">
        <w:rPr>
          <w:i/>
          <w:sz w:val="22"/>
          <w:szCs w:val="22"/>
          <w:lang w:val="en-NZ"/>
        </w:rPr>
        <w:t xml:space="preserve">GEF support is required for </w:t>
      </w:r>
      <w:r w:rsidR="006D34BF" w:rsidRPr="00F078C8">
        <w:rPr>
          <w:i/>
          <w:sz w:val="22"/>
          <w:szCs w:val="22"/>
          <w:lang w:val="en-NZ"/>
        </w:rPr>
        <w:t xml:space="preserve">technical assistance in </w:t>
      </w:r>
      <w:r w:rsidR="00862692" w:rsidRPr="00F078C8">
        <w:rPr>
          <w:i/>
          <w:sz w:val="22"/>
          <w:szCs w:val="22"/>
          <w:lang w:val="en-NZ"/>
        </w:rPr>
        <w:t xml:space="preserve">designing </w:t>
      </w:r>
      <w:r w:rsidR="003027D7" w:rsidRPr="00F078C8">
        <w:rPr>
          <w:i/>
          <w:sz w:val="22"/>
          <w:szCs w:val="22"/>
          <w:lang w:val="en-NZ"/>
        </w:rPr>
        <w:t xml:space="preserve">of </w:t>
      </w:r>
      <w:r w:rsidR="00862692" w:rsidRPr="00F078C8">
        <w:rPr>
          <w:i/>
          <w:sz w:val="22"/>
          <w:szCs w:val="22"/>
          <w:lang w:val="en-NZ"/>
        </w:rPr>
        <w:t>capacity development program</w:t>
      </w:r>
      <w:r w:rsidR="003027D7" w:rsidRPr="00F078C8">
        <w:rPr>
          <w:i/>
          <w:sz w:val="22"/>
          <w:szCs w:val="22"/>
          <w:lang w:val="en-NZ"/>
        </w:rPr>
        <w:t>.  the design and production</w:t>
      </w:r>
      <w:r w:rsidR="00862692" w:rsidRPr="00F078C8">
        <w:rPr>
          <w:i/>
          <w:sz w:val="22"/>
          <w:szCs w:val="22"/>
          <w:lang w:val="en-NZ"/>
        </w:rPr>
        <w:t xml:space="preserve"> training materials</w:t>
      </w:r>
      <w:r w:rsidR="003027D7" w:rsidRPr="00F078C8">
        <w:rPr>
          <w:i/>
          <w:sz w:val="22"/>
          <w:szCs w:val="22"/>
          <w:lang w:val="en-NZ"/>
        </w:rPr>
        <w:t>.</w:t>
      </w:r>
    </w:p>
    <w:p w14:paraId="29C4892A" w14:textId="2674A515" w:rsidR="00441701" w:rsidRPr="00F078C8" w:rsidRDefault="00441701" w:rsidP="00063B9D">
      <w:pPr>
        <w:spacing w:after="0"/>
        <w:rPr>
          <w:i/>
          <w:sz w:val="22"/>
          <w:szCs w:val="22"/>
          <w:lang w:val="en-NZ"/>
        </w:rPr>
      </w:pPr>
    </w:p>
    <w:p w14:paraId="38F5AB5D" w14:textId="17E44B96" w:rsidR="00441701" w:rsidRPr="00F078C8" w:rsidRDefault="00441701" w:rsidP="00063B9D">
      <w:pPr>
        <w:pStyle w:val="NormalWeb"/>
        <w:spacing w:before="0" w:beforeAutospacing="0" w:after="0" w:afterAutospacing="0"/>
        <w:rPr>
          <w:rFonts w:ascii="Calibri" w:eastAsia="Times New Roman" w:hAnsi="Calibri"/>
          <w:sz w:val="22"/>
          <w:szCs w:val="22"/>
        </w:rPr>
      </w:pPr>
      <w:r w:rsidRPr="00F078C8">
        <w:rPr>
          <w:rFonts w:ascii="Calibri" w:hAnsi="Calibri"/>
          <w:b/>
          <w:sz w:val="22"/>
          <w:szCs w:val="22"/>
          <w:lang w:val="en-NZ"/>
        </w:rPr>
        <w:t xml:space="preserve">Output 4.3: </w:t>
      </w:r>
      <w:r w:rsidRPr="00F078C8">
        <w:rPr>
          <w:rFonts w:ascii="Calibri" w:eastAsia="Times New Roman" w:hAnsi="Calibri"/>
          <w:b/>
          <w:sz w:val="22"/>
          <w:szCs w:val="22"/>
        </w:rPr>
        <w:t>Conducted, evaluated (impacts and recommendations) and documented capacity development programs for the key stakeholder groups</w:t>
      </w:r>
      <w:r w:rsidR="00994319" w:rsidRPr="00F078C8">
        <w:rPr>
          <w:rFonts w:ascii="Calibri" w:eastAsia="Times New Roman" w:hAnsi="Calibri"/>
          <w:sz w:val="22"/>
          <w:szCs w:val="22"/>
        </w:rPr>
        <w:t xml:space="preserve">. These are the completed capacity </w:t>
      </w:r>
      <w:r w:rsidR="00994319" w:rsidRPr="00F078C8">
        <w:rPr>
          <w:rFonts w:ascii="Calibri" w:eastAsia="Times New Roman" w:hAnsi="Calibri"/>
          <w:sz w:val="22"/>
          <w:szCs w:val="22"/>
        </w:rPr>
        <w:lastRenderedPageBreak/>
        <w:t xml:space="preserve">development activities for the DRD, state utility and public sector building personnel to enhance their capabilities in the promotion and implementation of </w:t>
      </w:r>
      <w:r w:rsidR="00002ADF" w:rsidRPr="00F078C8">
        <w:rPr>
          <w:rFonts w:ascii="Calibri" w:eastAsia="Times New Roman" w:hAnsi="Calibri"/>
          <w:sz w:val="22"/>
          <w:szCs w:val="22"/>
        </w:rPr>
        <w:t>EC&amp;EE</w:t>
      </w:r>
      <w:r w:rsidR="00994319" w:rsidRPr="00F078C8">
        <w:rPr>
          <w:rFonts w:ascii="Calibri" w:eastAsia="Times New Roman" w:hAnsi="Calibri"/>
          <w:sz w:val="22"/>
          <w:szCs w:val="22"/>
        </w:rPr>
        <w:t xml:space="preserve"> initiatives. The following activities are intended to deliver this output:</w:t>
      </w:r>
    </w:p>
    <w:p w14:paraId="53870E67" w14:textId="4403AE32" w:rsidR="00994319" w:rsidRPr="00F078C8" w:rsidRDefault="00994319" w:rsidP="00063B9D">
      <w:pPr>
        <w:pStyle w:val="NormalWeb"/>
        <w:spacing w:before="0" w:beforeAutospacing="0" w:after="0" w:afterAutospacing="0"/>
        <w:rPr>
          <w:rFonts w:ascii="Calibri" w:eastAsia="Times New Roman" w:hAnsi="Calibri"/>
          <w:sz w:val="22"/>
          <w:szCs w:val="22"/>
        </w:rPr>
      </w:pPr>
    </w:p>
    <w:tbl>
      <w:tblPr>
        <w:tblW w:w="90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
        <w:gridCol w:w="2522"/>
        <w:gridCol w:w="6475"/>
      </w:tblGrid>
      <w:tr w:rsidR="00160A76" w:rsidRPr="00F078C8" w14:paraId="5D2F63F6" w14:textId="77777777" w:rsidTr="00E13602">
        <w:trPr>
          <w:gridBefore w:val="1"/>
          <w:wBefore w:w="20" w:type="dxa"/>
          <w:tblHeader/>
          <w:jc w:val="center"/>
        </w:trPr>
        <w:tc>
          <w:tcPr>
            <w:tcW w:w="2522"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5E64879A" w14:textId="77777777" w:rsidR="00160A76" w:rsidRPr="00F078C8" w:rsidRDefault="00160A76" w:rsidP="00063B9D">
            <w:pPr>
              <w:spacing w:after="0"/>
              <w:jc w:val="center"/>
              <w:rPr>
                <w:b/>
                <w:sz w:val="22"/>
                <w:szCs w:val="22"/>
              </w:rPr>
            </w:pPr>
            <w:r w:rsidRPr="00F078C8">
              <w:rPr>
                <w:b/>
                <w:sz w:val="22"/>
                <w:szCs w:val="22"/>
              </w:rPr>
              <w:t>Activity</w:t>
            </w:r>
          </w:p>
        </w:tc>
        <w:tc>
          <w:tcPr>
            <w:tcW w:w="6475"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51B30E10" w14:textId="77777777" w:rsidR="00160A76" w:rsidRPr="00F078C8" w:rsidRDefault="00160A76" w:rsidP="00063B9D">
            <w:pPr>
              <w:spacing w:after="0"/>
              <w:jc w:val="center"/>
              <w:rPr>
                <w:sz w:val="22"/>
                <w:szCs w:val="22"/>
              </w:rPr>
            </w:pPr>
            <w:r w:rsidRPr="00F078C8">
              <w:rPr>
                <w:b/>
                <w:sz w:val="22"/>
                <w:szCs w:val="22"/>
              </w:rPr>
              <w:t>Description</w:t>
            </w:r>
          </w:p>
        </w:tc>
      </w:tr>
      <w:tr w:rsidR="00994319" w:rsidRPr="00F078C8" w14:paraId="51B670CC" w14:textId="77777777" w:rsidTr="00160A76">
        <w:trPr>
          <w:jc w:val="center"/>
        </w:trPr>
        <w:tc>
          <w:tcPr>
            <w:tcW w:w="2542" w:type="dxa"/>
            <w:gridSpan w:val="2"/>
            <w:shd w:val="clear" w:color="auto" w:fill="auto"/>
            <w:vAlign w:val="center"/>
          </w:tcPr>
          <w:p w14:paraId="41DA13CD" w14:textId="6CD1E627" w:rsidR="00994319" w:rsidRPr="00F078C8" w:rsidRDefault="00994319" w:rsidP="00063B9D">
            <w:pPr>
              <w:pStyle w:val="a0"/>
              <w:spacing w:before="0" w:beforeAutospacing="0" w:after="0"/>
              <w:jc w:val="left"/>
              <w:rPr>
                <w:rFonts w:ascii="Calibri" w:hAnsi="Calibri"/>
              </w:rPr>
            </w:pPr>
            <w:r w:rsidRPr="00F078C8">
              <w:rPr>
                <w:rFonts w:ascii="Calibri" w:hAnsi="Calibri"/>
              </w:rPr>
              <w:t>4.3.1: Conduct of the planned training courses.</w:t>
            </w:r>
          </w:p>
        </w:tc>
        <w:tc>
          <w:tcPr>
            <w:tcW w:w="6475" w:type="dxa"/>
            <w:shd w:val="clear" w:color="auto" w:fill="auto"/>
            <w:vAlign w:val="center"/>
          </w:tcPr>
          <w:p w14:paraId="663671BE" w14:textId="001F0729" w:rsidR="00994319" w:rsidRPr="00F078C8" w:rsidRDefault="00994319" w:rsidP="00063B9D">
            <w:pPr>
              <w:pStyle w:val="a0"/>
              <w:spacing w:before="0" w:beforeAutospacing="0" w:after="0"/>
              <w:jc w:val="left"/>
              <w:rPr>
                <w:rFonts w:ascii="Calibri" w:hAnsi="Calibri"/>
              </w:rPr>
            </w:pPr>
            <w:r w:rsidRPr="00F078C8">
              <w:rPr>
                <w:rFonts w:ascii="Calibri" w:hAnsi="Calibri"/>
              </w:rPr>
              <w:t xml:space="preserve">This involves the implementation of the planned EC&amp;EE training program as per the designed capacity development program (Output 4.2).  The in-country training program </w:t>
            </w:r>
            <w:r w:rsidR="00F30DDA">
              <w:rPr>
                <w:rFonts w:ascii="Calibri" w:hAnsi="Calibri"/>
              </w:rPr>
              <w:t xml:space="preserve">(for men and women) </w:t>
            </w:r>
            <w:r w:rsidRPr="00F078C8">
              <w:rPr>
                <w:rFonts w:ascii="Calibri" w:hAnsi="Calibri"/>
              </w:rPr>
              <w:t>will consist of classroom instructions, and on-the-job training. For the in-country training, the trainees will be given assignments after each session, which they will complete after returning home and bring to the subsequent session. In the end, there will be assessments to determine whether they have completed the training courses satisfactorily.</w:t>
            </w:r>
          </w:p>
        </w:tc>
      </w:tr>
      <w:tr w:rsidR="00994319" w:rsidRPr="00F078C8" w14:paraId="322790BE" w14:textId="77777777" w:rsidTr="00160A76">
        <w:trPr>
          <w:jc w:val="center"/>
        </w:trPr>
        <w:tc>
          <w:tcPr>
            <w:tcW w:w="2542" w:type="dxa"/>
            <w:gridSpan w:val="2"/>
            <w:shd w:val="clear" w:color="auto" w:fill="auto"/>
            <w:vAlign w:val="center"/>
          </w:tcPr>
          <w:p w14:paraId="5F1215BA" w14:textId="7EFED6BC" w:rsidR="00994319" w:rsidRPr="00F078C8" w:rsidRDefault="00994319" w:rsidP="00063B9D">
            <w:pPr>
              <w:pStyle w:val="a0"/>
              <w:spacing w:before="0" w:beforeAutospacing="0" w:after="0"/>
              <w:jc w:val="left"/>
              <w:rPr>
                <w:rFonts w:ascii="Calibri" w:hAnsi="Calibri"/>
              </w:rPr>
            </w:pPr>
            <w:r w:rsidRPr="00F078C8">
              <w:rPr>
                <w:rFonts w:ascii="Calibri" w:hAnsi="Calibri"/>
              </w:rPr>
              <w:t>4.3.2: Post-Evaluation of the capacity development program.</w:t>
            </w:r>
          </w:p>
        </w:tc>
        <w:tc>
          <w:tcPr>
            <w:tcW w:w="6475" w:type="dxa"/>
            <w:shd w:val="clear" w:color="auto" w:fill="auto"/>
            <w:vAlign w:val="center"/>
          </w:tcPr>
          <w:p w14:paraId="53D875AF" w14:textId="48C89E7E" w:rsidR="00994319" w:rsidRPr="00F078C8" w:rsidRDefault="00994319" w:rsidP="00063B9D">
            <w:pPr>
              <w:pStyle w:val="a0"/>
              <w:spacing w:before="0" w:beforeAutospacing="0" w:after="0"/>
              <w:jc w:val="left"/>
              <w:rPr>
                <w:rFonts w:ascii="Calibri" w:hAnsi="Calibri"/>
              </w:rPr>
            </w:pPr>
            <w:r w:rsidRPr="00F078C8">
              <w:rPr>
                <w:rFonts w:ascii="Calibri" w:hAnsi="Calibri"/>
              </w:rPr>
              <w:t>This involves the design of a specially designed post-training survey to be conducted a year after the completion of the capacity development program. This is also for determining the impacts of the training courses and for designing follow-up training programs that will be carried out regularly by DRD and the state governments after the MPSBEE Project.</w:t>
            </w:r>
          </w:p>
        </w:tc>
      </w:tr>
    </w:tbl>
    <w:p w14:paraId="63093EDB" w14:textId="74BD3717" w:rsidR="00994319" w:rsidRPr="00F078C8" w:rsidRDefault="00994319" w:rsidP="00063B9D">
      <w:pPr>
        <w:pStyle w:val="NormalWeb"/>
        <w:spacing w:before="0" w:beforeAutospacing="0" w:after="0" w:afterAutospacing="0"/>
        <w:rPr>
          <w:rFonts w:ascii="Calibri" w:eastAsia="Times New Roman" w:hAnsi="Calibri"/>
          <w:sz w:val="22"/>
          <w:szCs w:val="22"/>
        </w:rPr>
      </w:pPr>
    </w:p>
    <w:p w14:paraId="62A5EF99" w14:textId="332A7F73" w:rsidR="00441701" w:rsidRPr="00F078C8" w:rsidRDefault="00994319" w:rsidP="00063B9D">
      <w:pPr>
        <w:spacing w:after="0"/>
        <w:rPr>
          <w:b/>
          <w:sz w:val="22"/>
          <w:szCs w:val="22"/>
          <w:lang w:val="en-NZ"/>
        </w:rPr>
      </w:pPr>
      <w:r w:rsidRPr="00F078C8">
        <w:rPr>
          <w:i/>
        </w:rPr>
        <w:t>GEF support is required for the incremental technical and financial assistance in the design and conduct of the capacity development programs, as well as their evaluation.</w:t>
      </w:r>
    </w:p>
    <w:p w14:paraId="2CBFF2EF" w14:textId="77777777" w:rsidR="003658AB" w:rsidRPr="00F078C8" w:rsidRDefault="003658AB" w:rsidP="00063B9D">
      <w:pPr>
        <w:spacing w:after="0"/>
        <w:rPr>
          <w:b/>
          <w:sz w:val="22"/>
          <w:szCs w:val="22"/>
          <w:lang w:val="en-NZ"/>
        </w:rPr>
      </w:pPr>
    </w:p>
    <w:p w14:paraId="506A8534" w14:textId="6C91D1CC" w:rsidR="000F2EB3" w:rsidRPr="00F078C8" w:rsidRDefault="003658AB" w:rsidP="00063B9D">
      <w:pPr>
        <w:pStyle w:val="a0"/>
        <w:spacing w:before="0" w:beforeAutospacing="0" w:after="0"/>
        <w:rPr>
          <w:rFonts w:ascii="Calibri" w:hAnsi="Calibri"/>
        </w:rPr>
      </w:pPr>
      <w:r w:rsidRPr="00F078C8">
        <w:rPr>
          <w:rFonts w:ascii="Calibri" w:hAnsi="Calibri"/>
          <w:b/>
          <w:lang w:val="en-NZ"/>
        </w:rPr>
        <w:t xml:space="preserve">Output 4.4: </w:t>
      </w:r>
      <w:r w:rsidRPr="00F078C8">
        <w:rPr>
          <w:rFonts w:ascii="Calibri" w:eastAsia="Times New Roman" w:hAnsi="Calibri"/>
          <w:b/>
        </w:rPr>
        <w:t>Operational project website for the promotion and dissemination of kn</w:t>
      </w:r>
      <w:r w:rsidR="00CC7B27" w:rsidRPr="00F078C8">
        <w:rPr>
          <w:rFonts w:ascii="Calibri" w:eastAsia="Times New Roman" w:hAnsi="Calibri"/>
          <w:b/>
        </w:rPr>
        <w:t>owledge within FSM</w:t>
      </w:r>
      <w:r w:rsidRPr="00F078C8">
        <w:rPr>
          <w:rFonts w:ascii="Calibri" w:eastAsia="Times New Roman" w:hAnsi="Calibri"/>
          <w:b/>
        </w:rPr>
        <w:t xml:space="preserve"> and to other PICs/SIDS on building energy efficiency, and </w:t>
      </w:r>
      <w:r w:rsidR="00C82DCA" w:rsidRPr="00F078C8">
        <w:rPr>
          <w:rFonts w:ascii="Calibri" w:eastAsia="Times New Roman" w:hAnsi="Calibri"/>
          <w:b/>
        </w:rPr>
        <w:t xml:space="preserve">successful design, </w:t>
      </w:r>
      <w:r w:rsidRPr="00F078C8">
        <w:rPr>
          <w:rFonts w:ascii="Calibri" w:eastAsia="Times New Roman" w:hAnsi="Calibri"/>
          <w:b/>
        </w:rPr>
        <w:t>implementation</w:t>
      </w:r>
      <w:r w:rsidR="00C82DCA" w:rsidRPr="00F078C8">
        <w:rPr>
          <w:rFonts w:ascii="Calibri" w:eastAsia="Times New Roman" w:hAnsi="Calibri"/>
          <w:b/>
        </w:rPr>
        <w:t xml:space="preserve"> and cost-</w:t>
      </w:r>
      <w:r w:rsidR="00B761AD" w:rsidRPr="00F078C8">
        <w:rPr>
          <w:rFonts w:ascii="Calibri" w:eastAsia="Times New Roman" w:hAnsi="Calibri"/>
          <w:b/>
        </w:rPr>
        <w:t>effectiveness of</w:t>
      </w:r>
      <w:r w:rsidRPr="00F078C8">
        <w:rPr>
          <w:rFonts w:ascii="Calibri" w:eastAsia="Times New Roman" w:hAnsi="Calibri"/>
          <w:b/>
        </w:rPr>
        <w:t xml:space="preserve"> the applications of EC&amp;EE technologies and techniques in </w:t>
      </w:r>
      <w:r w:rsidR="007846CA" w:rsidRPr="00F078C8">
        <w:rPr>
          <w:rFonts w:ascii="Calibri" w:eastAsia="Times New Roman" w:hAnsi="Calibri"/>
          <w:b/>
        </w:rPr>
        <w:t>public sector building</w:t>
      </w:r>
      <w:r w:rsidRPr="00F078C8">
        <w:rPr>
          <w:rFonts w:ascii="Calibri" w:eastAsia="Times New Roman" w:hAnsi="Calibri"/>
          <w:b/>
        </w:rPr>
        <w:t>s</w:t>
      </w:r>
      <w:r w:rsidR="00F57BDB" w:rsidRPr="00F078C8">
        <w:rPr>
          <w:rFonts w:ascii="Calibri" w:eastAsia="Times New Roman" w:hAnsi="Calibri"/>
        </w:rPr>
        <w:t>.</w:t>
      </w:r>
      <w:r w:rsidR="00994319" w:rsidRPr="00F078C8">
        <w:rPr>
          <w:rFonts w:ascii="Calibri" w:eastAsia="Times New Roman" w:hAnsi="Calibri"/>
        </w:rPr>
        <w:t xml:space="preserve"> </w:t>
      </w:r>
      <w:r w:rsidR="000F2EB3" w:rsidRPr="00F078C8">
        <w:rPr>
          <w:rFonts w:ascii="Calibri" w:hAnsi="Calibri"/>
        </w:rPr>
        <w:t>This is the platform for the sharing of information on building EC&amp;EE technology applications within and outside the country. The following activities are intended to deliver this output:</w:t>
      </w:r>
    </w:p>
    <w:p w14:paraId="21850B03" w14:textId="77777777" w:rsidR="000F2EB3" w:rsidRPr="00F078C8" w:rsidRDefault="000F2EB3" w:rsidP="00063B9D">
      <w:pPr>
        <w:pStyle w:val="a0"/>
        <w:spacing w:before="0" w:beforeAutospacing="0" w:after="0"/>
        <w:rPr>
          <w:rFonts w:ascii="Calibri" w:hAnsi="Calibri"/>
        </w:rPr>
      </w:pPr>
    </w:p>
    <w:tbl>
      <w:tblPr>
        <w:tblW w:w="89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05"/>
        <w:gridCol w:w="6492"/>
      </w:tblGrid>
      <w:tr w:rsidR="00160A76" w:rsidRPr="00F078C8" w14:paraId="61D01C84" w14:textId="77777777" w:rsidTr="00E13602">
        <w:trPr>
          <w:tblHeader/>
          <w:jc w:val="center"/>
        </w:trPr>
        <w:tc>
          <w:tcPr>
            <w:tcW w:w="2505"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635D191C" w14:textId="77777777" w:rsidR="00160A76" w:rsidRPr="00F078C8" w:rsidRDefault="00160A76" w:rsidP="00063B9D">
            <w:pPr>
              <w:spacing w:after="0"/>
              <w:jc w:val="center"/>
              <w:rPr>
                <w:b/>
                <w:sz w:val="22"/>
                <w:szCs w:val="22"/>
              </w:rPr>
            </w:pPr>
            <w:r w:rsidRPr="00F078C8">
              <w:rPr>
                <w:b/>
                <w:sz w:val="22"/>
                <w:szCs w:val="22"/>
              </w:rPr>
              <w:t>Activity</w:t>
            </w:r>
          </w:p>
        </w:tc>
        <w:tc>
          <w:tcPr>
            <w:tcW w:w="6492"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05993698" w14:textId="77777777" w:rsidR="00160A76" w:rsidRPr="00F078C8" w:rsidRDefault="00160A76" w:rsidP="00063B9D">
            <w:pPr>
              <w:spacing w:after="0"/>
              <w:jc w:val="center"/>
              <w:rPr>
                <w:sz w:val="22"/>
                <w:szCs w:val="22"/>
              </w:rPr>
            </w:pPr>
            <w:r w:rsidRPr="00F078C8">
              <w:rPr>
                <w:b/>
                <w:sz w:val="22"/>
                <w:szCs w:val="22"/>
              </w:rPr>
              <w:t>Description</w:t>
            </w:r>
          </w:p>
        </w:tc>
      </w:tr>
    </w:tbl>
    <w:p w14:paraId="740E1628" w14:textId="77777777" w:rsidR="000F2EB3" w:rsidRPr="00F078C8" w:rsidRDefault="000F2EB3" w:rsidP="00063B9D">
      <w:pPr>
        <w:spacing w:after="0"/>
        <w:rPr>
          <w:vanish/>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4"/>
        <w:gridCol w:w="6463"/>
      </w:tblGrid>
      <w:tr w:rsidR="000F2EB3" w:rsidRPr="00F078C8" w14:paraId="3796A0A6" w14:textId="77777777" w:rsidTr="00E13602">
        <w:trPr>
          <w:jc w:val="center"/>
        </w:trPr>
        <w:tc>
          <w:tcPr>
            <w:tcW w:w="2554" w:type="dxa"/>
            <w:shd w:val="clear" w:color="auto" w:fill="auto"/>
            <w:vAlign w:val="center"/>
          </w:tcPr>
          <w:p w14:paraId="5B75008E" w14:textId="10D8B919" w:rsidR="000F2EB3" w:rsidRPr="00F078C8" w:rsidRDefault="000F2EB3" w:rsidP="00063B9D">
            <w:pPr>
              <w:pStyle w:val="a0"/>
              <w:spacing w:before="0" w:beforeAutospacing="0" w:after="0"/>
              <w:jc w:val="left"/>
              <w:rPr>
                <w:rFonts w:ascii="Calibri" w:hAnsi="Calibri"/>
              </w:rPr>
            </w:pPr>
            <w:r w:rsidRPr="00F078C8">
              <w:rPr>
                <w:rFonts w:ascii="Calibri" w:hAnsi="Calibri"/>
              </w:rPr>
              <w:t>4.4.1: Conduct of capacity and information needs assessments of the FSM buildings sector.</w:t>
            </w:r>
          </w:p>
        </w:tc>
        <w:tc>
          <w:tcPr>
            <w:tcW w:w="6463" w:type="dxa"/>
            <w:shd w:val="clear" w:color="auto" w:fill="auto"/>
            <w:vAlign w:val="center"/>
          </w:tcPr>
          <w:p w14:paraId="32A32386" w14:textId="1447FFD1" w:rsidR="000F2EB3" w:rsidRPr="00F078C8" w:rsidRDefault="000F2EB3" w:rsidP="00063B9D">
            <w:pPr>
              <w:pStyle w:val="a0"/>
              <w:spacing w:before="0" w:beforeAutospacing="0" w:after="0"/>
              <w:jc w:val="left"/>
              <w:rPr>
                <w:rFonts w:ascii="Calibri" w:hAnsi="Calibri"/>
              </w:rPr>
            </w:pPr>
            <w:r w:rsidRPr="00F078C8">
              <w:rPr>
                <w:rFonts w:ascii="Calibri" w:hAnsi="Calibri"/>
              </w:rPr>
              <w:t xml:space="preserve">This involves the evaluation of the current stock of information (i.e., type, quality and quantity) about building EC&amp;EE technologies available in the buildings sector of FSM, including in the state utilities. A comprehensive report about the results and recommendations of the assessments will be prepared for purposes of identifying the sort of technical and information support that each state governments should be provided. </w:t>
            </w:r>
          </w:p>
        </w:tc>
      </w:tr>
      <w:tr w:rsidR="000F2EB3" w:rsidRPr="00F078C8" w14:paraId="6FAD0204" w14:textId="77777777" w:rsidTr="00E13602">
        <w:trPr>
          <w:jc w:val="center"/>
        </w:trPr>
        <w:tc>
          <w:tcPr>
            <w:tcW w:w="2554" w:type="dxa"/>
            <w:shd w:val="clear" w:color="auto" w:fill="auto"/>
            <w:vAlign w:val="center"/>
          </w:tcPr>
          <w:p w14:paraId="289DD965" w14:textId="262981C4" w:rsidR="000F2EB3" w:rsidRPr="00F078C8" w:rsidRDefault="000F2EB3" w:rsidP="00063B9D">
            <w:pPr>
              <w:pStyle w:val="a0"/>
              <w:spacing w:before="0" w:beforeAutospacing="0" w:after="0"/>
              <w:jc w:val="left"/>
              <w:rPr>
                <w:rFonts w:ascii="Calibri" w:hAnsi="Calibri"/>
              </w:rPr>
            </w:pPr>
            <w:r w:rsidRPr="00F078C8">
              <w:rPr>
                <w:rFonts w:ascii="Calibri" w:hAnsi="Calibri"/>
              </w:rPr>
              <w:t>4.4.2: Development, establishment and operationalization of a MSPBEE website for buildings energy technology information sharing.</w:t>
            </w:r>
          </w:p>
        </w:tc>
        <w:tc>
          <w:tcPr>
            <w:tcW w:w="6463" w:type="dxa"/>
            <w:shd w:val="clear" w:color="auto" w:fill="auto"/>
            <w:vAlign w:val="center"/>
          </w:tcPr>
          <w:p w14:paraId="4AA9D068" w14:textId="6ACB4407" w:rsidR="000F2EB3" w:rsidRPr="00F078C8" w:rsidRDefault="000F2EB3" w:rsidP="00063B9D">
            <w:pPr>
              <w:pStyle w:val="a0"/>
              <w:spacing w:before="0" w:beforeAutospacing="0" w:after="0"/>
              <w:jc w:val="left"/>
              <w:rPr>
                <w:rFonts w:ascii="Calibri" w:hAnsi="Calibri"/>
              </w:rPr>
            </w:pPr>
            <w:r w:rsidRPr="00F078C8">
              <w:rPr>
                <w:rFonts w:ascii="Calibri" w:hAnsi="Calibri"/>
              </w:rPr>
              <w:t>This involves the design and development of a system, basically a MPSBEE project website for building EC&amp;EE technology information sharing, including the management and operational arrangements for the system. This system will enable sharing of latest EC&amp;EE technology and market development information among public sector building managers/administrators, building practitioners in FSM and building materials and building energy technology developers and suppliers in other countries.</w:t>
            </w:r>
          </w:p>
        </w:tc>
      </w:tr>
      <w:tr w:rsidR="000F2EB3" w:rsidRPr="00F078C8" w14:paraId="39DF37F0" w14:textId="77777777" w:rsidTr="00E13602">
        <w:trPr>
          <w:jc w:val="center"/>
        </w:trPr>
        <w:tc>
          <w:tcPr>
            <w:tcW w:w="2554" w:type="dxa"/>
            <w:shd w:val="clear" w:color="auto" w:fill="auto"/>
            <w:vAlign w:val="center"/>
          </w:tcPr>
          <w:p w14:paraId="5B33444B" w14:textId="5797AE44" w:rsidR="000F2EB3" w:rsidRPr="00F078C8" w:rsidRDefault="000F2EB3" w:rsidP="00063B9D">
            <w:pPr>
              <w:pStyle w:val="a0"/>
              <w:spacing w:before="0" w:beforeAutospacing="0" w:after="0"/>
              <w:jc w:val="left"/>
              <w:rPr>
                <w:rFonts w:ascii="Calibri" w:hAnsi="Calibri"/>
              </w:rPr>
            </w:pPr>
            <w:r w:rsidRPr="00F078C8">
              <w:rPr>
                <w:rFonts w:ascii="Calibri" w:hAnsi="Calibri"/>
              </w:rPr>
              <w:t>4.4.3: Sustaining and strengthening the MPSBEE information sharing service.</w:t>
            </w:r>
          </w:p>
        </w:tc>
        <w:tc>
          <w:tcPr>
            <w:tcW w:w="6463" w:type="dxa"/>
            <w:shd w:val="clear" w:color="auto" w:fill="auto"/>
            <w:vAlign w:val="center"/>
          </w:tcPr>
          <w:p w14:paraId="58CFE05D" w14:textId="46E72BDC" w:rsidR="000F2EB3" w:rsidRPr="00F078C8" w:rsidRDefault="000F2EB3" w:rsidP="00063B9D">
            <w:pPr>
              <w:pStyle w:val="a0"/>
              <w:spacing w:before="0" w:beforeAutospacing="0" w:after="0"/>
              <w:jc w:val="left"/>
              <w:rPr>
                <w:rFonts w:ascii="Calibri" w:hAnsi="Calibri"/>
              </w:rPr>
            </w:pPr>
            <w:r w:rsidRPr="00F078C8">
              <w:rPr>
                <w:rFonts w:ascii="Calibri" w:hAnsi="Calibri"/>
              </w:rPr>
              <w:t xml:space="preserve">This involves the organization and conduct of workshops to strengthen technical and information sharing among the </w:t>
            </w:r>
            <w:r w:rsidR="007846CA" w:rsidRPr="00F078C8">
              <w:rPr>
                <w:rFonts w:ascii="Calibri" w:hAnsi="Calibri"/>
              </w:rPr>
              <w:t>public sector building</w:t>
            </w:r>
            <w:r w:rsidRPr="00F078C8">
              <w:rPr>
                <w:rFonts w:ascii="Calibri" w:hAnsi="Calibri"/>
              </w:rPr>
              <w:t xml:space="preserve"> managers and administrators, building practitioners in the buildings sector in FSM and in other countries. These will be on the: (a) Review of the operation, performance and impacts of the </w:t>
            </w:r>
            <w:r w:rsidRPr="00F078C8">
              <w:rPr>
                <w:rFonts w:ascii="Calibri" w:hAnsi="Calibri"/>
              </w:rPr>
              <w:lastRenderedPageBreak/>
              <w:t>MPSBEE information sharing service to identify potential improvements; and, (b) Sustenance and improvement of the utilization and maintenance of the MPSBEE information sharing service.</w:t>
            </w:r>
          </w:p>
        </w:tc>
      </w:tr>
    </w:tbl>
    <w:p w14:paraId="4371B819" w14:textId="77777777" w:rsidR="000F2EB3" w:rsidRPr="00F078C8" w:rsidRDefault="000F2EB3" w:rsidP="00063B9D">
      <w:pPr>
        <w:pStyle w:val="a0"/>
        <w:spacing w:before="0" w:beforeAutospacing="0" w:after="0"/>
        <w:rPr>
          <w:rFonts w:ascii="Calibri" w:hAnsi="Calibri"/>
        </w:rPr>
      </w:pPr>
    </w:p>
    <w:p w14:paraId="7CB05C9D" w14:textId="0273787B" w:rsidR="000F2EB3" w:rsidRPr="00F078C8" w:rsidRDefault="000F2EB3" w:rsidP="00063B9D">
      <w:pPr>
        <w:pStyle w:val="a0"/>
        <w:spacing w:before="0" w:beforeAutospacing="0" w:after="0"/>
        <w:rPr>
          <w:rFonts w:ascii="Calibri" w:hAnsi="Calibri"/>
          <w:i/>
        </w:rPr>
      </w:pPr>
      <w:r w:rsidRPr="00F078C8">
        <w:rPr>
          <w:rFonts w:ascii="Calibri" w:hAnsi="Calibri"/>
          <w:i/>
        </w:rPr>
        <w:t xml:space="preserve">GEF support is required for the incremental technical and financial assistance in the design, development, establishment and initial operation of the MPSBEE </w:t>
      </w:r>
      <w:r w:rsidR="007F2B56" w:rsidRPr="00F078C8">
        <w:rPr>
          <w:rFonts w:ascii="Calibri" w:hAnsi="Calibri"/>
          <w:i/>
        </w:rPr>
        <w:t>information sharing service</w:t>
      </w:r>
      <w:r w:rsidRPr="00F078C8">
        <w:rPr>
          <w:rFonts w:ascii="Calibri" w:hAnsi="Calibri"/>
          <w:i/>
        </w:rPr>
        <w:t>, including in the purchase and set up the computer hardware/software for the operation of the system.</w:t>
      </w:r>
    </w:p>
    <w:p w14:paraId="5B9CB3DB" w14:textId="77777777" w:rsidR="00D96586" w:rsidRPr="00F078C8" w:rsidRDefault="00D96586" w:rsidP="00063B9D">
      <w:pPr>
        <w:spacing w:after="0"/>
        <w:rPr>
          <w:sz w:val="22"/>
          <w:szCs w:val="22"/>
          <w:lang w:val="en-NZ"/>
        </w:rPr>
      </w:pPr>
    </w:p>
    <w:p w14:paraId="37AE22A9" w14:textId="223157A7" w:rsidR="00393350" w:rsidRDefault="004701A7" w:rsidP="00063B9D">
      <w:pPr>
        <w:spacing w:after="0"/>
        <w:ind w:left="-360" w:firstLine="360"/>
        <w:jc w:val="left"/>
        <w:rPr>
          <w:b/>
          <w:i/>
          <w:sz w:val="22"/>
          <w:szCs w:val="22"/>
          <w:lang w:val="en-NZ"/>
        </w:rPr>
      </w:pPr>
      <w:r w:rsidRPr="00F078C8">
        <w:rPr>
          <w:b/>
          <w:sz w:val="22"/>
          <w:szCs w:val="22"/>
          <w:u w:val="single"/>
          <w:lang w:val="en-NZ"/>
        </w:rPr>
        <w:t>ii</w:t>
      </w:r>
      <w:r w:rsidR="00EC1109" w:rsidRPr="00F078C8">
        <w:rPr>
          <w:b/>
          <w:sz w:val="22"/>
          <w:szCs w:val="22"/>
          <w:u w:val="single"/>
          <w:lang w:val="en-NZ"/>
        </w:rPr>
        <w:t>.</w:t>
      </w:r>
      <w:r w:rsidR="00EA2536" w:rsidRPr="00F078C8">
        <w:rPr>
          <w:b/>
          <w:sz w:val="22"/>
          <w:szCs w:val="22"/>
          <w:u w:val="single"/>
          <w:lang w:val="en-NZ"/>
        </w:rPr>
        <w:t xml:space="preserve"> </w:t>
      </w:r>
      <w:r w:rsidR="00A91A62" w:rsidRPr="00F078C8">
        <w:rPr>
          <w:b/>
          <w:sz w:val="22"/>
          <w:szCs w:val="22"/>
          <w:u w:val="single"/>
          <w:lang w:val="en-NZ"/>
        </w:rPr>
        <w:t>P</w:t>
      </w:r>
      <w:r w:rsidR="00C644BD" w:rsidRPr="00F078C8">
        <w:rPr>
          <w:b/>
          <w:sz w:val="22"/>
          <w:szCs w:val="22"/>
          <w:u w:val="single"/>
          <w:lang w:val="en-NZ"/>
        </w:rPr>
        <w:t>artnerships</w:t>
      </w:r>
      <w:r w:rsidR="00C644BD" w:rsidRPr="00F078C8">
        <w:rPr>
          <w:b/>
          <w:sz w:val="22"/>
          <w:szCs w:val="22"/>
          <w:lang w:val="en-NZ"/>
        </w:rPr>
        <w:t>:</w:t>
      </w:r>
      <w:r w:rsidR="00C644BD" w:rsidRPr="00F078C8">
        <w:rPr>
          <w:b/>
          <w:i/>
          <w:sz w:val="22"/>
          <w:szCs w:val="22"/>
          <w:lang w:val="en-NZ"/>
        </w:rPr>
        <w:t xml:space="preserve"> </w:t>
      </w:r>
    </w:p>
    <w:p w14:paraId="59FC7882" w14:textId="77777777" w:rsidR="00941AEE" w:rsidRPr="00F078C8" w:rsidRDefault="00941AEE" w:rsidP="00063B9D">
      <w:pPr>
        <w:spacing w:after="0"/>
        <w:ind w:left="-360" w:firstLine="360"/>
        <w:jc w:val="left"/>
        <w:rPr>
          <w:rFonts w:cs="Segoe UI"/>
          <w:b/>
          <w:color w:val="000000"/>
          <w:sz w:val="22"/>
          <w:szCs w:val="22"/>
          <w:lang w:val="en-NZ"/>
        </w:rPr>
      </w:pPr>
    </w:p>
    <w:p w14:paraId="7F892A71" w14:textId="52FA66E4" w:rsidR="009153A3" w:rsidRDefault="00F77970" w:rsidP="008D375D">
      <w:pPr>
        <w:adjustRightInd w:val="0"/>
        <w:snapToGrid w:val="0"/>
        <w:spacing w:after="0"/>
        <w:rPr>
          <w:rFonts w:cs="Arial"/>
          <w:sz w:val="22"/>
          <w:szCs w:val="22"/>
          <w:lang w:val="en-NZ"/>
        </w:rPr>
      </w:pPr>
      <w:r w:rsidRPr="00F078C8">
        <w:rPr>
          <w:rFonts w:cs="Arial"/>
          <w:sz w:val="22"/>
          <w:szCs w:val="22"/>
          <w:lang w:val="en-NZ"/>
        </w:rPr>
        <w:t>The key partners for the proposed project and how the proposed MPSBEE project will work in coordination and in partnership with them are described below.</w:t>
      </w:r>
    </w:p>
    <w:p w14:paraId="6B4A10F1" w14:textId="77777777" w:rsidR="00D92290" w:rsidRPr="00F078C8" w:rsidRDefault="00D92290" w:rsidP="008D375D">
      <w:pPr>
        <w:adjustRightInd w:val="0"/>
        <w:snapToGrid w:val="0"/>
        <w:spacing w:after="0"/>
        <w:rPr>
          <w:rFonts w:cs="Arial"/>
          <w:sz w:val="22"/>
          <w:szCs w:val="22"/>
          <w:lang w:val="en-NZ"/>
        </w:rPr>
      </w:pPr>
    </w:p>
    <w:p w14:paraId="23A4EE99" w14:textId="25B53935" w:rsidR="00063B9D" w:rsidRPr="00F078C8" w:rsidRDefault="00063B9D" w:rsidP="008D375D">
      <w:pPr>
        <w:spacing w:after="0"/>
        <w:rPr>
          <w:rFonts w:cs="Arial"/>
          <w:sz w:val="22"/>
          <w:szCs w:val="22"/>
        </w:rPr>
      </w:pPr>
      <w:r w:rsidRPr="00941AEE">
        <w:rPr>
          <w:rFonts w:cs="Arial"/>
          <w:sz w:val="22"/>
          <w:szCs w:val="22"/>
          <w:u w:val="single"/>
        </w:rPr>
        <w:t>Department of Resources and Development (DRD)</w:t>
      </w:r>
      <w:r w:rsidR="00E76051" w:rsidRPr="00F078C8">
        <w:rPr>
          <w:rFonts w:cs="Arial"/>
          <w:sz w:val="22"/>
          <w:szCs w:val="22"/>
        </w:rPr>
        <w:t xml:space="preserve"> - </w:t>
      </w:r>
      <w:r w:rsidRPr="00F078C8">
        <w:rPr>
          <w:rFonts w:cs="Arial"/>
          <w:sz w:val="22"/>
          <w:szCs w:val="22"/>
        </w:rPr>
        <w:t>This GOFSM department is the designated UNDP implementing partner (development and implementation) for this project. It will coordinate and liaise with all other pertinent national and state government agencies that will be involved in all aspects of the barrier removal activities of the project such as in policy formulation and enforcement. The DRD will also be responsible in facilitating and coordinating the design and implementation of the demo EE technology applications in selected public sector buildings. It will also be responsible in the regular monitoring of the progress of the project activities (in terms of delivery of outputs and utilization of budget funds) to manage the whole project implementation.</w:t>
      </w:r>
    </w:p>
    <w:p w14:paraId="5D8EDD75" w14:textId="4CD2C797" w:rsidR="00063B9D" w:rsidRPr="00F078C8" w:rsidRDefault="00063B9D" w:rsidP="008D375D">
      <w:pPr>
        <w:spacing w:after="0"/>
        <w:rPr>
          <w:sz w:val="22"/>
          <w:szCs w:val="22"/>
          <w:lang w:val="en-NZ"/>
        </w:rPr>
      </w:pPr>
    </w:p>
    <w:p w14:paraId="4D3FCFE2" w14:textId="34650B62" w:rsidR="00063B9D" w:rsidRPr="00F078C8" w:rsidRDefault="00E76051" w:rsidP="008D375D">
      <w:pPr>
        <w:spacing w:after="0"/>
        <w:rPr>
          <w:sz w:val="22"/>
          <w:szCs w:val="22"/>
          <w:lang w:val="en-NZ"/>
        </w:rPr>
      </w:pPr>
      <w:r w:rsidRPr="00941AEE">
        <w:rPr>
          <w:sz w:val="22"/>
          <w:szCs w:val="22"/>
          <w:u w:val="single"/>
          <w:lang w:val="en-NZ"/>
        </w:rPr>
        <w:t>State Utilities</w:t>
      </w:r>
      <w:r w:rsidRPr="00F078C8">
        <w:rPr>
          <w:sz w:val="22"/>
          <w:szCs w:val="22"/>
          <w:lang w:val="en-NZ"/>
        </w:rPr>
        <w:t xml:space="preserve"> – These are responsible for coordinating and co-funding the design and implementation of the demo EE technology applications in selected </w:t>
      </w:r>
      <w:r w:rsidR="007846CA" w:rsidRPr="00F078C8">
        <w:rPr>
          <w:sz w:val="22"/>
          <w:szCs w:val="22"/>
          <w:lang w:val="en-NZ"/>
        </w:rPr>
        <w:t>public sector building</w:t>
      </w:r>
      <w:r w:rsidRPr="00F078C8">
        <w:rPr>
          <w:sz w:val="22"/>
          <w:szCs w:val="22"/>
          <w:lang w:val="en-NZ"/>
        </w:rPr>
        <w:t>s in each state. It will also be responsible in the regular monitoring of the progress of the project activities under its purview. It will coordinate and liaise with all other relevant provincial government agencies that will be involved in specific aspects of the barrier removal activities of the project such as in policy formulation and enforcement. It will also be responsible for facilitating the co-funding of specific activities of the project that will be carried out in selected public sector buildings in each state. The four state utilities have State Energy Action Plans that are now being completed. The state utilities will be key partners in each state to assist in pubic building energy data gathering and reporting, and in providing technical support to the MPSBEE project in each state.</w:t>
      </w:r>
    </w:p>
    <w:p w14:paraId="77945DB2" w14:textId="77777777" w:rsidR="00E76051" w:rsidRPr="00F078C8" w:rsidRDefault="00E76051" w:rsidP="008D375D">
      <w:pPr>
        <w:spacing w:after="0"/>
        <w:rPr>
          <w:sz w:val="22"/>
          <w:szCs w:val="22"/>
          <w:lang w:val="en-NZ"/>
        </w:rPr>
      </w:pPr>
    </w:p>
    <w:p w14:paraId="59791924" w14:textId="3D05D15F" w:rsidR="009153A3" w:rsidRPr="00F078C8" w:rsidRDefault="009153A3" w:rsidP="008D375D">
      <w:pPr>
        <w:spacing w:after="0"/>
        <w:rPr>
          <w:rFonts w:cs="Calibri"/>
          <w:bCs/>
          <w:sz w:val="22"/>
          <w:szCs w:val="22"/>
        </w:rPr>
      </w:pPr>
      <w:r w:rsidRPr="00F078C8">
        <w:rPr>
          <w:rFonts w:eastAsia="Times New Roman" w:cs="Calibri"/>
          <w:sz w:val="22"/>
          <w:szCs w:val="22"/>
          <w:u w:val="single"/>
        </w:rPr>
        <w:t>World Bank</w:t>
      </w:r>
      <w:r w:rsidR="00063B9D" w:rsidRPr="00F078C8">
        <w:rPr>
          <w:rFonts w:eastAsia="Times New Roman" w:cs="Calibri"/>
          <w:sz w:val="22"/>
          <w:szCs w:val="22"/>
          <w:u w:val="single"/>
        </w:rPr>
        <w:t xml:space="preserve"> - </w:t>
      </w:r>
      <w:r w:rsidRPr="00F078C8">
        <w:rPr>
          <w:rFonts w:eastAsia="Times New Roman" w:cs="Calibri"/>
          <w:sz w:val="22"/>
          <w:szCs w:val="22"/>
        </w:rPr>
        <w:t xml:space="preserve">The WB Energy Sector Development Project </w:t>
      </w:r>
      <w:r w:rsidR="00AE6F74" w:rsidRPr="00F078C8">
        <w:rPr>
          <w:rFonts w:eastAsia="Times New Roman" w:cs="Calibri"/>
          <w:sz w:val="22"/>
          <w:szCs w:val="22"/>
        </w:rPr>
        <w:t xml:space="preserve">(ESDP) </w:t>
      </w:r>
      <w:r w:rsidR="006F009B" w:rsidRPr="00F078C8">
        <w:rPr>
          <w:rFonts w:eastAsia="Times New Roman" w:cs="Calibri"/>
          <w:sz w:val="22"/>
          <w:szCs w:val="22"/>
        </w:rPr>
        <w:t xml:space="preserve">has been </w:t>
      </w:r>
      <w:r w:rsidRPr="00F078C8">
        <w:rPr>
          <w:rFonts w:eastAsia="Times New Roman" w:cs="Calibri"/>
          <w:sz w:val="22"/>
          <w:szCs w:val="22"/>
        </w:rPr>
        <w:t xml:space="preserve">implemented since 2014 </w:t>
      </w:r>
      <w:r w:rsidR="006F009B" w:rsidRPr="00F078C8">
        <w:rPr>
          <w:rFonts w:eastAsia="Times New Roman" w:cs="Calibri"/>
          <w:sz w:val="22"/>
          <w:szCs w:val="22"/>
        </w:rPr>
        <w:t>and has</w:t>
      </w:r>
      <w:r w:rsidR="001518F2" w:rsidRPr="00F078C8">
        <w:rPr>
          <w:rFonts w:eastAsia="Times New Roman" w:cs="Calibri"/>
          <w:sz w:val="22"/>
          <w:szCs w:val="22"/>
        </w:rPr>
        <w:t xml:space="preserve"> a planned July 2019 closing date</w:t>
      </w:r>
      <w:r w:rsidR="006F009B" w:rsidRPr="00F078C8">
        <w:rPr>
          <w:rFonts w:eastAsia="Times New Roman" w:cs="Calibri"/>
          <w:sz w:val="22"/>
          <w:szCs w:val="22"/>
        </w:rPr>
        <w:t xml:space="preserve">. </w:t>
      </w:r>
      <w:r w:rsidR="00002ADF" w:rsidRPr="00F078C8">
        <w:rPr>
          <w:rFonts w:eastAsia="Times New Roman" w:cs="Calibri"/>
          <w:sz w:val="22"/>
          <w:szCs w:val="22"/>
        </w:rPr>
        <w:t>It</w:t>
      </w:r>
      <w:r w:rsidR="00AE6F74" w:rsidRPr="00F078C8">
        <w:rPr>
          <w:rFonts w:eastAsia="Times New Roman" w:cs="Calibri"/>
          <w:sz w:val="22"/>
          <w:szCs w:val="22"/>
        </w:rPr>
        <w:t xml:space="preserve">’s </w:t>
      </w:r>
      <w:r w:rsidRPr="00F078C8">
        <w:rPr>
          <w:rFonts w:eastAsia="Times New Roman" w:cs="Calibri"/>
          <w:sz w:val="22"/>
          <w:szCs w:val="22"/>
        </w:rPr>
        <w:t xml:space="preserve">primary focus </w:t>
      </w:r>
      <w:r w:rsidR="00AE6F74" w:rsidRPr="00F078C8">
        <w:rPr>
          <w:rFonts w:eastAsia="Times New Roman" w:cs="Calibri"/>
          <w:sz w:val="22"/>
          <w:szCs w:val="22"/>
        </w:rPr>
        <w:t xml:space="preserve">is </w:t>
      </w:r>
      <w:r w:rsidRPr="00F078C8">
        <w:rPr>
          <w:rFonts w:eastAsia="Times New Roman" w:cs="Calibri"/>
          <w:sz w:val="22"/>
          <w:szCs w:val="22"/>
        </w:rPr>
        <w:t xml:space="preserve">on </w:t>
      </w:r>
      <w:r w:rsidR="001518F2" w:rsidRPr="00F078C8">
        <w:rPr>
          <w:rFonts w:eastAsia="Times New Roman" w:cs="Calibri"/>
          <w:sz w:val="22"/>
          <w:szCs w:val="22"/>
        </w:rPr>
        <w:t xml:space="preserve">enhanced </w:t>
      </w:r>
      <w:r w:rsidRPr="00F078C8">
        <w:rPr>
          <w:rFonts w:eastAsia="Times New Roman" w:cs="Calibri"/>
          <w:sz w:val="22"/>
          <w:szCs w:val="22"/>
        </w:rPr>
        <w:t>electricity supply</w:t>
      </w:r>
      <w:r w:rsidR="001518F2" w:rsidRPr="00F078C8">
        <w:rPr>
          <w:rFonts w:eastAsia="Times New Roman" w:cs="Calibri"/>
          <w:sz w:val="22"/>
          <w:szCs w:val="22"/>
        </w:rPr>
        <w:t xml:space="preserve"> and enhanced power sector planning</w:t>
      </w:r>
      <w:r w:rsidRPr="00F078C8">
        <w:rPr>
          <w:rFonts w:eastAsia="Times New Roman" w:cs="Calibri"/>
          <w:sz w:val="22"/>
          <w:szCs w:val="22"/>
        </w:rPr>
        <w:t xml:space="preserve"> in the four state power utilities in FSM. </w:t>
      </w:r>
      <w:r w:rsidR="001518F2" w:rsidRPr="00F078C8">
        <w:rPr>
          <w:rFonts w:eastAsia="Times New Roman" w:cs="Calibri"/>
          <w:sz w:val="22"/>
          <w:szCs w:val="22"/>
        </w:rPr>
        <w:t xml:space="preserve">The </w:t>
      </w:r>
      <w:r w:rsidR="00AE6F74" w:rsidRPr="00F078C8">
        <w:rPr>
          <w:rFonts w:eastAsia="Times New Roman" w:cs="Calibri"/>
          <w:sz w:val="22"/>
          <w:szCs w:val="22"/>
        </w:rPr>
        <w:t xml:space="preserve">MPSBEE </w:t>
      </w:r>
      <w:r w:rsidR="001518F2" w:rsidRPr="00F078C8">
        <w:rPr>
          <w:rFonts w:eastAsia="Times New Roman" w:cs="Calibri"/>
          <w:sz w:val="22"/>
          <w:szCs w:val="22"/>
        </w:rPr>
        <w:t xml:space="preserve">project </w:t>
      </w:r>
      <w:r w:rsidR="00AE6F74" w:rsidRPr="00F078C8">
        <w:rPr>
          <w:rFonts w:eastAsia="Times New Roman" w:cs="Calibri"/>
          <w:sz w:val="22"/>
          <w:szCs w:val="22"/>
        </w:rPr>
        <w:t xml:space="preserve">team </w:t>
      </w:r>
      <w:r w:rsidR="001518F2" w:rsidRPr="00F078C8">
        <w:rPr>
          <w:rFonts w:eastAsia="Times New Roman" w:cs="Calibri"/>
          <w:sz w:val="22"/>
          <w:szCs w:val="22"/>
        </w:rPr>
        <w:t xml:space="preserve">will </w:t>
      </w:r>
      <w:r w:rsidR="00AE6F74" w:rsidRPr="00F078C8">
        <w:rPr>
          <w:rFonts w:eastAsia="Times New Roman" w:cs="Calibri"/>
          <w:sz w:val="22"/>
          <w:szCs w:val="22"/>
        </w:rPr>
        <w:t xml:space="preserve">coordinate and work in synergy with the ESDP project team in several technical activities on the planning and implementation of EC&amp;EE measures, as well as in the EC&amp;EE capacity development and awareness raising activities. The same will also be done with a </w:t>
      </w:r>
      <w:r w:rsidR="001518F2" w:rsidRPr="00F078C8">
        <w:rPr>
          <w:rFonts w:eastAsia="Times New Roman" w:cs="Calibri"/>
          <w:sz w:val="22"/>
          <w:szCs w:val="22"/>
        </w:rPr>
        <w:t xml:space="preserve">new WB funded </w:t>
      </w:r>
      <w:r w:rsidR="00AE6F74" w:rsidRPr="00F078C8">
        <w:rPr>
          <w:rFonts w:eastAsia="Times New Roman" w:cs="Calibri"/>
          <w:sz w:val="22"/>
          <w:szCs w:val="22"/>
        </w:rPr>
        <w:t xml:space="preserve">project - </w:t>
      </w:r>
      <w:r w:rsidR="001518F2" w:rsidRPr="00F078C8">
        <w:rPr>
          <w:rFonts w:cs="Calibri"/>
          <w:bCs/>
          <w:sz w:val="22"/>
          <w:szCs w:val="22"/>
        </w:rPr>
        <w:t>FSM Sustainable Energy Sector Development &amp; Access Project (SEDAP)</w:t>
      </w:r>
      <w:r w:rsidR="00AE6F74" w:rsidRPr="00F078C8">
        <w:rPr>
          <w:rFonts w:cs="Calibri"/>
          <w:bCs/>
          <w:sz w:val="22"/>
          <w:szCs w:val="22"/>
        </w:rPr>
        <w:t xml:space="preserve">, that is being developed </w:t>
      </w:r>
      <w:r w:rsidR="001518F2" w:rsidRPr="00F078C8">
        <w:rPr>
          <w:rFonts w:cs="Calibri"/>
          <w:bCs/>
          <w:sz w:val="22"/>
          <w:szCs w:val="22"/>
        </w:rPr>
        <w:t xml:space="preserve">with a focus to improve the energy sector’s performance </w:t>
      </w:r>
      <w:r w:rsidR="008E561A" w:rsidRPr="00F078C8">
        <w:rPr>
          <w:rFonts w:cs="Calibri"/>
          <w:bCs/>
          <w:sz w:val="22"/>
          <w:szCs w:val="22"/>
        </w:rPr>
        <w:t>and access</w:t>
      </w:r>
      <w:r w:rsidR="001518F2" w:rsidRPr="00F078C8">
        <w:rPr>
          <w:rFonts w:cs="Calibri"/>
          <w:bCs/>
          <w:sz w:val="22"/>
          <w:szCs w:val="22"/>
        </w:rPr>
        <w:t xml:space="preserve"> rate</w:t>
      </w:r>
      <w:r w:rsidR="008E561A" w:rsidRPr="00F078C8">
        <w:rPr>
          <w:rFonts w:cs="Calibri"/>
          <w:bCs/>
          <w:sz w:val="22"/>
          <w:szCs w:val="22"/>
        </w:rPr>
        <w:t>.</w:t>
      </w:r>
    </w:p>
    <w:p w14:paraId="5F1FD8DC" w14:textId="77777777" w:rsidR="00063B9D" w:rsidRPr="00F078C8" w:rsidRDefault="00063B9D" w:rsidP="008D375D">
      <w:pPr>
        <w:spacing w:after="0"/>
        <w:rPr>
          <w:rFonts w:cs="Calibri"/>
          <w:bCs/>
          <w:sz w:val="22"/>
          <w:szCs w:val="22"/>
        </w:rPr>
      </w:pPr>
    </w:p>
    <w:p w14:paraId="6DCE68A2" w14:textId="7F90F458" w:rsidR="009153A3" w:rsidRPr="00F078C8" w:rsidRDefault="008E561A" w:rsidP="008D375D">
      <w:pPr>
        <w:spacing w:after="0"/>
        <w:rPr>
          <w:rFonts w:eastAsia="Times New Roman" w:cs="Calibri"/>
          <w:sz w:val="22"/>
          <w:szCs w:val="22"/>
          <w:u w:val="single"/>
        </w:rPr>
      </w:pPr>
      <w:r w:rsidRPr="00F078C8">
        <w:rPr>
          <w:rFonts w:cs="Calibri"/>
          <w:bCs/>
          <w:sz w:val="22"/>
          <w:szCs w:val="22"/>
          <w:u w:val="single"/>
        </w:rPr>
        <w:t>E</w:t>
      </w:r>
      <w:r w:rsidR="00AE6F74" w:rsidRPr="00F078C8">
        <w:rPr>
          <w:rFonts w:cs="Calibri"/>
          <w:bCs/>
          <w:sz w:val="22"/>
          <w:szCs w:val="22"/>
          <w:u w:val="single"/>
        </w:rPr>
        <w:t xml:space="preserve">uropean </w:t>
      </w:r>
      <w:r w:rsidRPr="00F078C8">
        <w:rPr>
          <w:rFonts w:cs="Calibri"/>
          <w:bCs/>
          <w:sz w:val="22"/>
          <w:szCs w:val="22"/>
          <w:u w:val="single"/>
        </w:rPr>
        <w:t>U</w:t>
      </w:r>
      <w:r w:rsidR="00AE6F74" w:rsidRPr="00F078C8">
        <w:rPr>
          <w:rFonts w:cs="Calibri"/>
          <w:bCs/>
          <w:sz w:val="22"/>
          <w:szCs w:val="22"/>
          <w:u w:val="single"/>
        </w:rPr>
        <w:t>nion</w:t>
      </w:r>
      <w:r w:rsidR="00063B9D" w:rsidRPr="00F078C8">
        <w:rPr>
          <w:rFonts w:cs="Calibri"/>
          <w:bCs/>
          <w:sz w:val="22"/>
          <w:szCs w:val="22"/>
          <w:u w:val="single"/>
        </w:rPr>
        <w:t xml:space="preserve"> - </w:t>
      </w:r>
      <w:r w:rsidRPr="00F078C8">
        <w:rPr>
          <w:rFonts w:eastAsia="Times New Roman" w:cs="Calibri"/>
          <w:sz w:val="22"/>
          <w:szCs w:val="22"/>
        </w:rPr>
        <w:t xml:space="preserve">The </w:t>
      </w:r>
      <w:r w:rsidR="00002ADF" w:rsidRPr="00F078C8">
        <w:rPr>
          <w:rFonts w:eastAsia="Times New Roman" w:cs="Calibri"/>
          <w:sz w:val="22"/>
          <w:szCs w:val="22"/>
        </w:rPr>
        <w:t xml:space="preserve">ongoing </w:t>
      </w:r>
      <w:r w:rsidRPr="00F078C8">
        <w:rPr>
          <w:rFonts w:eastAsia="Times New Roman" w:cs="Calibri"/>
          <w:sz w:val="22"/>
          <w:szCs w:val="22"/>
        </w:rPr>
        <w:t>EU</w:t>
      </w:r>
      <w:r w:rsidR="00002ADF" w:rsidRPr="00F078C8">
        <w:rPr>
          <w:rFonts w:eastAsia="Times New Roman" w:cs="Calibri"/>
          <w:sz w:val="22"/>
          <w:szCs w:val="22"/>
        </w:rPr>
        <w:t>-</w:t>
      </w:r>
      <w:r w:rsidRPr="00F078C8">
        <w:rPr>
          <w:rFonts w:eastAsia="Times New Roman" w:cs="Calibri"/>
          <w:sz w:val="22"/>
          <w:szCs w:val="22"/>
        </w:rPr>
        <w:t xml:space="preserve"> ACSE project administered by SPC</w:t>
      </w:r>
      <w:r w:rsidR="00002ADF" w:rsidRPr="00F078C8">
        <w:rPr>
          <w:rFonts w:eastAsia="Times New Roman" w:cs="Calibri"/>
          <w:sz w:val="22"/>
          <w:szCs w:val="22"/>
        </w:rPr>
        <w:t xml:space="preserve"> also involve the promotion and application of EE appliance and equipment in buildings in the national capital complex in Pohnpei. Included in this project is the conduct of </w:t>
      </w:r>
      <w:r w:rsidRPr="00F078C8">
        <w:rPr>
          <w:rFonts w:eastAsia="Times New Roman" w:cs="Calibri"/>
          <w:sz w:val="22"/>
          <w:szCs w:val="22"/>
        </w:rPr>
        <w:t xml:space="preserve">energy audits and EE upgrades for some schools. </w:t>
      </w:r>
      <w:r w:rsidR="00002ADF" w:rsidRPr="00F078C8">
        <w:rPr>
          <w:rFonts w:eastAsia="Times New Roman" w:cs="Calibri"/>
          <w:sz w:val="22"/>
          <w:szCs w:val="22"/>
        </w:rPr>
        <w:t xml:space="preserve">The MPSBEE project team will coordinate with project </w:t>
      </w:r>
      <w:r w:rsidR="00063B9D" w:rsidRPr="00F078C8">
        <w:rPr>
          <w:rFonts w:eastAsia="Times New Roman" w:cs="Calibri"/>
          <w:sz w:val="22"/>
          <w:szCs w:val="22"/>
        </w:rPr>
        <w:t xml:space="preserve">in the implementation of similar EE upgrade activities in buildings. The project team will also collaborate with the </w:t>
      </w:r>
      <w:r w:rsidRPr="00F078C8">
        <w:rPr>
          <w:rFonts w:eastAsia="Times New Roman" w:cs="Calibri"/>
          <w:sz w:val="22"/>
          <w:szCs w:val="22"/>
        </w:rPr>
        <w:t xml:space="preserve">EU EDF-11 </w:t>
      </w:r>
      <w:r w:rsidR="00063B9D" w:rsidRPr="00F078C8">
        <w:rPr>
          <w:rFonts w:eastAsia="Times New Roman" w:cs="Calibri"/>
          <w:sz w:val="22"/>
          <w:szCs w:val="22"/>
        </w:rPr>
        <w:t xml:space="preserve">project team in the implementation of </w:t>
      </w:r>
      <w:r w:rsidR="006F009B" w:rsidRPr="00F078C8">
        <w:rPr>
          <w:rFonts w:eastAsia="Times New Roman" w:cs="Calibri"/>
          <w:sz w:val="22"/>
          <w:szCs w:val="22"/>
        </w:rPr>
        <w:t>EE Awareness activities.</w:t>
      </w:r>
      <w:r w:rsidR="009153A3" w:rsidRPr="00F078C8">
        <w:rPr>
          <w:rFonts w:eastAsia="Times New Roman" w:cs="Calibri"/>
          <w:i/>
          <w:iCs/>
          <w:sz w:val="22"/>
          <w:szCs w:val="22"/>
        </w:rPr>
        <w:t xml:space="preserve"> </w:t>
      </w:r>
    </w:p>
    <w:p w14:paraId="28423096" w14:textId="77777777" w:rsidR="00063B9D" w:rsidRPr="00F078C8" w:rsidRDefault="00063B9D" w:rsidP="00063B9D">
      <w:pPr>
        <w:spacing w:after="0"/>
        <w:jc w:val="left"/>
        <w:rPr>
          <w:rFonts w:eastAsia="Times New Roman" w:cs="Calibri"/>
          <w:sz w:val="22"/>
          <w:szCs w:val="22"/>
          <w:u w:val="single"/>
        </w:rPr>
      </w:pPr>
    </w:p>
    <w:p w14:paraId="14B0CDE1" w14:textId="45A80112" w:rsidR="005C213D" w:rsidRPr="00F078C8" w:rsidRDefault="005C213D" w:rsidP="008D375D">
      <w:pPr>
        <w:spacing w:after="0"/>
        <w:rPr>
          <w:sz w:val="22"/>
          <w:szCs w:val="22"/>
          <w:lang w:val="en-NZ"/>
        </w:rPr>
      </w:pPr>
      <w:r w:rsidRPr="00F078C8">
        <w:rPr>
          <w:sz w:val="22"/>
          <w:szCs w:val="22"/>
          <w:lang w:val="en-NZ"/>
        </w:rPr>
        <w:lastRenderedPageBreak/>
        <w:t>The establishment of the coordination and reporting arrangements with the relevant agencies and ongoing projects/programs will be carried out during the project to help in identifying the relevant activities that will build on their respective achievements. The UNDP Pacific Office will be fully involved in the project development through its participation in the various stakeholder and co-financing consultation meetings and technical workshops during project development, and in the multipartite review meetings.</w:t>
      </w:r>
    </w:p>
    <w:p w14:paraId="1C98C704" w14:textId="77777777" w:rsidR="00A21680" w:rsidRPr="00F078C8" w:rsidRDefault="00A21680" w:rsidP="00063B9D">
      <w:pPr>
        <w:spacing w:after="0"/>
        <w:jc w:val="left"/>
        <w:rPr>
          <w:sz w:val="22"/>
          <w:szCs w:val="22"/>
          <w:lang w:val="en-NZ"/>
        </w:rPr>
      </w:pPr>
    </w:p>
    <w:p w14:paraId="2A88228A" w14:textId="77777777" w:rsidR="00EA2536" w:rsidRPr="00F078C8" w:rsidRDefault="004701A7" w:rsidP="00063B9D">
      <w:pPr>
        <w:spacing w:after="0"/>
        <w:ind w:left="-360" w:firstLine="360"/>
        <w:jc w:val="left"/>
        <w:rPr>
          <w:rFonts w:cs="Segoe UI"/>
          <w:b/>
          <w:color w:val="000000"/>
          <w:sz w:val="22"/>
          <w:szCs w:val="22"/>
          <w:lang w:val="en-NZ"/>
        </w:rPr>
      </w:pPr>
      <w:r w:rsidRPr="00F078C8">
        <w:rPr>
          <w:b/>
          <w:sz w:val="22"/>
          <w:szCs w:val="22"/>
          <w:u w:val="single"/>
          <w:lang w:val="en-NZ"/>
        </w:rPr>
        <w:t>iii</w:t>
      </w:r>
      <w:r w:rsidR="00EC1109" w:rsidRPr="00F078C8">
        <w:rPr>
          <w:b/>
          <w:sz w:val="22"/>
          <w:szCs w:val="22"/>
          <w:u w:val="single"/>
          <w:lang w:val="en-NZ"/>
        </w:rPr>
        <w:t>.</w:t>
      </w:r>
      <w:r w:rsidR="00EA2536" w:rsidRPr="00F078C8">
        <w:rPr>
          <w:b/>
          <w:sz w:val="22"/>
          <w:szCs w:val="22"/>
          <w:u w:val="single"/>
          <w:lang w:val="en-NZ"/>
        </w:rPr>
        <w:t xml:space="preserve"> </w:t>
      </w:r>
      <w:r w:rsidR="00A572FB" w:rsidRPr="00F078C8">
        <w:rPr>
          <w:b/>
          <w:sz w:val="22"/>
          <w:szCs w:val="22"/>
          <w:u w:val="single"/>
          <w:lang w:val="en-NZ"/>
        </w:rPr>
        <w:t>Stakeholder engagement</w:t>
      </w:r>
      <w:r w:rsidR="00707A93" w:rsidRPr="00F078C8">
        <w:rPr>
          <w:b/>
          <w:i/>
          <w:sz w:val="22"/>
          <w:szCs w:val="22"/>
          <w:lang w:val="en-NZ"/>
        </w:rPr>
        <w:t>:</w:t>
      </w:r>
    </w:p>
    <w:p w14:paraId="38D2AD08" w14:textId="77777777" w:rsidR="00941AEE" w:rsidRDefault="00941AEE" w:rsidP="00063B9D">
      <w:pPr>
        <w:spacing w:after="0"/>
        <w:jc w:val="left"/>
        <w:rPr>
          <w:rFonts w:ascii="TimesNewRomanPSMT" w:eastAsia="Times New Roman" w:hAnsi="TimesNewRomanPSMT"/>
          <w:sz w:val="22"/>
          <w:szCs w:val="22"/>
        </w:rPr>
      </w:pPr>
    </w:p>
    <w:p w14:paraId="1A89EFE1" w14:textId="593DF451" w:rsidR="00245237" w:rsidRPr="008D375D" w:rsidRDefault="00245237" w:rsidP="008D375D">
      <w:pPr>
        <w:spacing w:after="0"/>
        <w:rPr>
          <w:rFonts w:eastAsia="Times New Roman"/>
          <w:sz w:val="24"/>
        </w:rPr>
      </w:pPr>
      <w:r w:rsidRPr="008D375D">
        <w:rPr>
          <w:rFonts w:eastAsia="Times New Roman"/>
          <w:sz w:val="22"/>
          <w:szCs w:val="22"/>
        </w:rPr>
        <w:t xml:space="preserve">The main stakeholder of this project is the Division of Energy–Department of Resources and Development (DE/DRD). The list of key project stakeholders is shown below. </w:t>
      </w:r>
    </w:p>
    <w:p w14:paraId="30B249CF" w14:textId="77777777" w:rsidR="00EA2536" w:rsidRPr="00F078C8" w:rsidRDefault="00EA2536" w:rsidP="00063B9D">
      <w:pPr>
        <w:spacing w:after="0"/>
        <w:outlineLvl w:val="0"/>
        <w:rPr>
          <w:sz w:val="22"/>
          <w:szCs w:val="22"/>
          <w:lang w:val="en-NZ" w:eastAsia="zh-CN"/>
        </w:rPr>
      </w:pPr>
    </w:p>
    <w:tbl>
      <w:tblPr>
        <w:tblW w:w="91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03"/>
        <w:gridCol w:w="6228"/>
      </w:tblGrid>
      <w:tr w:rsidR="00EA2536" w:rsidRPr="00F078C8" w14:paraId="01B35A38" w14:textId="77777777" w:rsidTr="003B4A86">
        <w:trPr>
          <w:jc w:val="center"/>
        </w:trPr>
        <w:tc>
          <w:tcPr>
            <w:tcW w:w="2903" w:type="dxa"/>
            <w:shd w:val="clear" w:color="auto" w:fill="auto"/>
            <w:vAlign w:val="center"/>
          </w:tcPr>
          <w:p w14:paraId="42C64E76" w14:textId="77777777" w:rsidR="00EA2536" w:rsidRPr="00F078C8" w:rsidRDefault="00EA2536" w:rsidP="00063B9D">
            <w:pPr>
              <w:spacing w:after="0"/>
              <w:jc w:val="center"/>
              <w:outlineLvl w:val="0"/>
              <w:rPr>
                <w:b/>
                <w:sz w:val="22"/>
                <w:szCs w:val="22"/>
                <w:lang w:val="en-NZ"/>
              </w:rPr>
            </w:pPr>
            <w:r w:rsidRPr="00F078C8">
              <w:rPr>
                <w:b/>
                <w:sz w:val="22"/>
                <w:szCs w:val="22"/>
                <w:lang w:val="en-NZ"/>
              </w:rPr>
              <w:t>Stakeholder</w:t>
            </w:r>
          </w:p>
        </w:tc>
        <w:tc>
          <w:tcPr>
            <w:tcW w:w="6228" w:type="dxa"/>
            <w:shd w:val="clear" w:color="auto" w:fill="auto"/>
            <w:vAlign w:val="center"/>
          </w:tcPr>
          <w:p w14:paraId="4CBCCA8D" w14:textId="77777777" w:rsidR="00EA2536" w:rsidRPr="00F078C8" w:rsidRDefault="00EA2536" w:rsidP="00063B9D">
            <w:pPr>
              <w:spacing w:after="0"/>
              <w:jc w:val="center"/>
              <w:outlineLvl w:val="0"/>
              <w:rPr>
                <w:b/>
                <w:sz w:val="22"/>
                <w:szCs w:val="22"/>
                <w:lang w:val="en-NZ"/>
              </w:rPr>
            </w:pPr>
            <w:r w:rsidRPr="00F078C8">
              <w:rPr>
                <w:b/>
                <w:sz w:val="22"/>
                <w:szCs w:val="22"/>
                <w:lang w:val="en-NZ"/>
              </w:rPr>
              <w:t xml:space="preserve">Roles and Responsibilities in Project </w:t>
            </w:r>
            <w:r w:rsidR="00565866" w:rsidRPr="00F078C8">
              <w:rPr>
                <w:b/>
                <w:sz w:val="22"/>
                <w:szCs w:val="22"/>
                <w:lang w:val="en-NZ"/>
              </w:rPr>
              <w:t>Implementation</w:t>
            </w:r>
          </w:p>
        </w:tc>
      </w:tr>
      <w:tr w:rsidR="0043135E" w:rsidRPr="00F078C8" w14:paraId="763EBC35" w14:textId="77777777" w:rsidTr="003B4A86">
        <w:trPr>
          <w:jc w:val="center"/>
        </w:trPr>
        <w:tc>
          <w:tcPr>
            <w:tcW w:w="2903" w:type="dxa"/>
            <w:shd w:val="clear" w:color="auto" w:fill="auto"/>
            <w:vAlign w:val="center"/>
          </w:tcPr>
          <w:p w14:paraId="5898C566" w14:textId="0DA87F79" w:rsidR="0043135E" w:rsidRPr="00F078C8" w:rsidRDefault="0043135E" w:rsidP="00063B9D">
            <w:pPr>
              <w:pStyle w:val="NormalWeb"/>
              <w:spacing w:before="0" w:beforeAutospacing="0" w:after="0" w:afterAutospacing="0"/>
              <w:jc w:val="left"/>
              <w:rPr>
                <w:rFonts w:cs="Calibri"/>
                <w:sz w:val="22"/>
                <w:szCs w:val="22"/>
              </w:rPr>
            </w:pPr>
            <w:r w:rsidRPr="00F078C8">
              <w:rPr>
                <w:rFonts w:ascii="Calibri" w:hAnsi="Calibri" w:cs="Calibri" w:hint="eastAsia"/>
                <w:sz w:val="22"/>
                <w:szCs w:val="22"/>
              </w:rPr>
              <w:t xml:space="preserve">Department of Resources and Development (DRD) </w:t>
            </w:r>
          </w:p>
        </w:tc>
        <w:tc>
          <w:tcPr>
            <w:tcW w:w="6228" w:type="dxa"/>
            <w:shd w:val="clear" w:color="auto" w:fill="auto"/>
            <w:vAlign w:val="center"/>
          </w:tcPr>
          <w:p w14:paraId="77D9B697" w14:textId="26BFB799" w:rsidR="0043135E" w:rsidRPr="00F078C8" w:rsidRDefault="0043135E" w:rsidP="00063B9D">
            <w:pPr>
              <w:pStyle w:val="NormalWeb"/>
              <w:spacing w:before="0" w:beforeAutospacing="0" w:after="0" w:afterAutospacing="0"/>
              <w:jc w:val="left"/>
              <w:rPr>
                <w:rFonts w:cs="Calibri"/>
                <w:sz w:val="22"/>
                <w:szCs w:val="22"/>
                <w:lang w:val="en-NZ"/>
              </w:rPr>
            </w:pPr>
            <w:r w:rsidRPr="00F078C8">
              <w:rPr>
                <w:rFonts w:ascii="Calibri" w:hAnsi="Calibri" w:cs="Calibri" w:hint="eastAsia"/>
                <w:sz w:val="22"/>
                <w:szCs w:val="22"/>
              </w:rPr>
              <w:t>Responsible for communication and coordination with the OEEM (GEF OFP)</w:t>
            </w:r>
            <w:r w:rsidR="008A0E44" w:rsidRPr="00F078C8">
              <w:rPr>
                <w:rFonts w:ascii="Calibri" w:hAnsi="Calibri" w:cs="Calibri"/>
                <w:sz w:val="22"/>
                <w:szCs w:val="22"/>
              </w:rPr>
              <w:t xml:space="preserve"> and UNDP on the project’s</w:t>
            </w:r>
            <w:r w:rsidRPr="00F078C8">
              <w:rPr>
                <w:rFonts w:ascii="Calibri" w:hAnsi="Calibri" w:cs="Calibri" w:hint="eastAsia"/>
                <w:sz w:val="22"/>
                <w:szCs w:val="22"/>
              </w:rPr>
              <w:t xml:space="preserve"> development, </w:t>
            </w:r>
            <w:r w:rsidR="008A0E44" w:rsidRPr="00F078C8">
              <w:rPr>
                <w:rFonts w:ascii="Calibri" w:hAnsi="Calibri" w:cs="Calibri"/>
                <w:sz w:val="22"/>
                <w:szCs w:val="22"/>
              </w:rPr>
              <w:t>design, operation, reporting, liaison for other government</w:t>
            </w:r>
            <w:r w:rsidR="006F009B" w:rsidRPr="00F078C8">
              <w:rPr>
                <w:rFonts w:ascii="Calibri" w:hAnsi="Calibri" w:cs="Calibri"/>
                <w:sz w:val="22"/>
                <w:szCs w:val="22"/>
              </w:rPr>
              <w:t xml:space="preserve"> agencies,</w:t>
            </w:r>
            <w:r w:rsidR="008A0E44" w:rsidRPr="00F078C8">
              <w:rPr>
                <w:rFonts w:ascii="Calibri" w:hAnsi="Calibri" w:cs="Calibri"/>
                <w:sz w:val="22"/>
                <w:szCs w:val="22"/>
              </w:rPr>
              <w:t xml:space="preserve"> </w:t>
            </w:r>
            <w:r w:rsidRPr="00F078C8">
              <w:rPr>
                <w:rFonts w:ascii="Calibri" w:hAnsi="Calibri" w:cs="Calibri" w:hint="eastAsia"/>
                <w:sz w:val="22"/>
                <w:szCs w:val="22"/>
              </w:rPr>
              <w:t>liaison with public sector buildings</w:t>
            </w:r>
            <w:r w:rsidR="006F009B" w:rsidRPr="00F078C8">
              <w:rPr>
                <w:rFonts w:ascii="Calibri" w:hAnsi="Calibri" w:cs="Calibri"/>
                <w:sz w:val="22"/>
                <w:szCs w:val="22"/>
              </w:rPr>
              <w:t>, providing the MPSBEE project with its NPD, providing suitable office space and support service</w:t>
            </w:r>
            <w:r w:rsidR="00541EE3" w:rsidRPr="00F078C8">
              <w:rPr>
                <w:rFonts w:ascii="Calibri" w:hAnsi="Calibri" w:cs="Calibri"/>
                <w:sz w:val="22"/>
                <w:szCs w:val="22"/>
              </w:rPr>
              <w:t>s</w:t>
            </w:r>
            <w:r w:rsidR="006F009B" w:rsidRPr="00F078C8">
              <w:rPr>
                <w:rFonts w:ascii="Calibri" w:hAnsi="Calibri" w:cs="Calibri"/>
                <w:sz w:val="22"/>
                <w:szCs w:val="22"/>
              </w:rPr>
              <w:t xml:space="preserve"> for the PMO</w:t>
            </w:r>
            <w:r w:rsidR="00541EE3" w:rsidRPr="00F078C8">
              <w:rPr>
                <w:rFonts w:ascii="Calibri" w:hAnsi="Calibri" w:cs="Calibri"/>
                <w:sz w:val="22"/>
                <w:szCs w:val="22"/>
              </w:rPr>
              <w:t>, and providing the part time office administration and finance functions.</w:t>
            </w:r>
          </w:p>
        </w:tc>
      </w:tr>
      <w:tr w:rsidR="00EA2536" w:rsidRPr="00F078C8" w14:paraId="48FD10F3" w14:textId="77777777" w:rsidTr="003B4A86">
        <w:trPr>
          <w:jc w:val="center"/>
        </w:trPr>
        <w:tc>
          <w:tcPr>
            <w:tcW w:w="2903" w:type="dxa"/>
            <w:shd w:val="clear" w:color="auto" w:fill="auto"/>
            <w:vAlign w:val="center"/>
          </w:tcPr>
          <w:p w14:paraId="5FC7391C" w14:textId="0D88EB57" w:rsidR="00EA2536" w:rsidRPr="00F078C8" w:rsidRDefault="008A0E44" w:rsidP="00063B9D">
            <w:pPr>
              <w:pStyle w:val="NormalWeb"/>
              <w:spacing w:before="0" w:beforeAutospacing="0" w:after="0" w:afterAutospacing="0"/>
              <w:jc w:val="left"/>
              <w:rPr>
                <w:rFonts w:cs="Calibri"/>
                <w:sz w:val="22"/>
                <w:szCs w:val="22"/>
                <w:lang w:val="en-NZ"/>
              </w:rPr>
            </w:pPr>
            <w:r w:rsidRPr="00F078C8">
              <w:rPr>
                <w:rFonts w:ascii="Calibri" w:hAnsi="Calibri" w:cs="Calibri"/>
                <w:sz w:val="22"/>
                <w:szCs w:val="22"/>
              </w:rPr>
              <w:t xml:space="preserve">National and State Level </w:t>
            </w:r>
            <w:r w:rsidR="0043135E" w:rsidRPr="00F078C8">
              <w:rPr>
                <w:rFonts w:ascii="Calibri" w:hAnsi="Calibri" w:cs="Calibri" w:hint="eastAsia"/>
                <w:sz w:val="22"/>
                <w:szCs w:val="22"/>
              </w:rPr>
              <w:t>GOFSM Departme</w:t>
            </w:r>
            <w:r w:rsidRPr="00F078C8">
              <w:rPr>
                <w:rFonts w:ascii="Calibri" w:hAnsi="Calibri" w:cs="Calibri"/>
                <w:sz w:val="22"/>
                <w:szCs w:val="22"/>
              </w:rPr>
              <w:t>nts (in particular</w:t>
            </w:r>
            <w:r w:rsidR="0043135E" w:rsidRPr="00F078C8">
              <w:rPr>
                <w:rFonts w:ascii="Calibri" w:hAnsi="Calibri" w:cs="Calibri" w:hint="eastAsia"/>
                <w:sz w:val="22"/>
                <w:szCs w:val="22"/>
              </w:rPr>
              <w:t xml:space="preserve">, Health, Education) </w:t>
            </w:r>
          </w:p>
        </w:tc>
        <w:tc>
          <w:tcPr>
            <w:tcW w:w="6228" w:type="dxa"/>
            <w:shd w:val="clear" w:color="auto" w:fill="auto"/>
            <w:vAlign w:val="center"/>
          </w:tcPr>
          <w:p w14:paraId="6FCD11AF" w14:textId="77777777" w:rsidR="00917215" w:rsidRPr="00F078C8" w:rsidRDefault="00AD7754" w:rsidP="00063B9D">
            <w:pPr>
              <w:pStyle w:val="NormalWeb"/>
              <w:spacing w:before="0" w:beforeAutospacing="0" w:after="0" w:afterAutospacing="0"/>
              <w:jc w:val="left"/>
              <w:rPr>
                <w:rFonts w:ascii="Calibri" w:hAnsi="Calibri" w:cs="Calibri"/>
                <w:sz w:val="22"/>
                <w:szCs w:val="22"/>
              </w:rPr>
            </w:pPr>
            <w:r w:rsidRPr="00F078C8">
              <w:rPr>
                <w:rFonts w:ascii="Calibri" w:hAnsi="Calibri" w:cs="Calibri"/>
                <w:sz w:val="22"/>
                <w:szCs w:val="22"/>
              </w:rPr>
              <w:t>Owners and operator</w:t>
            </w:r>
            <w:r w:rsidR="00242A8F" w:rsidRPr="00F078C8">
              <w:rPr>
                <w:rFonts w:ascii="Calibri" w:hAnsi="Calibri" w:cs="Calibri"/>
                <w:sz w:val="22"/>
                <w:szCs w:val="22"/>
              </w:rPr>
              <w:t>s of public sector buildings for</w:t>
            </w:r>
            <w:r w:rsidR="0043135E" w:rsidRPr="00F078C8">
              <w:rPr>
                <w:rFonts w:ascii="Calibri" w:hAnsi="Calibri" w:cs="Calibri" w:hint="eastAsia"/>
                <w:sz w:val="22"/>
                <w:szCs w:val="22"/>
              </w:rPr>
              <w:t xml:space="preserve"> EC&amp;</w:t>
            </w:r>
            <w:r w:rsidR="00242A8F" w:rsidRPr="00F078C8">
              <w:rPr>
                <w:rFonts w:ascii="Calibri" w:hAnsi="Calibri" w:cs="Calibri"/>
                <w:sz w:val="22"/>
                <w:szCs w:val="22"/>
              </w:rPr>
              <w:t>EE technology demonstrations in</w:t>
            </w:r>
            <w:r w:rsidR="0043135E" w:rsidRPr="00F078C8">
              <w:rPr>
                <w:rFonts w:ascii="Calibri" w:hAnsi="Calibri" w:cs="Calibri" w:hint="eastAsia"/>
                <w:sz w:val="22"/>
                <w:szCs w:val="22"/>
              </w:rPr>
              <w:t xml:space="preserve"> hospital</w:t>
            </w:r>
            <w:r w:rsidR="00242A8F" w:rsidRPr="00F078C8">
              <w:rPr>
                <w:rFonts w:ascii="Calibri" w:hAnsi="Calibri" w:cs="Calibri"/>
                <w:sz w:val="22"/>
                <w:szCs w:val="22"/>
              </w:rPr>
              <w:t>s</w:t>
            </w:r>
            <w:r w:rsidR="0043135E" w:rsidRPr="00F078C8">
              <w:rPr>
                <w:rFonts w:ascii="Calibri" w:hAnsi="Calibri" w:cs="Calibri" w:hint="eastAsia"/>
                <w:sz w:val="22"/>
                <w:szCs w:val="22"/>
              </w:rPr>
              <w:t xml:space="preserve"> and school buildings. </w:t>
            </w:r>
          </w:p>
          <w:p w14:paraId="78E6CAC0" w14:textId="7244CB8A" w:rsidR="00EA2536" w:rsidRPr="00F078C8" w:rsidRDefault="00917215" w:rsidP="00063B9D">
            <w:pPr>
              <w:pStyle w:val="NormalWeb"/>
              <w:spacing w:before="0" w:beforeAutospacing="0" w:after="0" w:afterAutospacing="0"/>
              <w:jc w:val="left"/>
              <w:rPr>
                <w:rFonts w:cs="Calibri"/>
                <w:sz w:val="22"/>
                <w:szCs w:val="22"/>
                <w:lang w:val="en-NZ" w:eastAsia="zh-CN"/>
              </w:rPr>
            </w:pPr>
            <w:r w:rsidRPr="00F078C8">
              <w:rPr>
                <w:rFonts w:ascii="Calibri" w:hAnsi="Calibri" w:cs="Calibri"/>
                <w:sz w:val="22"/>
                <w:szCs w:val="22"/>
              </w:rPr>
              <w:t>Provision of assistance in the co-funding and implementation and management of demonstrations for the promotion of EC&amp;EE technology applications in hospital and school buildings.</w:t>
            </w:r>
          </w:p>
        </w:tc>
      </w:tr>
      <w:tr w:rsidR="00EA2536" w:rsidRPr="00F078C8" w14:paraId="73ED751D" w14:textId="77777777" w:rsidTr="003B4A86">
        <w:trPr>
          <w:jc w:val="center"/>
        </w:trPr>
        <w:tc>
          <w:tcPr>
            <w:tcW w:w="2903" w:type="dxa"/>
            <w:shd w:val="clear" w:color="auto" w:fill="auto"/>
            <w:vAlign w:val="center"/>
          </w:tcPr>
          <w:p w14:paraId="2F801504" w14:textId="07593EE8" w:rsidR="00EA2536" w:rsidRPr="00F078C8" w:rsidRDefault="0043135E" w:rsidP="00063B9D">
            <w:pPr>
              <w:pStyle w:val="NormalWeb"/>
              <w:spacing w:before="0" w:beforeAutospacing="0" w:after="0" w:afterAutospacing="0"/>
              <w:jc w:val="left"/>
              <w:rPr>
                <w:rFonts w:cs="Calibri"/>
                <w:sz w:val="22"/>
                <w:szCs w:val="22"/>
                <w:lang w:val="en-NZ" w:eastAsia="zh-CN"/>
              </w:rPr>
            </w:pPr>
            <w:r w:rsidRPr="00F078C8">
              <w:rPr>
                <w:rFonts w:ascii="Calibri" w:hAnsi="Calibri" w:cs="Calibri" w:hint="eastAsia"/>
                <w:sz w:val="22"/>
                <w:szCs w:val="22"/>
              </w:rPr>
              <w:t>State Power Utilities (CPUC, KUA, PUC and YS</w:t>
            </w:r>
            <w:r w:rsidR="009564CD">
              <w:rPr>
                <w:rFonts w:ascii="Calibri" w:hAnsi="Calibri" w:cs="Calibri" w:hint="eastAsia"/>
                <w:sz w:val="22"/>
                <w:szCs w:val="22"/>
              </w:rPr>
              <w:t>PAB</w:t>
            </w:r>
            <w:r w:rsidRPr="00F078C8">
              <w:rPr>
                <w:rFonts w:ascii="Calibri" w:hAnsi="Calibri" w:cs="Calibri" w:hint="eastAsia"/>
                <w:sz w:val="22"/>
                <w:szCs w:val="22"/>
              </w:rPr>
              <w:t xml:space="preserve">) </w:t>
            </w:r>
          </w:p>
        </w:tc>
        <w:tc>
          <w:tcPr>
            <w:tcW w:w="6228" w:type="dxa"/>
            <w:shd w:val="clear" w:color="auto" w:fill="auto"/>
            <w:vAlign w:val="center"/>
          </w:tcPr>
          <w:p w14:paraId="5FB31304" w14:textId="7EA3A552" w:rsidR="003F3BA3" w:rsidRPr="003F3BA3" w:rsidRDefault="0043135E" w:rsidP="00063B9D">
            <w:pPr>
              <w:pStyle w:val="NormalWeb"/>
              <w:spacing w:before="0" w:beforeAutospacing="0" w:after="0" w:afterAutospacing="0"/>
              <w:jc w:val="left"/>
              <w:rPr>
                <w:rFonts w:ascii="Calibri" w:hAnsi="Calibri" w:cs="Calibri"/>
                <w:sz w:val="22"/>
                <w:szCs w:val="22"/>
              </w:rPr>
            </w:pPr>
            <w:r w:rsidRPr="00F078C8">
              <w:rPr>
                <w:rFonts w:ascii="Calibri" w:hAnsi="Calibri" w:cs="Calibri" w:hint="eastAsia"/>
                <w:sz w:val="22"/>
                <w:szCs w:val="22"/>
              </w:rPr>
              <w:t>Provision of advice and assistance in the identification and design of demonstrations for building EC&amp;EE technology applications.</w:t>
            </w:r>
          </w:p>
        </w:tc>
      </w:tr>
      <w:tr w:rsidR="00A462F7" w:rsidRPr="00F078C8" w14:paraId="17EE72CA" w14:textId="77777777" w:rsidTr="003B4A86">
        <w:trPr>
          <w:jc w:val="center"/>
        </w:trPr>
        <w:tc>
          <w:tcPr>
            <w:tcW w:w="2903" w:type="dxa"/>
            <w:shd w:val="clear" w:color="auto" w:fill="auto"/>
            <w:vAlign w:val="center"/>
          </w:tcPr>
          <w:p w14:paraId="6359357E" w14:textId="6D64EF42" w:rsidR="00A462F7" w:rsidRPr="00F078C8" w:rsidRDefault="009564CD" w:rsidP="00063B9D">
            <w:pPr>
              <w:pStyle w:val="NormalWeb"/>
              <w:spacing w:before="0" w:beforeAutospacing="0" w:after="0" w:afterAutospacing="0"/>
              <w:jc w:val="left"/>
              <w:rPr>
                <w:rFonts w:ascii="Calibri" w:hAnsi="Calibri" w:cs="Calibri"/>
                <w:sz w:val="22"/>
                <w:szCs w:val="22"/>
              </w:rPr>
            </w:pPr>
            <w:r>
              <w:rPr>
                <w:rFonts w:ascii="Calibri" w:hAnsi="Calibri" w:cs="Calibri"/>
                <w:sz w:val="22"/>
                <w:szCs w:val="22"/>
              </w:rPr>
              <w:t>FSM Energy Group</w:t>
            </w:r>
          </w:p>
        </w:tc>
        <w:tc>
          <w:tcPr>
            <w:tcW w:w="6228" w:type="dxa"/>
            <w:shd w:val="clear" w:color="auto" w:fill="auto"/>
            <w:vAlign w:val="center"/>
          </w:tcPr>
          <w:p w14:paraId="70661988" w14:textId="094D4854" w:rsidR="00A462F7" w:rsidRPr="00F078C8" w:rsidRDefault="008F2094" w:rsidP="00063B9D">
            <w:pPr>
              <w:pStyle w:val="NormalWeb"/>
              <w:spacing w:before="0" w:beforeAutospacing="0" w:after="0" w:afterAutospacing="0"/>
              <w:jc w:val="left"/>
              <w:rPr>
                <w:rFonts w:ascii="Calibri" w:hAnsi="Calibri" w:cs="Calibri"/>
                <w:sz w:val="22"/>
                <w:szCs w:val="22"/>
              </w:rPr>
            </w:pPr>
            <w:r>
              <w:rPr>
                <w:rFonts w:ascii="Calibri" w:hAnsi="Calibri" w:cs="Calibri"/>
                <w:sz w:val="22"/>
                <w:szCs w:val="22"/>
              </w:rPr>
              <w:t xml:space="preserve">Provision of inputs and advice on the: (1) evaluation of proposed EC&amp;EE policies; (2) design and implementation plans of the EC&amp;EE demos; and </w:t>
            </w:r>
            <w:r w:rsidR="003F3BA3">
              <w:rPr>
                <w:rFonts w:ascii="Calibri" w:hAnsi="Calibri" w:cs="Calibri"/>
                <w:sz w:val="22"/>
                <w:szCs w:val="22"/>
              </w:rPr>
              <w:t>(3) capacity development needs in the energy sector on EC&amp;EE and low carbon development in the buildings sector in FSM.</w:t>
            </w:r>
          </w:p>
        </w:tc>
      </w:tr>
      <w:tr w:rsidR="00565866" w:rsidRPr="00F078C8" w14:paraId="14E3BFBC" w14:textId="77777777" w:rsidTr="003B4A86">
        <w:trPr>
          <w:jc w:val="center"/>
        </w:trPr>
        <w:tc>
          <w:tcPr>
            <w:tcW w:w="2903" w:type="dxa"/>
            <w:shd w:val="clear" w:color="auto" w:fill="auto"/>
            <w:vAlign w:val="center"/>
          </w:tcPr>
          <w:p w14:paraId="77B2D29E" w14:textId="13DC1160" w:rsidR="00565866" w:rsidRPr="00F078C8" w:rsidRDefault="0043135E" w:rsidP="00063B9D">
            <w:pPr>
              <w:pStyle w:val="NormalWeb"/>
              <w:spacing w:before="0" w:beforeAutospacing="0" w:after="0" w:afterAutospacing="0"/>
              <w:jc w:val="left"/>
              <w:rPr>
                <w:rFonts w:cs="Calibri"/>
                <w:sz w:val="22"/>
                <w:szCs w:val="22"/>
              </w:rPr>
            </w:pPr>
            <w:r w:rsidRPr="00F078C8">
              <w:rPr>
                <w:rFonts w:ascii="Calibri" w:hAnsi="Calibri" w:cs="Calibri" w:hint="eastAsia"/>
                <w:sz w:val="22"/>
                <w:szCs w:val="22"/>
              </w:rPr>
              <w:t>Private Sector Entities (</w:t>
            </w:r>
            <w:r w:rsidR="008A0E44" w:rsidRPr="00F078C8">
              <w:rPr>
                <w:rFonts w:ascii="Calibri" w:hAnsi="Calibri" w:cs="Calibri"/>
                <w:sz w:val="22"/>
                <w:szCs w:val="22"/>
              </w:rPr>
              <w:t xml:space="preserve">esp. hardware suppliers, </w:t>
            </w:r>
            <w:r w:rsidRPr="00F078C8">
              <w:rPr>
                <w:rFonts w:ascii="Calibri" w:hAnsi="Calibri" w:cs="Calibri" w:hint="eastAsia"/>
                <w:sz w:val="22"/>
                <w:szCs w:val="22"/>
              </w:rPr>
              <w:t xml:space="preserve">commercial buildings, engineering firms) </w:t>
            </w:r>
          </w:p>
        </w:tc>
        <w:tc>
          <w:tcPr>
            <w:tcW w:w="6228" w:type="dxa"/>
            <w:shd w:val="clear" w:color="auto" w:fill="auto"/>
            <w:vAlign w:val="center"/>
          </w:tcPr>
          <w:p w14:paraId="2246E59F" w14:textId="202F640E" w:rsidR="00565866" w:rsidRPr="00F078C8" w:rsidRDefault="0043135E" w:rsidP="00063B9D">
            <w:pPr>
              <w:pStyle w:val="NormalWeb"/>
              <w:spacing w:before="0" w:beforeAutospacing="0" w:after="0" w:afterAutospacing="0"/>
              <w:jc w:val="left"/>
              <w:rPr>
                <w:rFonts w:cs="Calibri"/>
                <w:sz w:val="22"/>
                <w:szCs w:val="22"/>
                <w:lang w:val="en-NZ"/>
              </w:rPr>
            </w:pPr>
            <w:r w:rsidRPr="00F078C8">
              <w:rPr>
                <w:rFonts w:ascii="Calibri" w:hAnsi="Calibri" w:cs="Calibri" w:hint="eastAsia"/>
                <w:sz w:val="22"/>
                <w:szCs w:val="22"/>
              </w:rPr>
              <w:t xml:space="preserve">Provision of assistance in the identification and analysis of barriers to the application of EC&amp;EE technologies (RE/EE) in buildings, particularly public sector buildings. </w:t>
            </w:r>
            <w:r w:rsidR="006A72D7" w:rsidRPr="00F078C8">
              <w:rPr>
                <w:rFonts w:ascii="Calibri" w:hAnsi="Calibri" w:cs="Calibri"/>
                <w:sz w:val="22"/>
                <w:szCs w:val="22"/>
              </w:rPr>
              <w:t>Provision of equipment and related warranties and operate service contracts for equipment maintenance.</w:t>
            </w:r>
          </w:p>
        </w:tc>
      </w:tr>
      <w:tr w:rsidR="00917215" w:rsidRPr="00F078C8" w14:paraId="5C3FA00B" w14:textId="77777777" w:rsidTr="003B4A86">
        <w:trPr>
          <w:jc w:val="center"/>
        </w:trPr>
        <w:tc>
          <w:tcPr>
            <w:tcW w:w="2903" w:type="dxa"/>
            <w:shd w:val="clear" w:color="auto" w:fill="auto"/>
            <w:vAlign w:val="center"/>
          </w:tcPr>
          <w:p w14:paraId="3A325C43" w14:textId="47A0C602" w:rsidR="00917215" w:rsidRPr="00F078C8" w:rsidRDefault="00917215" w:rsidP="00063B9D">
            <w:pPr>
              <w:pStyle w:val="NormalWeb"/>
              <w:spacing w:before="0" w:beforeAutospacing="0" w:after="0" w:afterAutospacing="0"/>
              <w:jc w:val="left"/>
              <w:rPr>
                <w:rFonts w:ascii="Calibri" w:hAnsi="Calibri" w:cs="Calibri"/>
                <w:sz w:val="22"/>
                <w:szCs w:val="22"/>
              </w:rPr>
            </w:pPr>
            <w:r w:rsidRPr="00F078C8">
              <w:rPr>
                <w:rFonts w:ascii="Calibri" w:hAnsi="Calibri"/>
                <w:sz w:val="22"/>
                <w:szCs w:val="22"/>
                <w:lang w:val="en-NZ" w:eastAsia="zh-CN"/>
              </w:rPr>
              <w:t>Management/Administration of designated pilot public sector buildings.</w:t>
            </w:r>
          </w:p>
        </w:tc>
        <w:tc>
          <w:tcPr>
            <w:tcW w:w="6228" w:type="dxa"/>
            <w:shd w:val="clear" w:color="auto" w:fill="auto"/>
            <w:vAlign w:val="center"/>
          </w:tcPr>
          <w:p w14:paraId="390A53DA" w14:textId="3A9A14C0" w:rsidR="00917215" w:rsidRPr="00F078C8" w:rsidRDefault="00917215" w:rsidP="00063B9D">
            <w:pPr>
              <w:pStyle w:val="NormalWeb"/>
              <w:spacing w:before="0" w:beforeAutospacing="0" w:after="0" w:afterAutospacing="0"/>
              <w:jc w:val="left"/>
              <w:rPr>
                <w:rFonts w:ascii="Calibri" w:hAnsi="Calibri" w:cs="Calibri"/>
                <w:sz w:val="22"/>
                <w:szCs w:val="22"/>
              </w:rPr>
            </w:pPr>
            <w:r w:rsidRPr="00F078C8">
              <w:rPr>
                <w:rFonts w:ascii="Calibri" w:hAnsi="Calibri"/>
                <w:sz w:val="22"/>
                <w:szCs w:val="22"/>
                <w:lang w:val="en-NZ" w:eastAsia="zh-CN"/>
              </w:rPr>
              <w:t>Provision of advice and co-funding in design and implementation of the technical assistance and capacity development activities of the project.</w:t>
            </w:r>
          </w:p>
        </w:tc>
      </w:tr>
    </w:tbl>
    <w:p w14:paraId="684748A8" w14:textId="098B7F56" w:rsidR="00917215" w:rsidRPr="00F078C8" w:rsidRDefault="00917215" w:rsidP="00063B9D">
      <w:pPr>
        <w:spacing w:after="0"/>
        <w:outlineLvl w:val="0"/>
        <w:rPr>
          <w:sz w:val="22"/>
          <w:szCs w:val="22"/>
          <w:lang w:val="en-NZ" w:eastAsia="zh-CN"/>
        </w:rPr>
      </w:pPr>
    </w:p>
    <w:p w14:paraId="5C1ACEEA" w14:textId="77777777" w:rsidR="00EA2536" w:rsidRPr="00F078C8" w:rsidRDefault="004701A7" w:rsidP="00063B9D">
      <w:pPr>
        <w:spacing w:after="0"/>
        <w:ind w:left="-360" w:firstLine="360"/>
        <w:jc w:val="left"/>
        <w:rPr>
          <w:rFonts w:cs="Segoe UI"/>
          <w:b/>
          <w:color w:val="000000"/>
          <w:sz w:val="22"/>
          <w:szCs w:val="22"/>
          <w:lang w:val="en-NZ"/>
        </w:rPr>
      </w:pPr>
      <w:r w:rsidRPr="00F078C8">
        <w:rPr>
          <w:b/>
          <w:sz w:val="22"/>
          <w:szCs w:val="22"/>
          <w:u w:val="single"/>
          <w:lang w:val="en-NZ"/>
        </w:rPr>
        <w:t>iv.</w:t>
      </w:r>
      <w:r w:rsidR="00696463" w:rsidRPr="00F078C8">
        <w:rPr>
          <w:b/>
          <w:sz w:val="22"/>
          <w:szCs w:val="22"/>
          <w:u w:val="single"/>
          <w:lang w:val="en-NZ"/>
        </w:rPr>
        <w:t xml:space="preserve"> </w:t>
      </w:r>
      <w:r w:rsidR="001A30B3" w:rsidRPr="00F078C8">
        <w:rPr>
          <w:b/>
          <w:sz w:val="22"/>
          <w:szCs w:val="22"/>
          <w:u w:val="single"/>
          <w:lang w:val="en-NZ"/>
        </w:rPr>
        <w:t>Mainstreaming gender</w:t>
      </w:r>
      <w:r w:rsidR="00F21008" w:rsidRPr="00F078C8">
        <w:rPr>
          <w:b/>
          <w:sz w:val="22"/>
          <w:szCs w:val="22"/>
          <w:lang w:val="en-NZ"/>
        </w:rPr>
        <w:t xml:space="preserve">:  </w:t>
      </w:r>
    </w:p>
    <w:p w14:paraId="36C3AAED" w14:textId="77777777" w:rsidR="003B4A86" w:rsidRDefault="003B4A86" w:rsidP="00063B9D">
      <w:pPr>
        <w:spacing w:after="0"/>
        <w:rPr>
          <w:rFonts w:eastAsia="Times New Roman" w:cs="Calibri"/>
          <w:sz w:val="22"/>
          <w:szCs w:val="22"/>
        </w:rPr>
      </w:pPr>
    </w:p>
    <w:p w14:paraId="667E6A79" w14:textId="194A027F" w:rsidR="00041CBE" w:rsidRPr="00F078C8" w:rsidRDefault="0043135E" w:rsidP="003F3BA3">
      <w:pPr>
        <w:spacing w:after="0"/>
        <w:rPr>
          <w:rFonts w:cs="Calibri"/>
          <w:sz w:val="22"/>
          <w:szCs w:val="22"/>
          <w:lang w:val="en-NZ"/>
        </w:rPr>
      </w:pPr>
      <w:r w:rsidRPr="00F078C8">
        <w:rPr>
          <w:rFonts w:eastAsia="Times New Roman" w:cs="Calibri"/>
          <w:sz w:val="22"/>
          <w:szCs w:val="22"/>
        </w:rPr>
        <w:t>As in other UNDP-GEF projects, gender equality is one of the important aspects of this proposed project, particularly in the context of capacity development, and professional e</w:t>
      </w:r>
      <w:r w:rsidR="000C34E7" w:rsidRPr="00F078C8">
        <w:rPr>
          <w:rFonts w:eastAsia="Times New Roman" w:cs="Calibri"/>
          <w:sz w:val="22"/>
          <w:szCs w:val="22"/>
        </w:rPr>
        <w:t>nhancement in EC&amp;EE technology</w:t>
      </w:r>
      <w:r w:rsidRPr="00F078C8">
        <w:rPr>
          <w:rFonts w:eastAsia="Times New Roman" w:cs="Calibri"/>
          <w:sz w:val="22"/>
          <w:szCs w:val="22"/>
        </w:rPr>
        <w:t xml:space="preserve"> applications. The detailed design of this proposed project, starting with the logica</w:t>
      </w:r>
      <w:r w:rsidR="000C34E7" w:rsidRPr="00F078C8">
        <w:rPr>
          <w:rFonts w:eastAsia="Times New Roman" w:cs="Calibri"/>
          <w:sz w:val="22"/>
          <w:szCs w:val="22"/>
        </w:rPr>
        <w:t xml:space="preserve">l framework analysis (LFA) </w:t>
      </w:r>
      <w:r w:rsidRPr="00F078C8">
        <w:rPr>
          <w:rFonts w:eastAsia="Times New Roman" w:cs="Calibri"/>
          <w:sz w:val="22"/>
          <w:szCs w:val="22"/>
        </w:rPr>
        <w:t>cover</w:t>
      </w:r>
      <w:r w:rsidR="000C34E7" w:rsidRPr="00F078C8">
        <w:rPr>
          <w:rFonts w:eastAsia="Times New Roman" w:cs="Calibri"/>
          <w:sz w:val="22"/>
          <w:szCs w:val="22"/>
        </w:rPr>
        <w:t>ed</w:t>
      </w:r>
      <w:r w:rsidRPr="00F078C8">
        <w:rPr>
          <w:rFonts w:eastAsia="Times New Roman" w:cs="Calibri"/>
          <w:sz w:val="22"/>
          <w:szCs w:val="22"/>
        </w:rPr>
        <w:t xml:space="preserve"> all relevant issues that pose as barriers to improved energy utilization efficienc</w:t>
      </w:r>
      <w:r w:rsidR="000C34E7" w:rsidRPr="00F078C8">
        <w:rPr>
          <w:rFonts w:eastAsia="Times New Roman" w:cs="Calibri"/>
          <w:sz w:val="22"/>
          <w:szCs w:val="22"/>
        </w:rPr>
        <w:t>y and energy conservation in</w:t>
      </w:r>
      <w:r w:rsidRPr="00F078C8">
        <w:rPr>
          <w:rFonts w:eastAsia="Times New Roman" w:cs="Calibri"/>
          <w:sz w:val="22"/>
          <w:szCs w:val="22"/>
        </w:rPr>
        <w:t xml:space="preserve"> public sector buildings in FS</w:t>
      </w:r>
      <w:r w:rsidR="000C34E7" w:rsidRPr="00F078C8">
        <w:rPr>
          <w:rFonts w:eastAsia="Times New Roman" w:cs="Calibri"/>
          <w:sz w:val="22"/>
          <w:szCs w:val="22"/>
        </w:rPr>
        <w:t xml:space="preserve">M. </w:t>
      </w:r>
      <w:r w:rsidR="003F3BA3">
        <w:rPr>
          <w:rFonts w:eastAsia="Times New Roman" w:cs="Calibri"/>
          <w:sz w:val="22"/>
          <w:szCs w:val="22"/>
        </w:rPr>
        <w:t>In regards gender equity, there were no gender-related issues that were brought up by the pr</w:t>
      </w:r>
      <w:r w:rsidR="003F3BA3" w:rsidRPr="0019580E">
        <w:rPr>
          <w:rFonts w:eastAsia="Times New Roman" w:cs="Calibri"/>
          <w:sz w:val="22"/>
          <w:szCs w:val="22"/>
        </w:rPr>
        <w:t xml:space="preserve">oject proponents and stakeholders during the project design stage. </w:t>
      </w:r>
      <w:r w:rsidR="0019580E">
        <w:rPr>
          <w:rFonts w:eastAsia="Times New Roman" w:cs="Calibri"/>
          <w:sz w:val="22"/>
          <w:szCs w:val="22"/>
        </w:rPr>
        <w:t>B</w:t>
      </w:r>
      <w:r w:rsidR="003F3BA3" w:rsidRPr="0019580E">
        <w:rPr>
          <w:rFonts w:eastAsia="Times New Roman" w:cs="Calibri"/>
          <w:sz w:val="22"/>
          <w:szCs w:val="22"/>
        </w:rPr>
        <w:t xml:space="preserve">ased on experience in </w:t>
      </w:r>
      <w:r w:rsidR="0019580E">
        <w:rPr>
          <w:rFonts w:eastAsia="Times New Roman" w:cs="Calibri"/>
          <w:sz w:val="22"/>
          <w:szCs w:val="22"/>
        </w:rPr>
        <w:t xml:space="preserve">the implementation of </w:t>
      </w:r>
      <w:r w:rsidR="003F3BA3" w:rsidRPr="0019580E">
        <w:rPr>
          <w:rFonts w:eastAsia="Times New Roman" w:cs="Calibri"/>
          <w:sz w:val="22"/>
          <w:szCs w:val="22"/>
        </w:rPr>
        <w:t xml:space="preserve">EE/RE projects in other </w:t>
      </w:r>
      <w:r w:rsidR="00FC45E4">
        <w:rPr>
          <w:rFonts w:eastAsia="Times New Roman" w:cs="Calibri"/>
          <w:sz w:val="22"/>
          <w:szCs w:val="22"/>
        </w:rPr>
        <w:t xml:space="preserve">countries in the </w:t>
      </w:r>
      <w:r w:rsidR="003F3BA3" w:rsidRPr="0019580E">
        <w:rPr>
          <w:rFonts w:eastAsia="Times New Roman" w:cs="Calibri"/>
          <w:sz w:val="22"/>
          <w:szCs w:val="22"/>
        </w:rPr>
        <w:t xml:space="preserve">Pacific </w:t>
      </w:r>
      <w:r w:rsidR="00FC45E4">
        <w:rPr>
          <w:rFonts w:eastAsia="Times New Roman" w:cs="Calibri"/>
          <w:sz w:val="22"/>
          <w:szCs w:val="22"/>
        </w:rPr>
        <w:t>region</w:t>
      </w:r>
      <w:r w:rsidR="003F3BA3" w:rsidRPr="0019580E">
        <w:rPr>
          <w:rFonts w:eastAsia="Times New Roman" w:cs="Calibri"/>
          <w:sz w:val="22"/>
          <w:szCs w:val="22"/>
        </w:rPr>
        <w:t xml:space="preserve">, such issues usually only become known </w:t>
      </w:r>
      <w:r w:rsidR="0019580E">
        <w:rPr>
          <w:rFonts w:eastAsia="Times New Roman" w:cs="Calibri"/>
          <w:sz w:val="22"/>
          <w:szCs w:val="22"/>
        </w:rPr>
        <w:t xml:space="preserve">or become </w:t>
      </w:r>
      <w:r w:rsidR="0019580E">
        <w:rPr>
          <w:rFonts w:eastAsia="Times New Roman" w:cs="Calibri"/>
          <w:sz w:val="22"/>
          <w:szCs w:val="22"/>
        </w:rPr>
        <w:lastRenderedPageBreak/>
        <w:t xml:space="preserve">manifested </w:t>
      </w:r>
      <w:r w:rsidR="003F3BA3" w:rsidRPr="0019580E">
        <w:rPr>
          <w:rFonts w:eastAsia="Times New Roman" w:cs="Calibri"/>
          <w:sz w:val="22"/>
          <w:szCs w:val="22"/>
        </w:rPr>
        <w:t>during the project implementation.</w:t>
      </w:r>
      <w:r w:rsidR="003F3BA3" w:rsidRPr="0019580E">
        <w:rPr>
          <w:sz w:val="22"/>
          <w:szCs w:val="22"/>
        </w:rPr>
        <w:t xml:space="preserve"> </w:t>
      </w:r>
      <w:r w:rsidR="0019580E" w:rsidRPr="0019580E">
        <w:rPr>
          <w:sz w:val="22"/>
          <w:szCs w:val="22"/>
        </w:rPr>
        <w:t xml:space="preserve">Considering such experiences, the following gender-related </w:t>
      </w:r>
      <w:r w:rsidR="0019580E">
        <w:rPr>
          <w:sz w:val="22"/>
          <w:szCs w:val="22"/>
        </w:rPr>
        <w:t xml:space="preserve">consultations and assessments on the: (1) </w:t>
      </w:r>
      <w:r w:rsidR="003F3BA3" w:rsidRPr="0019580E">
        <w:rPr>
          <w:rFonts w:eastAsia="Times New Roman" w:cs="Calibri"/>
          <w:sz w:val="22"/>
          <w:szCs w:val="22"/>
        </w:rPr>
        <w:t>promotion and implementation of EC&amp;EE technology designs and applications</w:t>
      </w:r>
      <w:r w:rsidR="0019580E">
        <w:rPr>
          <w:rFonts w:eastAsia="Times New Roman" w:cs="Calibri"/>
          <w:sz w:val="22"/>
          <w:szCs w:val="22"/>
        </w:rPr>
        <w:t xml:space="preserve"> in buildings</w:t>
      </w:r>
      <w:r w:rsidR="003F3BA3" w:rsidRPr="0019580E">
        <w:rPr>
          <w:rFonts w:eastAsia="Times New Roman" w:cs="Calibri"/>
          <w:sz w:val="22"/>
          <w:szCs w:val="22"/>
        </w:rPr>
        <w:t>;</w:t>
      </w:r>
      <w:r w:rsidR="0019580E">
        <w:rPr>
          <w:rFonts w:eastAsia="Times New Roman" w:cs="Calibri"/>
          <w:sz w:val="22"/>
          <w:szCs w:val="22"/>
        </w:rPr>
        <w:t xml:space="preserve"> (2) </w:t>
      </w:r>
      <w:r w:rsidR="003F3BA3" w:rsidRPr="0019580E">
        <w:rPr>
          <w:rFonts w:eastAsia="Times New Roman" w:cs="Calibri"/>
          <w:sz w:val="22"/>
          <w:szCs w:val="22"/>
        </w:rPr>
        <w:t>opportunities to enhance the role and influence of women in the deployment of EC&amp;EE technologies</w:t>
      </w:r>
      <w:r w:rsidR="0019580E">
        <w:rPr>
          <w:rFonts w:eastAsia="Times New Roman" w:cs="Calibri"/>
          <w:sz w:val="22"/>
          <w:szCs w:val="22"/>
        </w:rPr>
        <w:t xml:space="preserve">; </w:t>
      </w:r>
      <w:r w:rsidR="003F3BA3" w:rsidRPr="0019580E">
        <w:rPr>
          <w:rFonts w:eastAsia="Times New Roman" w:cs="Calibri"/>
          <w:sz w:val="22"/>
          <w:szCs w:val="22"/>
        </w:rPr>
        <w:t>and</w:t>
      </w:r>
      <w:r w:rsidR="0019580E">
        <w:rPr>
          <w:rFonts w:eastAsia="Times New Roman" w:cs="Calibri"/>
          <w:sz w:val="22"/>
          <w:szCs w:val="22"/>
        </w:rPr>
        <w:t xml:space="preserve">, </w:t>
      </w:r>
      <w:r w:rsidR="003F3BA3" w:rsidRPr="0019580E">
        <w:rPr>
          <w:rFonts w:eastAsia="Times New Roman" w:cs="Calibri"/>
          <w:sz w:val="22"/>
          <w:szCs w:val="22"/>
        </w:rPr>
        <w:t>(3) the development of gender-sensitive policies in the buildings sector in FSM</w:t>
      </w:r>
      <w:r w:rsidR="0019580E">
        <w:rPr>
          <w:rFonts w:eastAsia="Times New Roman" w:cs="Calibri"/>
          <w:sz w:val="22"/>
          <w:szCs w:val="22"/>
        </w:rPr>
        <w:t xml:space="preserve">, will be </w:t>
      </w:r>
      <w:r w:rsidR="0019580E">
        <w:rPr>
          <w:sz w:val="22"/>
          <w:szCs w:val="22"/>
        </w:rPr>
        <w:t>considered during the project inception phase. Nonetheless, considering the past experiences and lessons learned from RE/EE projects</w:t>
      </w:r>
      <w:r w:rsidR="00FC45E4">
        <w:rPr>
          <w:sz w:val="22"/>
          <w:szCs w:val="22"/>
        </w:rPr>
        <w:t xml:space="preserve"> in the region, each project component includes activities that are meant to improve gender balance and women’s role in the design and implementation of EC&amp;EE measures, and deployment of EC&amp;EE technologies in the public sector buildings in the country. </w:t>
      </w:r>
      <w:r w:rsidRPr="0019580E">
        <w:rPr>
          <w:rFonts w:eastAsia="Times New Roman" w:cs="Calibri"/>
          <w:sz w:val="22"/>
          <w:szCs w:val="22"/>
        </w:rPr>
        <w:t>The important contributions of professional and techn</w:t>
      </w:r>
      <w:r w:rsidRPr="00F078C8">
        <w:rPr>
          <w:rFonts w:eastAsia="Times New Roman" w:cs="Calibri"/>
          <w:sz w:val="22"/>
          <w:szCs w:val="22"/>
        </w:rPr>
        <w:t xml:space="preserve">ically-capable women in the management and implementation of such measures </w:t>
      </w:r>
      <w:r w:rsidR="000C34E7" w:rsidRPr="00F078C8">
        <w:rPr>
          <w:rFonts w:eastAsia="Times New Roman" w:cs="Calibri"/>
          <w:sz w:val="22"/>
          <w:szCs w:val="22"/>
        </w:rPr>
        <w:t>was taken account of in the project</w:t>
      </w:r>
      <w:r w:rsidR="000C34E7" w:rsidRPr="00F078C8">
        <w:rPr>
          <w:rFonts w:eastAsia="Times New Roman" w:cs="Calibri" w:hint="eastAsia"/>
          <w:sz w:val="22"/>
          <w:szCs w:val="22"/>
        </w:rPr>
        <w:t>’</w:t>
      </w:r>
      <w:r w:rsidR="000C34E7" w:rsidRPr="00F078C8">
        <w:rPr>
          <w:rFonts w:eastAsia="Times New Roman" w:cs="Calibri"/>
          <w:sz w:val="22"/>
          <w:szCs w:val="22"/>
        </w:rPr>
        <w:t>s design</w:t>
      </w:r>
      <w:r w:rsidRPr="00F078C8">
        <w:rPr>
          <w:rFonts w:eastAsia="Times New Roman" w:cs="Calibri"/>
          <w:sz w:val="22"/>
          <w:szCs w:val="22"/>
        </w:rPr>
        <w:t xml:space="preserve">. The </w:t>
      </w:r>
      <w:r w:rsidR="00FC45E4">
        <w:rPr>
          <w:rFonts w:eastAsia="Times New Roman" w:cs="Calibri"/>
          <w:sz w:val="22"/>
          <w:szCs w:val="22"/>
        </w:rPr>
        <w:t xml:space="preserve">implementation of the </w:t>
      </w:r>
      <w:r w:rsidRPr="00F078C8">
        <w:rPr>
          <w:rFonts w:eastAsia="Times New Roman" w:cs="Calibri"/>
          <w:sz w:val="22"/>
          <w:szCs w:val="22"/>
        </w:rPr>
        <w:t xml:space="preserve">project </w:t>
      </w:r>
      <w:r w:rsidR="00FC45E4">
        <w:rPr>
          <w:rFonts w:eastAsia="Times New Roman" w:cs="Calibri"/>
          <w:sz w:val="22"/>
          <w:szCs w:val="22"/>
        </w:rPr>
        <w:t xml:space="preserve">activities </w:t>
      </w:r>
      <w:r w:rsidRPr="00F078C8">
        <w:rPr>
          <w:rFonts w:eastAsia="Times New Roman" w:cs="Calibri"/>
          <w:sz w:val="22"/>
          <w:szCs w:val="22"/>
        </w:rPr>
        <w:t>will also consider the potentials for the involvement of women working in both management and technical departments of the relevant national and state agencies/institutions who can play important roles in the design, development and</w:t>
      </w:r>
      <w:r w:rsidR="000C34E7" w:rsidRPr="00F078C8">
        <w:rPr>
          <w:rFonts w:eastAsia="Times New Roman" w:cs="Calibri"/>
          <w:sz w:val="22"/>
          <w:szCs w:val="22"/>
        </w:rPr>
        <w:t xml:space="preserve"> implementation of this</w:t>
      </w:r>
      <w:r w:rsidRPr="00F078C8">
        <w:rPr>
          <w:rFonts w:eastAsia="Times New Roman" w:cs="Calibri"/>
          <w:sz w:val="22"/>
          <w:szCs w:val="22"/>
        </w:rPr>
        <w:t xml:space="preserve"> </w:t>
      </w:r>
      <w:r w:rsidR="00FC45E4">
        <w:rPr>
          <w:rFonts w:eastAsia="Times New Roman" w:cs="Calibri"/>
          <w:sz w:val="22"/>
          <w:szCs w:val="22"/>
        </w:rPr>
        <w:t>GEF</w:t>
      </w:r>
      <w:r w:rsidRPr="00F078C8">
        <w:rPr>
          <w:rFonts w:eastAsia="Times New Roman" w:cs="Calibri"/>
          <w:sz w:val="22"/>
          <w:szCs w:val="22"/>
        </w:rPr>
        <w:t xml:space="preserve"> project. </w:t>
      </w:r>
    </w:p>
    <w:p w14:paraId="1AC7A416" w14:textId="77777777" w:rsidR="00393350" w:rsidRPr="00F078C8" w:rsidRDefault="00393350" w:rsidP="00063B9D">
      <w:pPr>
        <w:spacing w:after="0"/>
        <w:rPr>
          <w:i/>
          <w:sz w:val="22"/>
          <w:szCs w:val="22"/>
          <w:lang w:val="en-NZ"/>
        </w:rPr>
      </w:pPr>
    </w:p>
    <w:p w14:paraId="77EEAAB1" w14:textId="77777777" w:rsidR="00696463" w:rsidRPr="00F078C8" w:rsidRDefault="004701A7" w:rsidP="00063B9D">
      <w:pPr>
        <w:spacing w:after="0"/>
        <w:ind w:left="-360" w:firstLine="360"/>
        <w:rPr>
          <w:b/>
          <w:i/>
          <w:sz w:val="22"/>
          <w:szCs w:val="22"/>
          <w:lang w:val="en-NZ"/>
        </w:rPr>
      </w:pPr>
      <w:r w:rsidRPr="00F078C8">
        <w:rPr>
          <w:b/>
          <w:bCs/>
          <w:sz w:val="22"/>
          <w:szCs w:val="22"/>
          <w:u w:val="single"/>
          <w:lang w:val="en-NZ"/>
        </w:rPr>
        <w:t>v.</w:t>
      </w:r>
      <w:r w:rsidR="00696463" w:rsidRPr="00F078C8">
        <w:rPr>
          <w:b/>
          <w:bCs/>
          <w:sz w:val="22"/>
          <w:szCs w:val="22"/>
          <w:u w:val="single"/>
          <w:lang w:val="en-NZ"/>
        </w:rPr>
        <w:t xml:space="preserve"> </w:t>
      </w:r>
      <w:r w:rsidR="00C77E42" w:rsidRPr="00F078C8">
        <w:rPr>
          <w:b/>
          <w:bCs/>
          <w:sz w:val="22"/>
          <w:szCs w:val="22"/>
          <w:u w:val="single"/>
          <w:lang w:val="en-NZ"/>
        </w:rPr>
        <w:t>South-South and Triangular Cooperation</w:t>
      </w:r>
      <w:r w:rsidR="00C77E42" w:rsidRPr="00F078C8">
        <w:rPr>
          <w:b/>
          <w:bCs/>
          <w:sz w:val="22"/>
          <w:szCs w:val="22"/>
          <w:lang w:val="en-NZ"/>
        </w:rPr>
        <w:t xml:space="preserve"> (SSTrC):  </w:t>
      </w:r>
    </w:p>
    <w:p w14:paraId="1A174C2D" w14:textId="77777777" w:rsidR="00397B30" w:rsidRPr="00F078C8" w:rsidRDefault="00397B30" w:rsidP="00063B9D">
      <w:pPr>
        <w:spacing w:after="0"/>
        <w:rPr>
          <w:bCs/>
          <w:i/>
          <w:sz w:val="22"/>
          <w:szCs w:val="22"/>
          <w:lang w:val="en-NZ"/>
        </w:rPr>
      </w:pPr>
    </w:p>
    <w:p w14:paraId="00F9EBA7" w14:textId="5D626ECE" w:rsidR="00667753" w:rsidRPr="00F078C8" w:rsidRDefault="00667753" w:rsidP="00063B9D">
      <w:pPr>
        <w:spacing w:after="0"/>
        <w:rPr>
          <w:sz w:val="22"/>
          <w:szCs w:val="22"/>
        </w:rPr>
      </w:pPr>
      <w:bookmarkStart w:id="7" w:name="_Toc443050757"/>
      <w:bookmarkStart w:id="8" w:name="_Toc207800912"/>
      <w:r w:rsidRPr="00F078C8">
        <w:rPr>
          <w:sz w:val="22"/>
          <w:szCs w:val="22"/>
        </w:rPr>
        <w:t xml:space="preserve">Continuing the excellent experience and approach being </w:t>
      </w:r>
      <w:r w:rsidR="00877280" w:rsidRPr="00F078C8">
        <w:rPr>
          <w:sz w:val="22"/>
          <w:szCs w:val="22"/>
        </w:rPr>
        <w:t>carried out</w:t>
      </w:r>
      <w:r w:rsidRPr="00F078C8">
        <w:rPr>
          <w:sz w:val="22"/>
          <w:szCs w:val="22"/>
        </w:rPr>
        <w:t xml:space="preserve"> in the Pacific </w:t>
      </w:r>
      <w:r w:rsidR="00AF0D27" w:rsidRPr="00F078C8">
        <w:rPr>
          <w:sz w:val="22"/>
          <w:szCs w:val="22"/>
        </w:rPr>
        <w:t xml:space="preserve">region </w:t>
      </w:r>
      <w:r w:rsidRPr="00F078C8">
        <w:rPr>
          <w:sz w:val="22"/>
          <w:szCs w:val="22"/>
        </w:rPr>
        <w:t xml:space="preserve">on south-south exchanges, the project activities’ rationale </w:t>
      </w:r>
      <w:r w:rsidR="003A53F8" w:rsidRPr="00F078C8">
        <w:rPr>
          <w:sz w:val="22"/>
          <w:szCs w:val="22"/>
        </w:rPr>
        <w:t>is</w:t>
      </w:r>
      <w:r w:rsidRPr="00F078C8">
        <w:rPr>
          <w:sz w:val="22"/>
          <w:szCs w:val="22"/>
        </w:rPr>
        <w:t xml:space="preserve"> built on the premise of information sharing in the region and peer to peer exchanges and men</w:t>
      </w:r>
      <w:r w:rsidR="003A53F8" w:rsidRPr="00F078C8">
        <w:rPr>
          <w:sz w:val="22"/>
          <w:szCs w:val="22"/>
        </w:rPr>
        <w:t>toring. For example,</w:t>
      </w:r>
      <w:r w:rsidRPr="00F078C8">
        <w:rPr>
          <w:sz w:val="22"/>
          <w:szCs w:val="22"/>
        </w:rPr>
        <w:t xml:space="preserve"> south-south activities in </w:t>
      </w:r>
      <w:r w:rsidR="003A53F8" w:rsidRPr="00F078C8">
        <w:rPr>
          <w:sz w:val="22"/>
          <w:szCs w:val="22"/>
        </w:rPr>
        <w:t xml:space="preserve">building EC&amp;EE </w:t>
      </w:r>
      <w:r w:rsidRPr="00F078C8">
        <w:rPr>
          <w:sz w:val="22"/>
          <w:szCs w:val="22"/>
        </w:rPr>
        <w:t>development in recent years have included south-south exchange</w:t>
      </w:r>
      <w:r w:rsidR="003A53F8" w:rsidRPr="00F078C8">
        <w:rPr>
          <w:sz w:val="22"/>
          <w:szCs w:val="22"/>
        </w:rPr>
        <w:t>s</w:t>
      </w:r>
      <w:r w:rsidRPr="00F078C8">
        <w:rPr>
          <w:sz w:val="22"/>
          <w:szCs w:val="22"/>
        </w:rPr>
        <w:t xml:space="preserve">, in order to create a two-way learning </w:t>
      </w:r>
      <w:r w:rsidR="003A53F8" w:rsidRPr="00F078C8">
        <w:rPr>
          <w:sz w:val="22"/>
          <w:szCs w:val="22"/>
        </w:rPr>
        <w:t>process</w:t>
      </w:r>
      <w:r w:rsidRPr="00F078C8">
        <w:rPr>
          <w:sz w:val="22"/>
          <w:szCs w:val="22"/>
        </w:rPr>
        <w:t xml:space="preserve">. </w:t>
      </w:r>
    </w:p>
    <w:p w14:paraId="2441BE69" w14:textId="0932995D" w:rsidR="00755621" w:rsidRPr="00F078C8" w:rsidRDefault="00755621" w:rsidP="00063B9D">
      <w:pPr>
        <w:spacing w:after="0"/>
        <w:rPr>
          <w:sz w:val="22"/>
          <w:szCs w:val="22"/>
        </w:rPr>
      </w:pPr>
    </w:p>
    <w:p w14:paraId="0ED2133A" w14:textId="7D9D8305" w:rsidR="00667753" w:rsidRPr="00F078C8" w:rsidRDefault="00917215" w:rsidP="00063B9D">
      <w:pPr>
        <w:spacing w:after="0"/>
        <w:rPr>
          <w:sz w:val="22"/>
          <w:szCs w:val="22"/>
        </w:rPr>
      </w:pPr>
      <w:r w:rsidRPr="00F078C8">
        <w:rPr>
          <w:sz w:val="22"/>
          <w:szCs w:val="22"/>
        </w:rPr>
        <w:t>The MPSBEE Project provides an opportunity for both partners to pursue and promote sharing of knowledge among developing countries, particularly SIDS. The SSTrC features of the project shall include exchange and sharing of information between FSM and other SIDS on policies and strategies, regulations, institutional arrangements, financing, and sourcing for the application of EC&amp;EE technologies in public sector buildings. The project will promote FSM’s sharing of its experience and knowledge base that will be further developed through the MPSBEE Project with other SIDS, particularly in the Pacific region. The best practices and lessons learned from the project will be shared with other countries through the building energy information sharing system that will be developed under the project.</w:t>
      </w:r>
    </w:p>
    <w:bookmarkEnd w:id="7"/>
    <w:p w14:paraId="74CCBF2F" w14:textId="77777777" w:rsidR="003B4A86" w:rsidRDefault="003B4A86" w:rsidP="00063B9D">
      <w:pPr>
        <w:spacing w:after="0"/>
        <w:rPr>
          <w:rStyle w:val="Hyperlink"/>
          <w:i/>
          <w:sz w:val="22"/>
          <w:szCs w:val="22"/>
          <w:lang w:val="en-NZ"/>
        </w:rPr>
      </w:pPr>
    </w:p>
    <w:p w14:paraId="46AD0F3C" w14:textId="77777777" w:rsidR="003B4A86" w:rsidRDefault="003B4A86" w:rsidP="00063B9D">
      <w:pPr>
        <w:spacing w:after="0"/>
        <w:rPr>
          <w:rStyle w:val="Hyperlink"/>
          <w:i/>
          <w:sz w:val="22"/>
          <w:szCs w:val="22"/>
          <w:lang w:val="en-NZ"/>
        </w:rPr>
      </w:pPr>
    </w:p>
    <w:p w14:paraId="02699EDA" w14:textId="77777777" w:rsidR="00696463" w:rsidRPr="00F078C8" w:rsidRDefault="00696463" w:rsidP="00063B9D">
      <w:pPr>
        <w:pStyle w:val="Heading1"/>
        <w:numPr>
          <w:ilvl w:val="0"/>
          <w:numId w:val="0"/>
        </w:numPr>
        <w:spacing w:before="0" w:after="0"/>
        <w:rPr>
          <w:rFonts w:ascii="Calibri" w:hAnsi="Calibri"/>
          <w:sz w:val="22"/>
          <w:szCs w:val="22"/>
          <w:lang w:val="en-NZ"/>
        </w:rPr>
      </w:pPr>
      <w:r w:rsidRPr="00F078C8">
        <w:rPr>
          <w:rFonts w:ascii="Calibri" w:hAnsi="Calibri"/>
          <w:sz w:val="22"/>
          <w:szCs w:val="22"/>
          <w:lang w:val="en-NZ"/>
        </w:rPr>
        <w:t xml:space="preserve">V. </w:t>
      </w:r>
      <w:r w:rsidR="00C15E5F" w:rsidRPr="00F078C8">
        <w:rPr>
          <w:rFonts w:ascii="Calibri" w:hAnsi="Calibri"/>
          <w:sz w:val="22"/>
          <w:szCs w:val="22"/>
          <w:lang w:val="en-NZ"/>
        </w:rPr>
        <w:t>Feasibility</w:t>
      </w:r>
      <w:r w:rsidRPr="00F078C8">
        <w:rPr>
          <w:rFonts w:ascii="Calibri" w:hAnsi="Calibri"/>
          <w:sz w:val="22"/>
          <w:szCs w:val="22"/>
          <w:lang w:val="en-NZ"/>
        </w:rPr>
        <w:t xml:space="preserve"> </w:t>
      </w:r>
    </w:p>
    <w:p w14:paraId="28FFB47D" w14:textId="77777777" w:rsidR="00397B30" w:rsidRPr="00F078C8" w:rsidRDefault="00397B30" w:rsidP="00063B9D">
      <w:pPr>
        <w:pStyle w:val="ColorfulList-Accent11"/>
        <w:rPr>
          <w:lang w:val="en-NZ"/>
        </w:rPr>
      </w:pPr>
    </w:p>
    <w:p w14:paraId="74BBE817" w14:textId="77777777" w:rsidR="0040238F" w:rsidRPr="00F078C8" w:rsidRDefault="00397B30" w:rsidP="00063B9D">
      <w:pPr>
        <w:pStyle w:val="ColorfulList-Accent11"/>
        <w:rPr>
          <w:lang w:val="en-NZ"/>
        </w:rPr>
      </w:pPr>
      <w:r w:rsidRPr="00F078C8">
        <w:rPr>
          <w:lang w:val="en-NZ"/>
        </w:rPr>
        <w:t>Cost Efficiency &amp; Effectiveness</w:t>
      </w:r>
      <w:r w:rsidR="00122DD1" w:rsidRPr="00F078C8">
        <w:rPr>
          <w:lang w:val="en-NZ"/>
        </w:rPr>
        <w:t xml:space="preserve"> </w:t>
      </w:r>
      <w:r w:rsidR="0040238F" w:rsidRPr="00F078C8">
        <w:rPr>
          <w:lang w:val="en-NZ"/>
        </w:rPr>
        <w:t xml:space="preserve"> </w:t>
      </w:r>
      <w:r w:rsidR="0040238F" w:rsidRPr="00F078C8">
        <w:rPr>
          <w:lang w:val="en-NZ"/>
        </w:rPr>
        <w:t> </w:t>
      </w:r>
    </w:p>
    <w:p w14:paraId="67C3B28A" w14:textId="77777777" w:rsidR="0040238F" w:rsidRPr="00F078C8" w:rsidRDefault="0040238F" w:rsidP="00063B9D">
      <w:pPr>
        <w:pStyle w:val="ColorfulList-Accent11"/>
        <w:rPr>
          <w:lang w:val="en-NZ"/>
        </w:rPr>
      </w:pPr>
    </w:p>
    <w:p w14:paraId="2CB30262" w14:textId="2A6007F3" w:rsidR="003A53F8" w:rsidRPr="00F078C8" w:rsidRDefault="003A53F8" w:rsidP="00063B9D">
      <w:pPr>
        <w:spacing w:after="0"/>
        <w:rPr>
          <w:sz w:val="22"/>
          <w:szCs w:val="22"/>
        </w:rPr>
      </w:pPr>
      <w:r w:rsidRPr="00F078C8">
        <w:rPr>
          <w:sz w:val="22"/>
          <w:szCs w:val="22"/>
        </w:rPr>
        <w:t>Cost efficiency and effectiveness in the project’s management will be achieved through adherence to the UNDP Programme and Operations Policies and Procedures (POPP) and reviewed regularly through the governance mechanism of the United Nations Development Assistance Framework (UNDAF) in the Pacific Annual Review and the Project Board. In addition, there are specific measures for ensuring cost-efficient use of resources through using a portfolio management approach. This approach by the UNDP Pacific Office in Fiji leverages activities and partnerships among a number initiatives and projects in the region.</w:t>
      </w:r>
    </w:p>
    <w:p w14:paraId="5B972359" w14:textId="77777777" w:rsidR="00FA1EB2" w:rsidRPr="00F078C8" w:rsidRDefault="00FA1EB2" w:rsidP="00063B9D">
      <w:pPr>
        <w:spacing w:after="0"/>
        <w:rPr>
          <w:sz w:val="22"/>
          <w:szCs w:val="22"/>
        </w:rPr>
      </w:pPr>
    </w:p>
    <w:p w14:paraId="6A6F28D7" w14:textId="7D36EC4D" w:rsidR="003A53F8" w:rsidRPr="00F078C8" w:rsidRDefault="003A53F8" w:rsidP="00063B9D">
      <w:pPr>
        <w:spacing w:after="0"/>
        <w:rPr>
          <w:sz w:val="22"/>
          <w:szCs w:val="22"/>
        </w:rPr>
      </w:pPr>
      <w:r w:rsidRPr="00F078C8">
        <w:rPr>
          <w:sz w:val="22"/>
          <w:szCs w:val="22"/>
        </w:rPr>
        <w:t xml:space="preserve">As with UNDP’s other work on </w:t>
      </w:r>
      <w:r w:rsidR="002B416B" w:rsidRPr="00F078C8">
        <w:rPr>
          <w:sz w:val="22"/>
          <w:szCs w:val="22"/>
        </w:rPr>
        <w:t>EC&amp;EE</w:t>
      </w:r>
      <w:r w:rsidRPr="00F078C8">
        <w:rPr>
          <w:sz w:val="22"/>
          <w:szCs w:val="22"/>
        </w:rPr>
        <w:t xml:space="preserve"> in the region, the project is designed to deliver maximum project results with the available resources through ensuring the design is based on good practices and lessons learned, that activities are specific and clearly linked to the expected outputs, and that there is a sound results management and monitoring framework in place with indicators linked to the Theory of Change. The project aims to balance cost efficient implementation and best value for money with </w:t>
      </w:r>
      <w:r w:rsidRPr="00F078C8">
        <w:rPr>
          <w:sz w:val="22"/>
          <w:szCs w:val="22"/>
        </w:rPr>
        <w:lastRenderedPageBreak/>
        <w:t xml:space="preserve">quality delivery and effectiveness of activities. For its capacity building activities, the project will </w:t>
      </w:r>
      <w:r w:rsidR="008F7E1F" w:rsidRPr="00F078C8">
        <w:rPr>
          <w:sz w:val="22"/>
          <w:szCs w:val="22"/>
        </w:rPr>
        <w:t>utilize</w:t>
      </w:r>
      <w:r w:rsidRPr="00F078C8">
        <w:rPr>
          <w:sz w:val="22"/>
          <w:szCs w:val="22"/>
        </w:rPr>
        <w:t xml:space="preserve"> outside experts as well as in-house experts from within UNDP and UN sister </w:t>
      </w:r>
      <w:r w:rsidR="008F7E1F" w:rsidRPr="00F078C8">
        <w:rPr>
          <w:sz w:val="22"/>
          <w:szCs w:val="22"/>
        </w:rPr>
        <w:t>organizations</w:t>
      </w:r>
      <w:r w:rsidRPr="00F078C8">
        <w:rPr>
          <w:sz w:val="22"/>
          <w:szCs w:val="22"/>
        </w:rPr>
        <w:t>, and in-kind contributions from stakeholders.</w:t>
      </w:r>
    </w:p>
    <w:p w14:paraId="59A53F75" w14:textId="77777777" w:rsidR="0040238F" w:rsidRPr="00F078C8" w:rsidRDefault="0040238F" w:rsidP="00063B9D">
      <w:pPr>
        <w:adjustRightInd w:val="0"/>
        <w:snapToGrid w:val="0"/>
        <w:spacing w:after="0"/>
        <w:rPr>
          <w:rFonts w:cs="Arial"/>
          <w:sz w:val="22"/>
          <w:szCs w:val="22"/>
          <w:lang w:val="en-NZ"/>
        </w:rPr>
      </w:pPr>
    </w:p>
    <w:p w14:paraId="338057DA" w14:textId="77777777" w:rsidR="0040238F" w:rsidRPr="00F078C8" w:rsidRDefault="00696463" w:rsidP="00063B9D">
      <w:pPr>
        <w:pStyle w:val="ListParagraph1"/>
        <w:ind w:left="-360"/>
        <w:rPr>
          <w:rFonts w:ascii="Calibri" w:hAnsi="Calibri" w:cs="Segoe UI"/>
          <w:b/>
          <w:color w:val="000000"/>
          <w:sz w:val="22"/>
          <w:szCs w:val="22"/>
          <w:lang w:val="en-NZ"/>
        </w:rPr>
      </w:pPr>
      <w:r w:rsidRPr="00F078C8">
        <w:rPr>
          <w:rFonts w:ascii="Calibri" w:hAnsi="Calibri"/>
          <w:b/>
          <w:sz w:val="22"/>
          <w:szCs w:val="22"/>
          <w:lang w:val="en-NZ"/>
        </w:rPr>
        <w:t xml:space="preserve"> </w:t>
      </w:r>
      <w:r w:rsidRPr="00F078C8">
        <w:rPr>
          <w:rFonts w:ascii="Calibri" w:hAnsi="Calibri"/>
          <w:b/>
          <w:sz w:val="22"/>
          <w:szCs w:val="22"/>
          <w:lang w:val="en-NZ"/>
        </w:rPr>
        <w:tab/>
      </w:r>
      <w:r w:rsidR="00F75A9F" w:rsidRPr="00F078C8">
        <w:rPr>
          <w:rFonts w:ascii="Calibri" w:hAnsi="Calibri"/>
          <w:b/>
          <w:sz w:val="22"/>
          <w:szCs w:val="22"/>
          <w:u w:val="single"/>
          <w:lang w:val="en-NZ"/>
        </w:rPr>
        <w:t>Risk Management</w:t>
      </w:r>
      <w:r w:rsidR="00F75A9F" w:rsidRPr="00F078C8">
        <w:rPr>
          <w:rFonts w:ascii="Calibri" w:hAnsi="Calibri"/>
          <w:b/>
          <w:i/>
          <w:sz w:val="22"/>
          <w:szCs w:val="22"/>
          <w:lang w:val="en-NZ"/>
        </w:rPr>
        <w:t xml:space="preserve">:  </w:t>
      </w:r>
    </w:p>
    <w:p w14:paraId="5DB712B2" w14:textId="77777777" w:rsidR="004D6865" w:rsidRPr="00F078C8" w:rsidRDefault="004D6865" w:rsidP="00063B9D">
      <w:pPr>
        <w:spacing w:after="0"/>
        <w:rPr>
          <w:sz w:val="22"/>
          <w:szCs w:val="22"/>
          <w:lang w:val="en-NZ"/>
        </w:rPr>
      </w:pPr>
    </w:p>
    <w:p w14:paraId="535521F6" w14:textId="02BA9F47" w:rsidR="004D6865" w:rsidRPr="00F078C8" w:rsidRDefault="004D6865" w:rsidP="00063B9D">
      <w:pPr>
        <w:spacing w:after="0"/>
        <w:rPr>
          <w:sz w:val="22"/>
          <w:szCs w:val="22"/>
          <w:lang w:val="en-NZ"/>
        </w:rPr>
      </w:pPr>
      <w:r w:rsidRPr="00F078C8">
        <w:rPr>
          <w:sz w:val="22"/>
          <w:szCs w:val="22"/>
          <w:lang w:val="en-NZ"/>
        </w:rPr>
        <w:t>During the project implementation, the risks that might prevent the project objectives from being achieved are listed as follows</w:t>
      </w:r>
      <w:r w:rsidR="00F85FE6" w:rsidRPr="00F078C8">
        <w:rPr>
          <w:sz w:val="22"/>
          <w:szCs w:val="22"/>
          <w:lang w:val="en-NZ"/>
        </w:rPr>
        <w:t xml:space="preserve"> (as updated from the PIF)</w:t>
      </w:r>
      <w:r w:rsidRPr="00F078C8">
        <w:rPr>
          <w:sz w:val="22"/>
          <w:szCs w:val="22"/>
          <w:lang w:val="en-NZ"/>
        </w:rPr>
        <w:t>:</w:t>
      </w:r>
    </w:p>
    <w:p w14:paraId="0404B868" w14:textId="77777777" w:rsidR="0004494E" w:rsidRPr="00F078C8" w:rsidRDefault="0004494E" w:rsidP="00063B9D">
      <w:pPr>
        <w:spacing w:after="0"/>
        <w:rPr>
          <w:sz w:val="22"/>
          <w:szCs w:val="22"/>
          <w:lang w:val="en-NZ"/>
        </w:rPr>
      </w:pPr>
    </w:p>
    <w:tbl>
      <w:tblPr>
        <w:tblW w:w="945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70"/>
        <w:gridCol w:w="870"/>
        <w:gridCol w:w="1260"/>
        <w:gridCol w:w="3965"/>
        <w:gridCol w:w="992"/>
        <w:gridCol w:w="893"/>
      </w:tblGrid>
      <w:tr w:rsidR="00B24156" w:rsidRPr="00F078C8" w14:paraId="1283555E" w14:textId="77777777" w:rsidTr="00F66A53">
        <w:tc>
          <w:tcPr>
            <w:tcW w:w="9450" w:type="dxa"/>
            <w:gridSpan w:val="6"/>
            <w:shd w:val="clear" w:color="auto" w:fill="FFCC00"/>
            <w:vAlign w:val="center"/>
          </w:tcPr>
          <w:p w14:paraId="44231FAF" w14:textId="77777777" w:rsidR="00B24156" w:rsidRPr="00F078C8" w:rsidRDefault="00B24156" w:rsidP="00063B9D">
            <w:pPr>
              <w:spacing w:after="0"/>
              <w:jc w:val="center"/>
              <w:rPr>
                <w:rFonts w:cs="Arial"/>
                <w:b/>
                <w:sz w:val="22"/>
                <w:szCs w:val="20"/>
                <w:lang w:val="en-NZ"/>
              </w:rPr>
            </w:pPr>
            <w:r w:rsidRPr="00F078C8">
              <w:rPr>
                <w:rFonts w:cs="Arial"/>
                <w:b/>
                <w:sz w:val="22"/>
                <w:szCs w:val="20"/>
                <w:lang w:val="en-NZ"/>
              </w:rPr>
              <w:t>Project Risks</w:t>
            </w:r>
          </w:p>
        </w:tc>
      </w:tr>
      <w:tr w:rsidR="00967327" w:rsidRPr="00F078C8" w14:paraId="6F52FBEB" w14:textId="77777777" w:rsidTr="0083658A">
        <w:tc>
          <w:tcPr>
            <w:tcW w:w="1470" w:type="dxa"/>
            <w:shd w:val="clear" w:color="auto" w:fill="FFCC00"/>
            <w:vAlign w:val="center"/>
          </w:tcPr>
          <w:p w14:paraId="536EB3FD" w14:textId="77777777" w:rsidR="00B24156" w:rsidRPr="00F078C8" w:rsidRDefault="00B24156" w:rsidP="00063B9D">
            <w:pPr>
              <w:spacing w:after="0"/>
              <w:jc w:val="center"/>
              <w:rPr>
                <w:rFonts w:cs="Arial"/>
                <w:b/>
                <w:sz w:val="22"/>
                <w:szCs w:val="20"/>
                <w:lang w:val="en-NZ"/>
              </w:rPr>
            </w:pPr>
            <w:r w:rsidRPr="00F078C8">
              <w:rPr>
                <w:rFonts w:cs="Arial"/>
                <w:b/>
                <w:sz w:val="22"/>
                <w:szCs w:val="20"/>
                <w:lang w:val="en-NZ"/>
              </w:rPr>
              <w:t>Description</w:t>
            </w:r>
          </w:p>
        </w:tc>
        <w:tc>
          <w:tcPr>
            <w:tcW w:w="870" w:type="dxa"/>
            <w:shd w:val="clear" w:color="auto" w:fill="FFCC00"/>
            <w:vAlign w:val="center"/>
          </w:tcPr>
          <w:p w14:paraId="58FBDDA1" w14:textId="77777777" w:rsidR="00B24156" w:rsidRPr="00F078C8" w:rsidRDefault="00B24156" w:rsidP="00063B9D">
            <w:pPr>
              <w:spacing w:after="0"/>
              <w:jc w:val="center"/>
              <w:rPr>
                <w:rFonts w:cs="Arial"/>
                <w:b/>
                <w:sz w:val="22"/>
                <w:szCs w:val="20"/>
                <w:lang w:val="en-NZ"/>
              </w:rPr>
            </w:pPr>
            <w:r w:rsidRPr="00F078C8">
              <w:rPr>
                <w:rFonts w:cs="Arial"/>
                <w:b/>
                <w:sz w:val="22"/>
                <w:szCs w:val="20"/>
                <w:lang w:val="en-NZ"/>
              </w:rPr>
              <w:t>Type</w:t>
            </w:r>
          </w:p>
        </w:tc>
        <w:tc>
          <w:tcPr>
            <w:tcW w:w="1260" w:type="dxa"/>
            <w:shd w:val="clear" w:color="auto" w:fill="FFCC00"/>
            <w:vAlign w:val="center"/>
          </w:tcPr>
          <w:p w14:paraId="517258D5" w14:textId="77777777" w:rsidR="00B24156" w:rsidRPr="00F078C8" w:rsidRDefault="00B24156" w:rsidP="00063B9D">
            <w:pPr>
              <w:spacing w:after="0"/>
              <w:jc w:val="center"/>
              <w:rPr>
                <w:rFonts w:cs="Arial"/>
                <w:b/>
                <w:sz w:val="22"/>
                <w:szCs w:val="20"/>
                <w:lang w:val="en-NZ"/>
              </w:rPr>
            </w:pPr>
            <w:r w:rsidRPr="00F078C8">
              <w:rPr>
                <w:rFonts w:cs="Arial"/>
                <w:b/>
                <w:sz w:val="22"/>
                <w:szCs w:val="20"/>
                <w:lang w:val="en-NZ"/>
              </w:rPr>
              <w:t>Impact &amp;</w:t>
            </w:r>
          </w:p>
          <w:p w14:paraId="2AC6BA13" w14:textId="77777777" w:rsidR="00B24156" w:rsidRPr="00F078C8" w:rsidRDefault="00B24156" w:rsidP="00063B9D">
            <w:pPr>
              <w:spacing w:after="0"/>
              <w:jc w:val="center"/>
              <w:rPr>
                <w:rFonts w:cs="Arial"/>
                <w:b/>
                <w:sz w:val="22"/>
                <w:szCs w:val="20"/>
                <w:lang w:val="en-NZ"/>
              </w:rPr>
            </w:pPr>
            <w:r w:rsidRPr="00F078C8">
              <w:rPr>
                <w:rFonts w:cs="Arial"/>
                <w:b/>
                <w:sz w:val="22"/>
                <w:szCs w:val="20"/>
                <w:lang w:val="en-NZ"/>
              </w:rPr>
              <w:t>Probability</w:t>
            </w:r>
          </w:p>
        </w:tc>
        <w:tc>
          <w:tcPr>
            <w:tcW w:w="3965" w:type="dxa"/>
            <w:shd w:val="clear" w:color="auto" w:fill="FFCC00"/>
            <w:vAlign w:val="center"/>
          </w:tcPr>
          <w:p w14:paraId="24DD2473" w14:textId="77777777" w:rsidR="00B24156" w:rsidRPr="00F078C8" w:rsidRDefault="00B24156" w:rsidP="00063B9D">
            <w:pPr>
              <w:spacing w:after="0"/>
              <w:jc w:val="center"/>
              <w:rPr>
                <w:rFonts w:cs="Arial"/>
                <w:b/>
                <w:sz w:val="22"/>
                <w:szCs w:val="20"/>
                <w:lang w:val="en-NZ"/>
              </w:rPr>
            </w:pPr>
            <w:r w:rsidRPr="00F078C8">
              <w:rPr>
                <w:rFonts w:cs="Arial"/>
                <w:b/>
                <w:sz w:val="22"/>
                <w:szCs w:val="20"/>
                <w:lang w:val="en-NZ"/>
              </w:rPr>
              <w:t>Mitigation Measures</w:t>
            </w:r>
          </w:p>
        </w:tc>
        <w:tc>
          <w:tcPr>
            <w:tcW w:w="992" w:type="dxa"/>
            <w:shd w:val="clear" w:color="auto" w:fill="FFCC00"/>
            <w:vAlign w:val="center"/>
          </w:tcPr>
          <w:p w14:paraId="52CC166F" w14:textId="77777777" w:rsidR="00B24156" w:rsidRPr="00F078C8" w:rsidRDefault="00B24156" w:rsidP="00063B9D">
            <w:pPr>
              <w:spacing w:after="0"/>
              <w:jc w:val="center"/>
              <w:rPr>
                <w:rFonts w:cs="Arial"/>
                <w:b/>
                <w:sz w:val="22"/>
                <w:szCs w:val="20"/>
                <w:lang w:val="en-NZ"/>
              </w:rPr>
            </w:pPr>
            <w:r w:rsidRPr="00F078C8">
              <w:rPr>
                <w:rFonts w:cs="Arial"/>
                <w:b/>
                <w:sz w:val="22"/>
                <w:szCs w:val="20"/>
                <w:lang w:val="en-NZ"/>
              </w:rPr>
              <w:t>Owner</w:t>
            </w:r>
          </w:p>
        </w:tc>
        <w:tc>
          <w:tcPr>
            <w:tcW w:w="893" w:type="dxa"/>
            <w:shd w:val="clear" w:color="auto" w:fill="FFCC00"/>
            <w:vAlign w:val="center"/>
          </w:tcPr>
          <w:p w14:paraId="7A85852D" w14:textId="77777777" w:rsidR="00B24156" w:rsidRPr="00F078C8" w:rsidRDefault="00B24156" w:rsidP="00063B9D">
            <w:pPr>
              <w:spacing w:after="0"/>
              <w:jc w:val="center"/>
              <w:rPr>
                <w:rFonts w:cs="Arial"/>
                <w:b/>
                <w:sz w:val="22"/>
                <w:szCs w:val="20"/>
                <w:lang w:val="en-NZ"/>
              </w:rPr>
            </w:pPr>
            <w:r w:rsidRPr="00F078C8">
              <w:rPr>
                <w:rFonts w:cs="Arial"/>
                <w:b/>
                <w:sz w:val="22"/>
                <w:szCs w:val="20"/>
                <w:lang w:val="en-NZ"/>
              </w:rPr>
              <w:t>Status</w:t>
            </w:r>
          </w:p>
        </w:tc>
      </w:tr>
      <w:tr w:rsidR="00967327" w:rsidRPr="00F078C8" w14:paraId="6A7D002E" w14:textId="77777777" w:rsidTr="0083658A">
        <w:tc>
          <w:tcPr>
            <w:tcW w:w="1470" w:type="dxa"/>
            <w:vAlign w:val="center"/>
          </w:tcPr>
          <w:p w14:paraId="4F02D66E" w14:textId="632F6F1D" w:rsidR="00763F74" w:rsidRPr="00F078C8" w:rsidRDefault="00763F74" w:rsidP="00063B9D">
            <w:pPr>
              <w:pStyle w:val="NormalWeb"/>
              <w:spacing w:before="0" w:beforeAutospacing="0" w:after="0" w:afterAutospacing="0"/>
              <w:jc w:val="left"/>
              <w:rPr>
                <w:rFonts w:ascii="Calibri" w:hAnsi="Calibri"/>
                <w:sz w:val="20"/>
                <w:szCs w:val="20"/>
              </w:rPr>
            </w:pPr>
            <w:r w:rsidRPr="00F078C8">
              <w:rPr>
                <w:rFonts w:ascii="Calibri" w:hAnsi="Calibri"/>
                <w:sz w:val="20"/>
                <w:szCs w:val="20"/>
              </w:rPr>
              <w:t>1. Approval and enforcement o</w:t>
            </w:r>
            <w:r w:rsidR="00AE496C" w:rsidRPr="00F078C8">
              <w:rPr>
                <w:rFonts w:ascii="Calibri" w:hAnsi="Calibri"/>
                <w:sz w:val="20"/>
                <w:szCs w:val="20"/>
              </w:rPr>
              <w:t>f recommended policies</w:t>
            </w:r>
            <w:r w:rsidR="00E33AC1" w:rsidRPr="00F078C8">
              <w:rPr>
                <w:rFonts w:ascii="Calibri" w:hAnsi="Calibri"/>
                <w:sz w:val="20"/>
                <w:szCs w:val="20"/>
              </w:rPr>
              <w:t xml:space="preserve"> and </w:t>
            </w:r>
            <w:r w:rsidR="00AE496C" w:rsidRPr="00F078C8">
              <w:rPr>
                <w:rFonts w:ascii="Calibri" w:hAnsi="Calibri"/>
                <w:sz w:val="20"/>
                <w:szCs w:val="20"/>
              </w:rPr>
              <w:t>guideli</w:t>
            </w:r>
            <w:r w:rsidRPr="00F078C8">
              <w:rPr>
                <w:rFonts w:ascii="Calibri" w:hAnsi="Calibri"/>
                <w:sz w:val="20"/>
                <w:szCs w:val="20"/>
              </w:rPr>
              <w:t>n</w:t>
            </w:r>
            <w:r w:rsidR="00AE496C" w:rsidRPr="00F078C8">
              <w:rPr>
                <w:rFonts w:ascii="Calibri" w:hAnsi="Calibri"/>
                <w:sz w:val="20"/>
                <w:szCs w:val="20"/>
              </w:rPr>
              <w:t>e</w:t>
            </w:r>
            <w:r w:rsidRPr="00F078C8">
              <w:rPr>
                <w:rFonts w:ascii="Calibri" w:hAnsi="Calibri"/>
                <w:sz w:val="20"/>
                <w:szCs w:val="20"/>
              </w:rPr>
              <w:t xml:space="preserve">s are delayed </w:t>
            </w:r>
            <w:r w:rsidR="00AE496C" w:rsidRPr="00F078C8">
              <w:rPr>
                <w:rFonts w:ascii="Calibri" w:hAnsi="Calibri"/>
                <w:sz w:val="20"/>
                <w:szCs w:val="20"/>
              </w:rPr>
              <w:t xml:space="preserve">by relevant </w:t>
            </w:r>
            <w:r w:rsidRPr="00F078C8">
              <w:rPr>
                <w:rFonts w:ascii="Calibri" w:hAnsi="Calibri"/>
                <w:sz w:val="20"/>
                <w:szCs w:val="20"/>
              </w:rPr>
              <w:t xml:space="preserve">agencies. </w:t>
            </w:r>
          </w:p>
          <w:p w14:paraId="5D9747DA" w14:textId="77777777" w:rsidR="00B24156" w:rsidRPr="00F078C8" w:rsidRDefault="00B24156" w:rsidP="00063B9D">
            <w:pPr>
              <w:spacing w:after="0"/>
              <w:jc w:val="left"/>
              <w:rPr>
                <w:rFonts w:cs="Calibri"/>
                <w:szCs w:val="20"/>
                <w:lang w:val="en-NZ"/>
              </w:rPr>
            </w:pPr>
          </w:p>
        </w:tc>
        <w:tc>
          <w:tcPr>
            <w:tcW w:w="870" w:type="dxa"/>
            <w:vAlign w:val="center"/>
          </w:tcPr>
          <w:p w14:paraId="0FAC5C2D" w14:textId="21FE9BA5" w:rsidR="00B24156" w:rsidRPr="00F078C8" w:rsidRDefault="00A8154A" w:rsidP="00063B9D">
            <w:pPr>
              <w:spacing w:after="0"/>
              <w:jc w:val="left"/>
              <w:rPr>
                <w:szCs w:val="20"/>
                <w:lang w:val="en-NZ"/>
              </w:rPr>
            </w:pPr>
            <w:r w:rsidRPr="00F078C8">
              <w:rPr>
                <w:szCs w:val="20"/>
                <w:lang w:val="en-NZ"/>
              </w:rPr>
              <w:t>Organisational</w:t>
            </w:r>
          </w:p>
        </w:tc>
        <w:tc>
          <w:tcPr>
            <w:tcW w:w="1260" w:type="dxa"/>
            <w:vAlign w:val="center"/>
          </w:tcPr>
          <w:p w14:paraId="04F16571" w14:textId="21C5344A" w:rsidR="005979FA" w:rsidRPr="00F078C8" w:rsidRDefault="00AE496C" w:rsidP="00063B9D">
            <w:pPr>
              <w:pStyle w:val="NormalWeb"/>
              <w:spacing w:before="0" w:beforeAutospacing="0" w:after="0" w:afterAutospacing="0"/>
              <w:jc w:val="left"/>
              <w:rPr>
                <w:rFonts w:ascii="Calibri" w:hAnsi="Calibri"/>
                <w:sz w:val="20"/>
                <w:szCs w:val="20"/>
              </w:rPr>
            </w:pPr>
            <w:r w:rsidRPr="00F078C8">
              <w:rPr>
                <w:rFonts w:ascii="Calibri" w:hAnsi="Calibri"/>
                <w:sz w:val="20"/>
                <w:szCs w:val="20"/>
              </w:rPr>
              <w:t xml:space="preserve">I – </w:t>
            </w:r>
            <w:r w:rsidR="00023B03">
              <w:rPr>
                <w:rFonts w:ascii="Calibri" w:hAnsi="Calibri"/>
                <w:sz w:val="20"/>
                <w:szCs w:val="20"/>
              </w:rPr>
              <w:t>1</w:t>
            </w:r>
            <w:r w:rsidR="005979FA" w:rsidRPr="00F078C8">
              <w:rPr>
                <w:rFonts w:ascii="Calibri" w:hAnsi="Calibri"/>
                <w:sz w:val="20"/>
                <w:szCs w:val="20"/>
              </w:rPr>
              <w:t xml:space="preserve"> </w:t>
            </w:r>
          </w:p>
          <w:p w14:paraId="392B3A88" w14:textId="4C0207C8" w:rsidR="00AE496C" w:rsidRPr="00F078C8" w:rsidRDefault="00AE496C" w:rsidP="00063B9D">
            <w:pPr>
              <w:pStyle w:val="NormalWeb"/>
              <w:spacing w:before="0" w:beforeAutospacing="0" w:after="0" w:afterAutospacing="0"/>
              <w:jc w:val="left"/>
              <w:rPr>
                <w:rFonts w:ascii="Calibri" w:hAnsi="Calibri"/>
                <w:sz w:val="20"/>
                <w:szCs w:val="20"/>
              </w:rPr>
            </w:pPr>
          </w:p>
          <w:p w14:paraId="5F73711A" w14:textId="2573C1D8" w:rsidR="005979FA" w:rsidRPr="00F078C8" w:rsidRDefault="00AE496C" w:rsidP="00063B9D">
            <w:pPr>
              <w:pStyle w:val="NormalWeb"/>
              <w:spacing w:before="0" w:beforeAutospacing="0" w:after="0" w:afterAutospacing="0"/>
              <w:jc w:val="left"/>
              <w:rPr>
                <w:rFonts w:ascii="Calibri" w:hAnsi="Calibri"/>
                <w:sz w:val="20"/>
                <w:szCs w:val="20"/>
              </w:rPr>
            </w:pPr>
            <w:r w:rsidRPr="00F078C8">
              <w:rPr>
                <w:rFonts w:ascii="Calibri" w:hAnsi="Calibri"/>
                <w:sz w:val="20"/>
                <w:szCs w:val="20"/>
              </w:rPr>
              <w:t xml:space="preserve">P- </w:t>
            </w:r>
            <w:r w:rsidR="00023B03">
              <w:rPr>
                <w:rFonts w:ascii="Calibri" w:hAnsi="Calibri"/>
                <w:sz w:val="20"/>
                <w:szCs w:val="20"/>
              </w:rPr>
              <w:t>1</w:t>
            </w:r>
          </w:p>
          <w:p w14:paraId="3239B473" w14:textId="57291E12" w:rsidR="00AE496C" w:rsidRPr="00F078C8" w:rsidRDefault="00AE496C" w:rsidP="00063B9D">
            <w:pPr>
              <w:pStyle w:val="NormalWeb"/>
              <w:spacing w:before="0" w:beforeAutospacing="0" w:after="0" w:afterAutospacing="0"/>
              <w:jc w:val="left"/>
              <w:rPr>
                <w:rFonts w:ascii="Calibri" w:hAnsi="Calibri"/>
                <w:sz w:val="20"/>
                <w:szCs w:val="20"/>
              </w:rPr>
            </w:pPr>
          </w:p>
          <w:p w14:paraId="6258E5FD" w14:textId="77777777" w:rsidR="00B24156" w:rsidRPr="00F078C8" w:rsidRDefault="00B24156" w:rsidP="00063B9D">
            <w:pPr>
              <w:spacing w:after="0"/>
              <w:jc w:val="left"/>
              <w:rPr>
                <w:rFonts w:cs="Calibri"/>
                <w:szCs w:val="20"/>
                <w:lang w:val="en-NZ"/>
              </w:rPr>
            </w:pPr>
          </w:p>
        </w:tc>
        <w:tc>
          <w:tcPr>
            <w:tcW w:w="3965" w:type="dxa"/>
            <w:vAlign w:val="center"/>
          </w:tcPr>
          <w:p w14:paraId="077C0B3B" w14:textId="50071F27" w:rsidR="00B24156" w:rsidRPr="00F078C8" w:rsidRDefault="009C2015" w:rsidP="00063B9D">
            <w:pPr>
              <w:pStyle w:val="NormalWeb"/>
              <w:spacing w:before="0" w:beforeAutospacing="0" w:after="0" w:afterAutospacing="0"/>
              <w:jc w:val="left"/>
              <w:rPr>
                <w:rFonts w:ascii="Calibri" w:hAnsi="Calibri" w:cs="Calibri"/>
                <w:sz w:val="20"/>
                <w:szCs w:val="20"/>
                <w:lang w:val="en-NZ"/>
              </w:rPr>
            </w:pPr>
            <w:r w:rsidRPr="00F078C8">
              <w:rPr>
                <w:rFonts w:ascii="Calibri" w:hAnsi="Calibri"/>
                <w:sz w:val="20"/>
                <w:szCs w:val="20"/>
              </w:rPr>
              <w:t xml:space="preserve">To </w:t>
            </w:r>
            <w:r w:rsidR="008F7E1F" w:rsidRPr="00F078C8">
              <w:rPr>
                <w:rFonts w:ascii="Calibri" w:hAnsi="Calibri"/>
                <w:sz w:val="20"/>
                <w:szCs w:val="20"/>
              </w:rPr>
              <w:t>minimize</w:t>
            </w:r>
            <w:r w:rsidR="00AE496C" w:rsidRPr="00F078C8">
              <w:rPr>
                <w:rFonts w:ascii="Calibri" w:hAnsi="Calibri"/>
                <w:sz w:val="20"/>
                <w:szCs w:val="20"/>
              </w:rPr>
              <w:t xml:space="preserve"> this</w:t>
            </w:r>
            <w:r w:rsidRPr="00F078C8">
              <w:rPr>
                <w:rFonts w:ascii="Calibri" w:hAnsi="Calibri"/>
                <w:sz w:val="20"/>
                <w:szCs w:val="20"/>
              </w:rPr>
              <w:t xml:space="preserve"> risk</w:t>
            </w:r>
            <w:r w:rsidR="00AE496C" w:rsidRPr="00F078C8">
              <w:rPr>
                <w:rFonts w:ascii="Calibri" w:hAnsi="Calibri"/>
                <w:sz w:val="20"/>
                <w:szCs w:val="20"/>
              </w:rPr>
              <w:t xml:space="preserve">, the project </w:t>
            </w:r>
            <w:r w:rsidRPr="00F078C8">
              <w:rPr>
                <w:rFonts w:ascii="Calibri" w:hAnsi="Calibri"/>
                <w:sz w:val="20"/>
                <w:szCs w:val="20"/>
              </w:rPr>
              <w:t xml:space="preserve">has consulted widely in the design phase and taken on board the feedback that an EE building code would face major constraints, so a lower risk and just as effective </w:t>
            </w:r>
            <w:r w:rsidR="00967327" w:rsidRPr="00F078C8">
              <w:rPr>
                <w:rFonts w:ascii="Calibri" w:hAnsi="Calibri"/>
                <w:sz w:val="20"/>
                <w:szCs w:val="20"/>
              </w:rPr>
              <w:t xml:space="preserve">in practice </w:t>
            </w:r>
            <w:r w:rsidRPr="00F078C8">
              <w:rPr>
                <w:rFonts w:ascii="Calibri" w:hAnsi="Calibri"/>
                <w:sz w:val="20"/>
                <w:szCs w:val="20"/>
              </w:rPr>
              <w:t xml:space="preserve">buildings </w:t>
            </w:r>
            <w:r w:rsidR="00967327" w:rsidRPr="00F078C8">
              <w:rPr>
                <w:rFonts w:ascii="Calibri" w:hAnsi="Calibri"/>
                <w:sz w:val="20"/>
                <w:szCs w:val="20"/>
              </w:rPr>
              <w:t xml:space="preserve">EE </w:t>
            </w:r>
            <w:r w:rsidRPr="00F078C8">
              <w:rPr>
                <w:rFonts w:ascii="Calibri" w:hAnsi="Calibri"/>
                <w:sz w:val="20"/>
                <w:szCs w:val="20"/>
              </w:rPr>
              <w:t>guidelines</w:t>
            </w:r>
            <w:r w:rsidR="00A8154A" w:rsidRPr="00F078C8">
              <w:rPr>
                <w:rFonts w:ascii="Calibri" w:hAnsi="Calibri"/>
                <w:sz w:val="20"/>
                <w:szCs w:val="20"/>
              </w:rPr>
              <w:t xml:space="preserve"> approach is being used </w:t>
            </w:r>
            <w:r w:rsidRPr="00F078C8">
              <w:rPr>
                <w:rFonts w:ascii="Calibri" w:hAnsi="Calibri"/>
                <w:sz w:val="20"/>
                <w:szCs w:val="20"/>
              </w:rPr>
              <w:t xml:space="preserve">instead. </w:t>
            </w:r>
            <w:r w:rsidR="00A8154A" w:rsidRPr="00F078C8">
              <w:rPr>
                <w:rFonts w:ascii="Calibri" w:hAnsi="Calibri"/>
                <w:sz w:val="20"/>
                <w:szCs w:val="20"/>
              </w:rPr>
              <w:t xml:space="preserve">The impact </w:t>
            </w:r>
            <w:r w:rsidR="00967327" w:rsidRPr="00F078C8">
              <w:rPr>
                <w:rFonts w:ascii="Calibri" w:hAnsi="Calibri"/>
                <w:sz w:val="20"/>
                <w:szCs w:val="20"/>
              </w:rPr>
              <w:t xml:space="preserve">of any delays </w:t>
            </w:r>
            <w:r w:rsidR="00A8154A" w:rsidRPr="00F078C8">
              <w:rPr>
                <w:rFonts w:ascii="Calibri" w:hAnsi="Calibri"/>
                <w:sz w:val="20"/>
                <w:szCs w:val="20"/>
              </w:rPr>
              <w:t xml:space="preserve">will be low as few buildings </w:t>
            </w:r>
            <w:r w:rsidR="00967327" w:rsidRPr="00F078C8">
              <w:rPr>
                <w:rFonts w:ascii="Calibri" w:hAnsi="Calibri"/>
                <w:sz w:val="20"/>
                <w:szCs w:val="20"/>
              </w:rPr>
              <w:t>are scheduled to be built that c</w:t>
            </w:r>
            <w:r w:rsidR="00A8154A" w:rsidRPr="00F078C8">
              <w:rPr>
                <w:rFonts w:ascii="Calibri" w:hAnsi="Calibri"/>
                <w:sz w:val="20"/>
                <w:szCs w:val="20"/>
              </w:rPr>
              <w:t xml:space="preserve">ould be affected by the EE guidelines. </w:t>
            </w:r>
            <w:r w:rsidRPr="00F078C8">
              <w:rPr>
                <w:rFonts w:ascii="Calibri" w:hAnsi="Calibri"/>
                <w:sz w:val="20"/>
                <w:szCs w:val="20"/>
              </w:rPr>
              <w:t xml:space="preserve">The project </w:t>
            </w:r>
            <w:r w:rsidR="00AE496C" w:rsidRPr="00F078C8">
              <w:rPr>
                <w:rFonts w:ascii="Calibri" w:hAnsi="Calibri"/>
                <w:sz w:val="20"/>
                <w:szCs w:val="20"/>
              </w:rPr>
              <w:t xml:space="preserve">will work very closely with relevant GOFSM authorities on the adoption of the recommended policies and guidelines. UNDP will assist as necessary. In case of significant delays, a consensus will be taken among the project stakeholders about the action steps to be taken to expedite the approval and enforcement of the recommended policies and guidelines. The designated implementing partner (DE/DRD) will facilitate this through </w:t>
            </w:r>
            <w:r w:rsidR="00967327" w:rsidRPr="00F078C8">
              <w:rPr>
                <w:rFonts w:ascii="Calibri" w:hAnsi="Calibri"/>
                <w:sz w:val="20"/>
                <w:szCs w:val="20"/>
              </w:rPr>
              <w:t xml:space="preserve">the </w:t>
            </w:r>
            <w:r w:rsidR="00AE496C" w:rsidRPr="00F078C8">
              <w:rPr>
                <w:rFonts w:ascii="Calibri" w:hAnsi="Calibri"/>
                <w:sz w:val="20"/>
                <w:szCs w:val="20"/>
              </w:rPr>
              <w:t xml:space="preserve">twice-yearly </w:t>
            </w:r>
            <w:r w:rsidR="009564CD">
              <w:rPr>
                <w:rFonts w:ascii="Calibri" w:hAnsi="Calibri"/>
                <w:sz w:val="20"/>
                <w:szCs w:val="20"/>
              </w:rPr>
              <w:t>Project Advisory Board</w:t>
            </w:r>
            <w:r w:rsidR="00AE496C" w:rsidRPr="00F078C8">
              <w:rPr>
                <w:rFonts w:ascii="Calibri" w:hAnsi="Calibri"/>
                <w:sz w:val="20"/>
                <w:szCs w:val="20"/>
              </w:rPr>
              <w:t xml:space="preserve"> (</w:t>
            </w:r>
            <w:r w:rsidR="009564CD">
              <w:rPr>
                <w:rFonts w:ascii="Calibri" w:hAnsi="Calibri"/>
                <w:sz w:val="20"/>
                <w:szCs w:val="20"/>
              </w:rPr>
              <w:t>PAB</w:t>
            </w:r>
            <w:r w:rsidR="00AE496C" w:rsidRPr="00F078C8">
              <w:rPr>
                <w:rFonts w:ascii="Calibri" w:hAnsi="Calibri"/>
                <w:sz w:val="20"/>
                <w:szCs w:val="20"/>
              </w:rPr>
              <w:t>) meetings</w:t>
            </w:r>
            <w:r w:rsidR="00967327" w:rsidRPr="00F078C8">
              <w:rPr>
                <w:rFonts w:ascii="Calibri" w:hAnsi="Calibri"/>
                <w:sz w:val="20"/>
                <w:szCs w:val="20"/>
              </w:rPr>
              <w:t xml:space="preserve">, or special </w:t>
            </w:r>
            <w:r w:rsidR="009564CD">
              <w:rPr>
                <w:rFonts w:ascii="Calibri" w:hAnsi="Calibri"/>
                <w:sz w:val="20"/>
                <w:szCs w:val="20"/>
              </w:rPr>
              <w:t>PAB</w:t>
            </w:r>
            <w:r w:rsidR="00967327" w:rsidRPr="00F078C8">
              <w:rPr>
                <w:rFonts w:ascii="Calibri" w:hAnsi="Calibri"/>
                <w:sz w:val="20"/>
                <w:szCs w:val="20"/>
              </w:rPr>
              <w:t xml:space="preserve"> meetings if required</w:t>
            </w:r>
            <w:r w:rsidR="00AE496C" w:rsidRPr="00F078C8">
              <w:rPr>
                <w:rFonts w:ascii="Calibri" w:hAnsi="Calibri"/>
                <w:sz w:val="20"/>
                <w:szCs w:val="20"/>
              </w:rPr>
              <w:t>.</w:t>
            </w:r>
          </w:p>
        </w:tc>
        <w:tc>
          <w:tcPr>
            <w:tcW w:w="992" w:type="dxa"/>
            <w:vAlign w:val="center"/>
          </w:tcPr>
          <w:p w14:paraId="3CC794A0" w14:textId="64E02F78" w:rsidR="00B24156" w:rsidRPr="00F078C8" w:rsidRDefault="00023B03" w:rsidP="00063B9D">
            <w:pPr>
              <w:spacing w:after="0"/>
              <w:jc w:val="left"/>
              <w:rPr>
                <w:szCs w:val="20"/>
                <w:lang w:val="en-NZ"/>
              </w:rPr>
            </w:pPr>
            <w:r>
              <w:rPr>
                <w:szCs w:val="20"/>
                <w:lang w:val="en-NZ"/>
              </w:rPr>
              <w:t>PMU, DE/DRD</w:t>
            </w:r>
          </w:p>
        </w:tc>
        <w:tc>
          <w:tcPr>
            <w:tcW w:w="893" w:type="dxa"/>
            <w:vAlign w:val="center"/>
          </w:tcPr>
          <w:p w14:paraId="4F9D8ED2" w14:textId="16744DCB" w:rsidR="00B24156" w:rsidRPr="00F078C8" w:rsidRDefault="00E13A0A" w:rsidP="00063B9D">
            <w:pPr>
              <w:spacing w:after="0"/>
              <w:jc w:val="left"/>
              <w:rPr>
                <w:szCs w:val="20"/>
                <w:lang w:val="en-NZ"/>
              </w:rPr>
            </w:pPr>
            <w:r w:rsidRPr="00F078C8">
              <w:rPr>
                <w:szCs w:val="20"/>
                <w:lang w:val="en-NZ"/>
              </w:rPr>
              <w:t>TBC once project starts</w:t>
            </w:r>
          </w:p>
        </w:tc>
      </w:tr>
      <w:tr w:rsidR="00967327" w:rsidRPr="00F078C8" w14:paraId="1D6BB3BA" w14:textId="77777777" w:rsidTr="0083658A">
        <w:tc>
          <w:tcPr>
            <w:tcW w:w="1470" w:type="dxa"/>
            <w:vAlign w:val="center"/>
          </w:tcPr>
          <w:p w14:paraId="7490B6ED" w14:textId="4A7AE67F" w:rsidR="005979FA" w:rsidRPr="00F078C8" w:rsidRDefault="005979FA" w:rsidP="00063B9D">
            <w:pPr>
              <w:pStyle w:val="NormalWeb"/>
              <w:spacing w:before="0" w:beforeAutospacing="0" w:after="0" w:afterAutospacing="0"/>
              <w:jc w:val="left"/>
              <w:rPr>
                <w:rFonts w:ascii="Calibri" w:hAnsi="Calibri"/>
                <w:sz w:val="20"/>
                <w:szCs w:val="20"/>
              </w:rPr>
            </w:pPr>
            <w:r w:rsidRPr="00F078C8">
              <w:rPr>
                <w:rFonts w:ascii="Calibri" w:hAnsi="Calibri"/>
                <w:sz w:val="20"/>
                <w:szCs w:val="20"/>
              </w:rPr>
              <w:t xml:space="preserve">2. Established building energy management systems (including building EE guidelines) are not supported by public sector buildings </w:t>
            </w:r>
          </w:p>
          <w:p w14:paraId="587CC225" w14:textId="77777777" w:rsidR="005979FA" w:rsidRPr="00F078C8" w:rsidRDefault="005979FA" w:rsidP="00063B9D">
            <w:pPr>
              <w:spacing w:after="0"/>
              <w:jc w:val="left"/>
              <w:rPr>
                <w:rFonts w:cs="Calibri"/>
                <w:szCs w:val="20"/>
                <w:lang w:val="en-NZ"/>
              </w:rPr>
            </w:pPr>
          </w:p>
        </w:tc>
        <w:tc>
          <w:tcPr>
            <w:tcW w:w="870" w:type="dxa"/>
            <w:vAlign w:val="center"/>
          </w:tcPr>
          <w:p w14:paraId="4530F2B0" w14:textId="711EAAD2" w:rsidR="005979FA" w:rsidRPr="00F078C8" w:rsidRDefault="00A8154A" w:rsidP="00063B9D">
            <w:pPr>
              <w:spacing w:after="0"/>
              <w:jc w:val="left"/>
              <w:rPr>
                <w:szCs w:val="20"/>
                <w:lang w:val="en-NZ"/>
              </w:rPr>
            </w:pPr>
            <w:r w:rsidRPr="00F078C8">
              <w:rPr>
                <w:szCs w:val="20"/>
                <w:lang w:val="en-NZ"/>
              </w:rPr>
              <w:t>Organisational</w:t>
            </w:r>
          </w:p>
        </w:tc>
        <w:tc>
          <w:tcPr>
            <w:tcW w:w="1260" w:type="dxa"/>
            <w:vAlign w:val="center"/>
          </w:tcPr>
          <w:p w14:paraId="5DD984C0" w14:textId="50FCF81E" w:rsidR="005979FA" w:rsidRPr="00F078C8" w:rsidRDefault="005979FA" w:rsidP="00063B9D">
            <w:pPr>
              <w:pStyle w:val="NormalWeb"/>
              <w:spacing w:before="0" w:beforeAutospacing="0" w:after="0" w:afterAutospacing="0"/>
              <w:jc w:val="left"/>
              <w:rPr>
                <w:rFonts w:ascii="Calibri" w:hAnsi="Calibri"/>
                <w:sz w:val="20"/>
                <w:szCs w:val="20"/>
              </w:rPr>
            </w:pPr>
            <w:r w:rsidRPr="00F078C8">
              <w:rPr>
                <w:rFonts w:ascii="Calibri" w:hAnsi="Calibri"/>
                <w:sz w:val="20"/>
                <w:szCs w:val="20"/>
              </w:rPr>
              <w:t xml:space="preserve">I – </w:t>
            </w:r>
            <w:r w:rsidR="00023B03">
              <w:rPr>
                <w:rFonts w:ascii="Calibri" w:hAnsi="Calibri"/>
                <w:sz w:val="20"/>
                <w:szCs w:val="20"/>
              </w:rPr>
              <w:t>3</w:t>
            </w:r>
            <w:r w:rsidR="00023B03" w:rsidRPr="00F078C8">
              <w:rPr>
                <w:rFonts w:ascii="Calibri" w:hAnsi="Calibri"/>
                <w:sz w:val="20"/>
                <w:szCs w:val="20"/>
              </w:rPr>
              <w:t xml:space="preserve"> </w:t>
            </w:r>
          </w:p>
          <w:p w14:paraId="7CC696F5" w14:textId="77777777" w:rsidR="005979FA" w:rsidRPr="00F078C8" w:rsidRDefault="005979FA" w:rsidP="00063B9D">
            <w:pPr>
              <w:pStyle w:val="NormalWeb"/>
              <w:spacing w:before="0" w:beforeAutospacing="0" w:after="0" w:afterAutospacing="0"/>
              <w:jc w:val="left"/>
              <w:rPr>
                <w:rFonts w:ascii="Calibri" w:hAnsi="Calibri"/>
                <w:sz w:val="20"/>
                <w:szCs w:val="20"/>
              </w:rPr>
            </w:pPr>
          </w:p>
          <w:p w14:paraId="699A33B5" w14:textId="13C767C0" w:rsidR="005979FA" w:rsidRPr="00F078C8" w:rsidRDefault="005979FA" w:rsidP="00063B9D">
            <w:pPr>
              <w:pStyle w:val="NormalWeb"/>
              <w:spacing w:before="0" w:beforeAutospacing="0" w:after="0" w:afterAutospacing="0"/>
              <w:jc w:val="left"/>
              <w:rPr>
                <w:rFonts w:ascii="Calibri" w:hAnsi="Calibri"/>
                <w:sz w:val="20"/>
                <w:szCs w:val="20"/>
              </w:rPr>
            </w:pPr>
            <w:r w:rsidRPr="00F078C8">
              <w:rPr>
                <w:rFonts w:ascii="Calibri" w:hAnsi="Calibri"/>
                <w:sz w:val="20"/>
                <w:szCs w:val="20"/>
              </w:rPr>
              <w:t xml:space="preserve">P- </w:t>
            </w:r>
            <w:r w:rsidR="00023B03">
              <w:rPr>
                <w:rFonts w:ascii="Calibri" w:hAnsi="Calibri"/>
                <w:sz w:val="20"/>
                <w:szCs w:val="20"/>
              </w:rPr>
              <w:t>3</w:t>
            </w:r>
            <w:r w:rsidR="00023B03" w:rsidRPr="00F078C8">
              <w:rPr>
                <w:rFonts w:ascii="Calibri" w:hAnsi="Calibri"/>
                <w:sz w:val="20"/>
                <w:szCs w:val="20"/>
              </w:rPr>
              <w:t xml:space="preserve"> </w:t>
            </w:r>
          </w:p>
          <w:p w14:paraId="01DB1D56" w14:textId="77777777" w:rsidR="005979FA" w:rsidRPr="00F078C8" w:rsidRDefault="005979FA" w:rsidP="00063B9D">
            <w:pPr>
              <w:spacing w:after="0"/>
              <w:jc w:val="left"/>
              <w:rPr>
                <w:rFonts w:cs="Calibri"/>
                <w:szCs w:val="20"/>
                <w:lang w:val="en-NZ"/>
              </w:rPr>
            </w:pPr>
          </w:p>
        </w:tc>
        <w:tc>
          <w:tcPr>
            <w:tcW w:w="3965" w:type="dxa"/>
            <w:vAlign w:val="center"/>
          </w:tcPr>
          <w:p w14:paraId="4E012616" w14:textId="08DDB4C0" w:rsidR="005979FA" w:rsidRPr="00F078C8" w:rsidRDefault="00967327" w:rsidP="00063B9D">
            <w:pPr>
              <w:pStyle w:val="NormalWeb"/>
              <w:spacing w:before="0" w:beforeAutospacing="0" w:after="0" w:afterAutospacing="0"/>
              <w:jc w:val="left"/>
              <w:rPr>
                <w:rFonts w:ascii="Calibri" w:hAnsi="Calibri" w:cs="Calibri"/>
                <w:sz w:val="20"/>
                <w:szCs w:val="20"/>
                <w:lang w:val="en-NZ"/>
              </w:rPr>
            </w:pPr>
            <w:r w:rsidRPr="00F078C8">
              <w:rPr>
                <w:rFonts w:ascii="Calibri" w:hAnsi="Calibri"/>
                <w:sz w:val="20"/>
                <w:szCs w:val="20"/>
              </w:rPr>
              <w:t xml:space="preserve">To </w:t>
            </w:r>
            <w:r w:rsidR="008F7E1F" w:rsidRPr="00F078C8">
              <w:rPr>
                <w:rFonts w:ascii="Calibri" w:hAnsi="Calibri"/>
                <w:sz w:val="20"/>
                <w:szCs w:val="20"/>
              </w:rPr>
              <w:t>minimize</w:t>
            </w:r>
            <w:r w:rsidR="005979FA" w:rsidRPr="00F078C8">
              <w:rPr>
                <w:rFonts w:ascii="Calibri" w:hAnsi="Calibri"/>
                <w:sz w:val="20"/>
                <w:szCs w:val="20"/>
              </w:rPr>
              <w:t xml:space="preserve"> this</w:t>
            </w:r>
            <w:r w:rsidRPr="00F078C8">
              <w:rPr>
                <w:rFonts w:ascii="Calibri" w:hAnsi="Calibri"/>
                <w:sz w:val="20"/>
                <w:szCs w:val="20"/>
              </w:rPr>
              <w:t xml:space="preserve"> risk</w:t>
            </w:r>
            <w:r w:rsidR="005979FA" w:rsidRPr="00F078C8">
              <w:rPr>
                <w:rFonts w:ascii="Calibri" w:hAnsi="Calibri"/>
                <w:sz w:val="20"/>
                <w:szCs w:val="20"/>
              </w:rPr>
              <w:t>, promotional</w:t>
            </w:r>
            <w:r w:rsidRPr="00F078C8">
              <w:rPr>
                <w:rFonts w:ascii="Calibri" w:hAnsi="Calibri"/>
                <w:sz w:val="20"/>
                <w:szCs w:val="20"/>
              </w:rPr>
              <w:t xml:space="preserve"> </w:t>
            </w:r>
            <w:r w:rsidR="005979FA" w:rsidRPr="00F078C8">
              <w:rPr>
                <w:rFonts w:ascii="Calibri" w:hAnsi="Calibri"/>
                <w:sz w:val="20"/>
                <w:szCs w:val="20"/>
              </w:rPr>
              <w:t>/</w:t>
            </w:r>
            <w:r w:rsidRPr="00F078C8">
              <w:rPr>
                <w:rFonts w:ascii="Calibri" w:hAnsi="Calibri"/>
                <w:sz w:val="20"/>
                <w:szCs w:val="20"/>
              </w:rPr>
              <w:t xml:space="preserve"> </w:t>
            </w:r>
            <w:r w:rsidR="005979FA" w:rsidRPr="00F078C8">
              <w:rPr>
                <w:rFonts w:ascii="Calibri" w:hAnsi="Calibri"/>
                <w:sz w:val="20"/>
                <w:szCs w:val="20"/>
              </w:rPr>
              <w:t>advocacy work and provision of technical assistance in regards to the building energy monitoring and reporting system, and building energy audit system will be carried out with the DE/DRD, and possibly with the DTCI.</w:t>
            </w:r>
            <w:r w:rsidR="005979FA" w:rsidRPr="00F078C8">
              <w:rPr>
                <w:rFonts w:ascii="Calibri" w:hAnsi="Calibri"/>
                <w:sz w:val="20"/>
                <w:szCs w:val="20"/>
              </w:rPr>
              <w:br/>
              <w:t>In case public sector buildings becom</w:t>
            </w:r>
            <w:r w:rsidRPr="00F078C8">
              <w:rPr>
                <w:rFonts w:ascii="Calibri" w:hAnsi="Calibri"/>
                <w:sz w:val="20"/>
                <w:szCs w:val="20"/>
              </w:rPr>
              <w:t>e slow</w:t>
            </w:r>
            <w:r w:rsidR="005979FA" w:rsidRPr="00F078C8">
              <w:rPr>
                <w:rFonts w:ascii="Calibri" w:hAnsi="Calibri"/>
                <w:sz w:val="20"/>
                <w:szCs w:val="20"/>
              </w:rPr>
              <w:t xml:space="preserve"> in their submission of periodic energy consumption reports) during the project implementation, follow-up discussions between DE/DRD, relevant state government agencies and the building administrators will be carried out to resolve the issues. </w:t>
            </w:r>
          </w:p>
        </w:tc>
        <w:tc>
          <w:tcPr>
            <w:tcW w:w="992" w:type="dxa"/>
            <w:vAlign w:val="center"/>
          </w:tcPr>
          <w:p w14:paraId="1D1EFC87" w14:textId="63E3E3D9" w:rsidR="005979FA" w:rsidRPr="00F078C8" w:rsidRDefault="00023B03" w:rsidP="00063B9D">
            <w:pPr>
              <w:spacing w:after="0"/>
              <w:jc w:val="left"/>
              <w:rPr>
                <w:szCs w:val="20"/>
                <w:lang w:val="en-NZ"/>
              </w:rPr>
            </w:pPr>
            <w:r>
              <w:rPr>
                <w:szCs w:val="20"/>
                <w:lang w:val="en-NZ"/>
              </w:rPr>
              <w:t>PMU, DE/DRD</w:t>
            </w:r>
          </w:p>
        </w:tc>
        <w:tc>
          <w:tcPr>
            <w:tcW w:w="893" w:type="dxa"/>
            <w:vAlign w:val="center"/>
          </w:tcPr>
          <w:p w14:paraId="48CA8C0D" w14:textId="2BCFCEB8" w:rsidR="005979FA" w:rsidRPr="00F078C8" w:rsidRDefault="00E13A0A" w:rsidP="00063B9D">
            <w:pPr>
              <w:spacing w:after="0"/>
              <w:jc w:val="left"/>
              <w:rPr>
                <w:rFonts w:cs="Arial"/>
                <w:szCs w:val="20"/>
                <w:lang w:val="en-NZ"/>
              </w:rPr>
            </w:pPr>
            <w:r w:rsidRPr="00F078C8">
              <w:rPr>
                <w:szCs w:val="20"/>
                <w:lang w:val="en-NZ"/>
              </w:rPr>
              <w:t>TBC once project starts</w:t>
            </w:r>
          </w:p>
        </w:tc>
      </w:tr>
      <w:tr w:rsidR="00967327" w:rsidRPr="00F078C8" w14:paraId="04E916EA" w14:textId="77777777" w:rsidTr="0083658A">
        <w:tc>
          <w:tcPr>
            <w:tcW w:w="1470" w:type="dxa"/>
            <w:vAlign w:val="center"/>
          </w:tcPr>
          <w:p w14:paraId="5904E5E7" w14:textId="77777777" w:rsidR="005979FA" w:rsidRPr="00F078C8" w:rsidRDefault="005979FA" w:rsidP="00063B9D">
            <w:pPr>
              <w:pStyle w:val="NormalWeb"/>
              <w:spacing w:before="0" w:beforeAutospacing="0" w:after="0" w:afterAutospacing="0"/>
              <w:jc w:val="left"/>
              <w:rPr>
                <w:rFonts w:ascii="Calibri" w:hAnsi="Calibri"/>
                <w:sz w:val="20"/>
                <w:szCs w:val="20"/>
              </w:rPr>
            </w:pPr>
            <w:r w:rsidRPr="00F078C8">
              <w:rPr>
                <w:rFonts w:ascii="Calibri" w:hAnsi="Calibri"/>
                <w:sz w:val="20"/>
                <w:szCs w:val="20"/>
              </w:rPr>
              <w:t xml:space="preserve">3. Not fully implemented project activities due to lack of local capacity. </w:t>
            </w:r>
          </w:p>
          <w:p w14:paraId="47DABAB7" w14:textId="77777777" w:rsidR="005979FA" w:rsidRPr="00F078C8" w:rsidRDefault="005979FA" w:rsidP="00063B9D">
            <w:pPr>
              <w:spacing w:after="0"/>
              <w:jc w:val="left"/>
              <w:rPr>
                <w:rFonts w:cs="Calibri"/>
                <w:szCs w:val="20"/>
                <w:lang w:val="en-NZ"/>
              </w:rPr>
            </w:pPr>
          </w:p>
        </w:tc>
        <w:tc>
          <w:tcPr>
            <w:tcW w:w="870" w:type="dxa"/>
            <w:vAlign w:val="center"/>
          </w:tcPr>
          <w:p w14:paraId="2D39D7A6" w14:textId="1B1BAC01" w:rsidR="005979FA" w:rsidRPr="00F078C8" w:rsidRDefault="005C0F4F" w:rsidP="00063B9D">
            <w:pPr>
              <w:spacing w:after="0"/>
              <w:jc w:val="left"/>
              <w:rPr>
                <w:szCs w:val="20"/>
                <w:lang w:val="en-NZ"/>
              </w:rPr>
            </w:pPr>
            <w:r w:rsidRPr="00F078C8">
              <w:rPr>
                <w:szCs w:val="20"/>
                <w:lang w:val="en-NZ"/>
              </w:rPr>
              <w:t>Organisational</w:t>
            </w:r>
          </w:p>
        </w:tc>
        <w:tc>
          <w:tcPr>
            <w:tcW w:w="1260" w:type="dxa"/>
            <w:vAlign w:val="center"/>
          </w:tcPr>
          <w:p w14:paraId="3BBD6B63" w14:textId="38A8F764" w:rsidR="005979FA" w:rsidRPr="00F078C8" w:rsidRDefault="005979FA" w:rsidP="00063B9D">
            <w:pPr>
              <w:pStyle w:val="NormalWeb"/>
              <w:spacing w:before="0" w:beforeAutospacing="0" w:after="0" w:afterAutospacing="0"/>
              <w:jc w:val="left"/>
              <w:rPr>
                <w:rFonts w:ascii="Calibri" w:hAnsi="Calibri"/>
                <w:sz w:val="20"/>
                <w:szCs w:val="20"/>
              </w:rPr>
            </w:pPr>
            <w:r w:rsidRPr="00F078C8">
              <w:rPr>
                <w:rFonts w:ascii="Calibri" w:hAnsi="Calibri"/>
                <w:sz w:val="20"/>
                <w:szCs w:val="20"/>
              </w:rPr>
              <w:t xml:space="preserve">I – </w:t>
            </w:r>
            <w:r w:rsidR="00023B03">
              <w:rPr>
                <w:rFonts w:ascii="Calibri" w:hAnsi="Calibri"/>
                <w:sz w:val="20"/>
                <w:szCs w:val="20"/>
              </w:rPr>
              <w:t>3</w:t>
            </w:r>
            <w:r w:rsidR="00023B03" w:rsidRPr="00F078C8">
              <w:rPr>
                <w:rFonts w:ascii="Calibri" w:hAnsi="Calibri"/>
                <w:sz w:val="20"/>
                <w:szCs w:val="20"/>
              </w:rPr>
              <w:t xml:space="preserve"> </w:t>
            </w:r>
          </w:p>
          <w:p w14:paraId="6CCD7E2B" w14:textId="77777777" w:rsidR="005979FA" w:rsidRPr="00F078C8" w:rsidRDefault="005979FA" w:rsidP="00063B9D">
            <w:pPr>
              <w:pStyle w:val="NormalWeb"/>
              <w:spacing w:before="0" w:beforeAutospacing="0" w:after="0" w:afterAutospacing="0"/>
              <w:jc w:val="left"/>
              <w:rPr>
                <w:rFonts w:ascii="Calibri" w:hAnsi="Calibri"/>
                <w:sz w:val="20"/>
                <w:szCs w:val="20"/>
              </w:rPr>
            </w:pPr>
          </w:p>
          <w:p w14:paraId="226E2EAF" w14:textId="45277EF6" w:rsidR="005979FA" w:rsidRPr="00F078C8" w:rsidRDefault="005979FA" w:rsidP="00063B9D">
            <w:pPr>
              <w:pStyle w:val="NormalWeb"/>
              <w:spacing w:before="0" w:beforeAutospacing="0" w:after="0" w:afterAutospacing="0"/>
              <w:jc w:val="left"/>
              <w:rPr>
                <w:rFonts w:ascii="Calibri" w:hAnsi="Calibri"/>
                <w:sz w:val="20"/>
                <w:szCs w:val="20"/>
              </w:rPr>
            </w:pPr>
            <w:r w:rsidRPr="00F078C8">
              <w:rPr>
                <w:rFonts w:ascii="Calibri" w:hAnsi="Calibri"/>
                <w:sz w:val="20"/>
                <w:szCs w:val="20"/>
              </w:rPr>
              <w:t xml:space="preserve">P- </w:t>
            </w:r>
            <w:r w:rsidR="00023B03">
              <w:rPr>
                <w:rFonts w:ascii="Calibri" w:hAnsi="Calibri"/>
                <w:sz w:val="20"/>
                <w:szCs w:val="20"/>
              </w:rPr>
              <w:t>3</w:t>
            </w:r>
            <w:r w:rsidR="00023B03" w:rsidRPr="00F078C8">
              <w:rPr>
                <w:rFonts w:ascii="Calibri" w:hAnsi="Calibri"/>
                <w:sz w:val="20"/>
                <w:szCs w:val="20"/>
              </w:rPr>
              <w:t xml:space="preserve"> </w:t>
            </w:r>
          </w:p>
          <w:p w14:paraId="1F12B4A1" w14:textId="77777777" w:rsidR="005979FA" w:rsidRPr="00F078C8" w:rsidRDefault="005979FA" w:rsidP="00063B9D">
            <w:pPr>
              <w:spacing w:after="0"/>
              <w:jc w:val="left"/>
              <w:rPr>
                <w:rFonts w:cs="Calibri"/>
                <w:szCs w:val="20"/>
                <w:lang w:val="en-NZ"/>
              </w:rPr>
            </w:pPr>
          </w:p>
        </w:tc>
        <w:tc>
          <w:tcPr>
            <w:tcW w:w="3965" w:type="dxa"/>
            <w:vAlign w:val="center"/>
          </w:tcPr>
          <w:p w14:paraId="2BA8363E" w14:textId="11C223DB" w:rsidR="005979FA" w:rsidRPr="00F078C8" w:rsidRDefault="00967327" w:rsidP="00063B9D">
            <w:pPr>
              <w:pStyle w:val="NormalWeb"/>
              <w:spacing w:before="0" w:beforeAutospacing="0" w:after="0" w:afterAutospacing="0"/>
              <w:jc w:val="left"/>
              <w:rPr>
                <w:rFonts w:ascii="Calibri" w:hAnsi="Calibri" w:cs="Calibri"/>
                <w:sz w:val="20"/>
                <w:szCs w:val="20"/>
                <w:lang w:val="en-NZ"/>
              </w:rPr>
            </w:pPr>
            <w:r w:rsidRPr="00F078C8">
              <w:rPr>
                <w:rFonts w:ascii="Calibri" w:hAnsi="Calibri"/>
                <w:sz w:val="20"/>
                <w:szCs w:val="20"/>
              </w:rPr>
              <w:t xml:space="preserve">To </w:t>
            </w:r>
            <w:r w:rsidR="008F7E1F" w:rsidRPr="00F078C8">
              <w:rPr>
                <w:rFonts w:ascii="Calibri" w:hAnsi="Calibri"/>
                <w:sz w:val="20"/>
                <w:szCs w:val="20"/>
              </w:rPr>
              <w:t>minimize</w:t>
            </w:r>
            <w:r w:rsidRPr="00F078C8">
              <w:rPr>
                <w:rFonts w:ascii="Calibri" w:hAnsi="Calibri"/>
                <w:sz w:val="20"/>
                <w:szCs w:val="20"/>
              </w:rPr>
              <w:t xml:space="preserve"> this risk</w:t>
            </w:r>
            <w:r w:rsidR="005979FA" w:rsidRPr="00F078C8">
              <w:rPr>
                <w:rFonts w:ascii="Calibri" w:hAnsi="Calibri"/>
                <w:sz w:val="20"/>
                <w:szCs w:val="20"/>
              </w:rPr>
              <w:t xml:space="preserve">, adequate project design technical support and capacity development will be provided </w:t>
            </w:r>
            <w:r w:rsidRPr="00F078C8">
              <w:rPr>
                <w:rFonts w:ascii="Calibri" w:hAnsi="Calibri"/>
                <w:sz w:val="20"/>
                <w:szCs w:val="20"/>
              </w:rPr>
              <w:t xml:space="preserve">by the EEA/CTA </w:t>
            </w:r>
            <w:r w:rsidR="005979FA" w:rsidRPr="00F078C8">
              <w:rPr>
                <w:rFonts w:ascii="Calibri" w:hAnsi="Calibri"/>
                <w:sz w:val="20"/>
                <w:szCs w:val="20"/>
              </w:rPr>
              <w:t xml:space="preserve">to DE/DRD and the relevant partner agencies in each state to support the efficient design and implementation of the project components and to ensure that sustainable systems are established for the </w:t>
            </w:r>
            <w:r w:rsidRPr="00F078C8">
              <w:rPr>
                <w:rFonts w:ascii="Calibri" w:hAnsi="Calibri"/>
                <w:sz w:val="20"/>
                <w:szCs w:val="20"/>
              </w:rPr>
              <w:t xml:space="preserve">operation and </w:t>
            </w:r>
            <w:r w:rsidRPr="00F078C8">
              <w:rPr>
                <w:rFonts w:ascii="Calibri" w:hAnsi="Calibri"/>
                <w:sz w:val="20"/>
                <w:szCs w:val="20"/>
              </w:rPr>
              <w:lastRenderedPageBreak/>
              <w:t>maintenance of the EE technologies provided under the project</w:t>
            </w:r>
            <w:r w:rsidR="005979FA" w:rsidRPr="00F078C8">
              <w:rPr>
                <w:rFonts w:ascii="Calibri" w:hAnsi="Calibri"/>
                <w:sz w:val="20"/>
                <w:szCs w:val="20"/>
              </w:rPr>
              <w:t xml:space="preserve">. Additional capacity development activities for DE/DRD and others will be provided </w:t>
            </w:r>
            <w:r w:rsidRPr="00F078C8">
              <w:rPr>
                <w:rFonts w:ascii="Calibri" w:hAnsi="Calibri"/>
                <w:sz w:val="20"/>
                <w:szCs w:val="20"/>
              </w:rPr>
              <w:t>as required.</w:t>
            </w:r>
            <w:r w:rsidR="005979FA" w:rsidRPr="00F078C8">
              <w:rPr>
                <w:rFonts w:ascii="Calibri" w:hAnsi="Calibri"/>
                <w:sz w:val="20"/>
                <w:szCs w:val="20"/>
              </w:rPr>
              <w:br/>
              <w:t>In case the local capacity remains inadequate, with the agreement of the DE/DRD, The UNDP Pacific Office (Fiji) will manage and expedite the procurement process for external personnel that will work on the project activities. Potential modification of activities to allow for expeditious implementation will be done</w:t>
            </w:r>
            <w:r w:rsidRPr="00F078C8">
              <w:rPr>
                <w:rFonts w:ascii="Calibri" w:hAnsi="Calibri"/>
                <w:sz w:val="20"/>
                <w:szCs w:val="20"/>
              </w:rPr>
              <w:t xml:space="preserve"> as required</w:t>
            </w:r>
            <w:r w:rsidR="005979FA" w:rsidRPr="00F078C8">
              <w:rPr>
                <w:rFonts w:ascii="Calibri" w:hAnsi="Calibri"/>
                <w:sz w:val="20"/>
                <w:szCs w:val="20"/>
              </w:rPr>
              <w:t xml:space="preserve">. </w:t>
            </w:r>
          </w:p>
        </w:tc>
        <w:tc>
          <w:tcPr>
            <w:tcW w:w="992" w:type="dxa"/>
            <w:vAlign w:val="center"/>
          </w:tcPr>
          <w:p w14:paraId="6F35B360" w14:textId="173E6FB9" w:rsidR="005979FA" w:rsidRPr="00F078C8" w:rsidRDefault="00023B03" w:rsidP="00063B9D">
            <w:pPr>
              <w:spacing w:after="0"/>
              <w:jc w:val="left"/>
              <w:rPr>
                <w:rFonts w:cs="Calibri"/>
                <w:szCs w:val="20"/>
                <w:lang w:val="en-NZ"/>
              </w:rPr>
            </w:pPr>
            <w:r>
              <w:rPr>
                <w:szCs w:val="20"/>
                <w:lang w:val="en-NZ"/>
              </w:rPr>
              <w:lastRenderedPageBreak/>
              <w:t>PMU, DE/DRD</w:t>
            </w:r>
          </w:p>
        </w:tc>
        <w:tc>
          <w:tcPr>
            <w:tcW w:w="893" w:type="dxa"/>
            <w:vAlign w:val="center"/>
          </w:tcPr>
          <w:p w14:paraId="7A2F5552" w14:textId="47CE9A51" w:rsidR="005979FA" w:rsidRPr="00F078C8" w:rsidRDefault="00E13A0A" w:rsidP="00063B9D">
            <w:pPr>
              <w:spacing w:after="0"/>
              <w:jc w:val="left"/>
              <w:rPr>
                <w:rFonts w:cs="Arial"/>
                <w:szCs w:val="20"/>
                <w:lang w:val="en-NZ"/>
              </w:rPr>
            </w:pPr>
            <w:r w:rsidRPr="00F078C8">
              <w:rPr>
                <w:szCs w:val="20"/>
                <w:lang w:val="en-NZ"/>
              </w:rPr>
              <w:t>TBC once project starts</w:t>
            </w:r>
          </w:p>
        </w:tc>
      </w:tr>
      <w:tr w:rsidR="00967327" w:rsidRPr="00F078C8" w14:paraId="598ECE05" w14:textId="77777777" w:rsidTr="0083658A">
        <w:tc>
          <w:tcPr>
            <w:tcW w:w="1470" w:type="dxa"/>
            <w:vAlign w:val="center"/>
          </w:tcPr>
          <w:p w14:paraId="1B9B03EF" w14:textId="77777777" w:rsidR="00A82BC8" w:rsidRPr="00F078C8" w:rsidRDefault="00A82BC8" w:rsidP="00063B9D">
            <w:pPr>
              <w:pStyle w:val="NormalWeb"/>
              <w:spacing w:before="0" w:beforeAutospacing="0" w:after="0" w:afterAutospacing="0"/>
              <w:jc w:val="left"/>
              <w:rPr>
                <w:rFonts w:ascii="Calibri" w:hAnsi="Calibri"/>
                <w:sz w:val="20"/>
                <w:szCs w:val="20"/>
              </w:rPr>
            </w:pPr>
            <w:r w:rsidRPr="00F078C8">
              <w:rPr>
                <w:rFonts w:ascii="Calibri" w:hAnsi="Calibri"/>
                <w:sz w:val="20"/>
                <w:szCs w:val="20"/>
              </w:rPr>
              <w:t xml:space="preserve">4. Selected energy audited public sector buildings are not able to implement recommended EC&amp;EE projects </w:t>
            </w:r>
          </w:p>
          <w:p w14:paraId="7D20C6AD" w14:textId="77777777" w:rsidR="005979FA" w:rsidRPr="00F078C8" w:rsidRDefault="005979FA" w:rsidP="00063B9D">
            <w:pPr>
              <w:spacing w:after="0"/>
              <w:jc w:val="left"/>
              <w:rPr>
                <w:rFonts w:cs="Calibri"/>
                <w:szCs w:val="20"/>
                <w:lang w:val="en-NZ"/>
              </w:rPr>
            </w:pPr>
          </w:p>
        </w:tc>
        <w:tc>
          <w:tcPr>
            <w:tcW w:w="870" w:type="dxa"/>
            <w:vAlign w:val="center"/>
          </w:tcPr>
          <w:p w14:paraId="6D72D979" w14:textId="77777777" w:rsidR="005979FA" w:rsidRPr="00F078C8" w:rsidRDefault="005979FA" w:rsidP="00063B9D">
            <w:pPr>
              <w:spacing w:after="0"/>
              <w:jc w:val="left"/>
              <w:rPr>
                <w:rFonts w:cs="Calibri"/>
                <w:szCs w:val="20"/>
                <w:lang w:val="en-NZ"/>
              </w:rPr>
            </w:pPr>
          </w:p>
        </w:tc>
        <w:tc>
          <w:tcPr>
            <w:tcW w:w="1260" w:type="dxa"/>
            <w:vAlign w:val="center"/>
          </w:tcPr>
          <w:p w14:paraId="04DF6AFF" w14:textId="5150C334" w:rsidR="00210E95" w:rsidRPr="00F078C8" w:rsidRDefault="00210E95" w:rsidP="00063B9D">
            <w:pPr>
              <w:pStyle w:val="NormalWeb"/>
              <w:spacing w:before="0" w:beforeAutospacing="0" w:after="0" w:afterAutospacing="0"/>
              <w:jc w:val="left"/>
              <w:rPr>
                <w:rFonts w:ascii="Calibri" w:hAnsi="Calibri"/>
                <w:sz w:val="20"/>
                <w:szCs w:val="20"/>
              </w:rPr>
            </w:pPr>
            <w:r w:rsidRPr="00F078C8">
              <w:rPr>
                <w:rFonts w:ascii="Calibri" w:hAnsi="Calibri"/>
                <w:sz w:val="20"/>
                <w:szCs w:val="20"/>
              </w:rPr>
              <w:t xml:space="preserve">I – </w:t>
            </w:r>
            <w:r w:rsidR="00023B03">
              <w:rPr>
                <w:rFonts w:ascii="Calibri" w:hAnsi="Calibri"/>
                <w:sz w:val="20"/>
                <w:szCs w:val="20"/>
              </w:rPr>
              <w:t>3</w:t>
            </w:r>
            <w:r w:rsidR="00023B03" w:rsidRPr="00F078C8">
              <w:rPr>
                <w:rFonts w:ascii="Calibri" w:hAnsi="Calibri"/>
                <w:sz w:val="20"/>
                <w:szCs w:val="20"/>
              </w:rPr>
              <w:t xml:space="preserve"> </w:t>
            </w:r>
          </w:p>
          <w:p w14:paraId="0A18691E" w14:textId="77777777" w:rsidR="00210E95" w:rsidRPr="00F078C8" w:rsidRDefault="00210E95" w:rsidP="00063B9D">
            <w:pPr>
              <w:pStyle w:val="NormalWeb"/>
              <w:spacing w:before="0" w:beforeAutospacing="0" w:after="0" w:afterAutospacing="0"/>
              <w:jc w:val="left"/>
              <w:rPr>
                <w:rFonts w:ascii="Calibri" w:hAnsi="Calibri"/>
                <w:sz w:val="20"/>
                <w:szCs w:val="20"/>
              </w:rPr>
            </w:pPr>
          </w:p>
          <w:p w14:paraId="65856B61" w14:textId="225D882B" w:rsidR="00210E95" w:rsidRPr="00F078C8" w:rsidRDefault="00210E95" w:rsidP="00063B9D">
            <w:pPr>
              <w:pStyle w:val="NormalWeb"/>
              <w:spacing w:before="0" w:beforeAutospacing="0" w:after="0" w:afterAutospacing="0"/>
              <w:jc w:val="left"/>
              <w:rPr>
                <w:rFonts w:ascii="Calibri" w:hAnsi="Calibri"/>
                <w:sz w:val="20"/>
                <w:szCs w:val="20"/>
              </w:rPr>
            </w:pPr>
            <w:r w:rsidRPr="00F078C8">
              <w:rPr>
                <w:rFonts w:ascii="Calibri" w:hAnsi="Calibri"/>
                <w:sz w:val="20"/>
                <w:szCs w:val="20"/>
              </w:rPr>
              <w:t xml:space="preserve">P- </w:t>
            </w:r>
            <w:r w:rsidR="00023B03">
              <w:rPr>
                <w:rFonts w:ascii="Calibri" w:hAnsi="Calibri"/>
                <w:sz w:val="20"/>
                <w:szCs w:val="20"/>
              </w:rPr>
              <w:t>3</w:t>
            </w:r>
            <w:r w:rsidR="00023B03" w:rsidRPr="00F078C8">
              <w:rPr>
                <w:rFonts w:ascii="Calibri" w:hAnsi="Calibri"/>
                <w:sz w:val="20"/>
                <w:szCs w:val="20"/>
              </w:rPr>
              <w:t xml:space="preserve"> </w:t>
            </w:r>
          </w:p>
          <w:p w14:paraId="6A0DF642" w14:textId="77777777" w:rsidR="005979FA" w:rsidRPr="00F078C8" w:rsidRDefault="005979FA" w:rsidP="00063B9D">
            <w:pPr>
              <w:spacing w:after="0"/>
              <w:jc w:val="left"/>
              <w:rPr>
                <w:rFonts w:cs="Calibri"/>
                <w:szCs w:val="20"/>
                <w:lang w:val="en-NZ"/>
              </w:rPr>
            </w:pPr>
          </w:p>
        </w:tc>
        <w:tc>
          <w:tcPr>
            <w:tcW w:w="3965" w:type="dxa"/>
            <w:vAlign w:val="center"/>
          </w:tcPr>
          <w:p w14:paraId="34AD3332" w14:textId="22F9928F" w:rsidR="005979FA" w:rsidRPr="00F078C8" w:rsidRDefault="009C2015" w:rsidP="00063B9D">
            <w:pPr>
              <w:pStyle w:val="NormalWeb"/>
              <w:spacing w:before="0" w:beforeAutospacing="0" w:after="0" w:afterAutospacing="0"/>
              <w:jc w:val="left"/>
              <w:rPr>
                <w:rFonts w:ascii="Calibri" w:hAnsi="Calibri" w:cs="Calibri"/>
                <w:sz w:val="20"/>
                <w:szCs w:val="20"/>
                <w:lang w:val="en-NZ"/>
              </w:rPr>
            </w:pPr>
            <w:r w:rsidRPr="00F078C8">
              <w:rPr>
                <w:rFonts w:ascii="Calibri" w:hAnsi="Calibri"/>
                <w:sz w:val="20"/>
                <w:szCs w:val="20"/>
              </w:rPr>
              <w:t xml:space="preserve">To </w:t>
            </w:r>
            <w:r w:rsidR="008F7E1F" w:rsidRPr="00F078C8">
              <w:rPr>
                <w:rFonts w:ascii="Calibri" w:hAnsi="Calibri"/>
                <w:sz w:val="20"/>
                <w:szCs w:val="20"/>
              </w:rPr>
              <w:t>minimize</w:t>
            </w:r>
            <w:r w:rsidRPr="00F078C8">
              <w:rPr>
                <w:rFonts w:ascii="Calibri" w:hAnsi="Calibri"/>
                <w:sz w:val="20"/>
                <w:szCs w:val="20"/>
              </w:rPr>
              <w:t xml:space="preserve"> this risk, vetting</w:t>
            </w:r>
            <w:r w:rsidR="00210E95" w:rsidRPr="00F078C8">
              <w:rPr>
                <w:rFonts w:ascii="Calibri" w:hAnsi="Calibri"/>
                <w:sz w:val="20"/>
                <w:szCs w:val="20"/>
              </w:rPr>
              <w:t xml:space="preserve"> of the recommended EC&amp;EE projects in selected public sector buildings </w:t>
            </w:r>
            <w:r w:rsidRPr="00F078C8">
              <w:rPr>
                <w:rFonts w:ascii="Calibri" w:hAnsi="Calibri"/>
                <w:sz w:val="20"/>
                <w:szCs w:val="20"/>
              </w:rPr>
              <w:t>was done in the project design stage</w:t>
            </w:r>
            <w:r w:rsidR="00210E95" w:rsidRPr="00F078C8">
              <w:rPr>
                <w:rFonts w:ascii="Calibri" w:hAnsi="Calibri"/>
                <w:sz w:val="20"/>
                <w:szCs w:val="20"/>
              </w:rPr>
              <w:t xml:space="preserve">. The </w:t>
            </w:r>
            <w:r w:rsidR="006A3EA4" w:rsidRPr="00F078C8">
              <w:rPr>
                <w:rFonts w:ascii="Calibri" w:hAnsi="Calibri"/>
                <w:sz w:val="20"/>
                <w:szCs w:val="20"/>
              </w:rPr>
              <w:t xml:space="preserve">detailed </w:t>
            </w:r>
            <w:r w:rsidR="00210E95" w:rsidRPr="00F078C8">
              <w:rPr>
                <w:rFonts w:ascii="Calibri" w:hAnsi="Calibri"/>
                <w:sz w:val="20"/>
                <w:szCs w:val="20"/>
              </w:rPr>
              <w:t>design of</w:t>
            </w:r>
            <w:r w:rsidR="006A3EA4" w:rsidRPr="00F078C8">
              <w:rPr>
                <w:rFonts w:ascii="Calibri" w:hAnsi="Calibri"/>
                <w:sz w:val="20"/>
                <w:szCs w:val="20"/>
              </w:rPr>
              <w:t xml:space="preserve"> the</w:t>
            </w:r>
            <w:r w:rsidR="005C0F4F" w:rsidRPr="00F078C8">
              <w:rPr>
                <w:rFonts w:ascii="Calibri" w:hAnsi="Calibri"/>
                <w:sz w:val="20"/>
                <w:szCs w:val="20"/>
              </w:rPr>
              <w:t xml:space="preserve"> </w:t>
            </w:r>
            <w:r w:rsidR="006A3EA4" w:rsidRPr="00F078C8">
              <w:rPr>
                <w:rFonts w:ascii="Calibri" w:hAnsi="Calibri"/>
                <w:sz w:val="20"/>
                <w:szCs w:val="20"/>
              </w:rPr>
              <w:t xml:space="preserve">EE demo </w:t>
            </w:r>
            <w:r w:rsidR="005C0F4F" w:rsidRPr="00F078C8">
              <w:rPr>
                <w:rFonts w:ascii="Calibri" w:hAnsi="Calibri"/>
                <w:sz w:val="20"/>
                <w:szCs w:val="20"/>
              </w:rPr>
              <w:t>projects shall be very carefully</w:t>
            </w:r>
            <w:r w:rsidR="00210E95" w:rsidRPr="00F078C8">
              <w:rPr>
                <w:rFonts w:ascii="Calibri" w:hAnsi="Calibri"/>
                <w:sz w:val="20"/>
                <w:szCs w:val="20"/>
              </w:rPr>
              <w:t xml:space="preserve"> done to facilitate sustainable schemes to be showcased. In case</w:t>
            </w:r>
            <w:r w:rsidR="006A3EA4" w:rsidRPr="00F078C8">
              <w:rPr>
                <w:rFonts w:ascii="Calibri" w:hAnsi="Calibri"/>
                <w:sz w:val="20"/>
                <w:szCs w:val="20"/>
              </w:rPr>
              <w:t>,</w:t>
            </w:r>
            <w:r w:rsidR="00210E95" w:rsidRPr="00F078C8">
              <w:rPr>
                <w:rFonts w:ascii="Calibri" w:hAnsi="Calibri"/>
                <w:sz w:val="20"/>
                <w:szCs w:val="20"/>
              </w:rPr>
              <w:t xml:space="preserve"> during </w:t>
            </w:r>
            <w:r w:rsidR="006A3EA4" w:rsidRPr="00F078C8">
              <w:rPr>
                <w:rFonts w:ascii="Calibri" w:hAnsi="Calibri"/>
                <w:sz w:val="20"/>
                <w:szCs w:val="20"/>
              </w:rPr>
              <w:t xml:space="preserve">the </w:t>
            </w:r>
            <w:r w:rsidR="00210E95" w:rsidRPr="00F078C8">
              <w:rPr>
                <w:rFonts w:ascii="Calibri" w:hAnsi="Calibri"/>
                <w:sz w:val="20"/>
                <w:szCs w:val="20"/>
              </w:rPr>
              <w:t xml:space="preserve">design of selected demos, </w:t>
            </w:r>
            <w:r w:rsidR="006A3EA4" w:rsidRPr="00F078C8">
              <w:rPr>
                <w:rFonts w:ascii="Calibri" w:hAnsi="Calibri"/>
                <w:sz w:val="20"/>
                <w:szCs w:val="20"/>
              </w:rPr>
              <w:t xml:space="preserve">there are </w:t>
            </w:r>
            <w:r w:rsidR="00210E95" w:rsidRPr="00F078C8">
              <w:rPr>
                <w:rFonts w:ascii="Calibri" w:hAnsi="Calibri"/>
                <w:sz w:val="20"/>
                <w:szCs w:val="20"/>
              </w:rPr>
              <w:t xml:space="preserve">indications that the selection may not be </w:t>
            </w:r>
            <w:r w:rsidR="006A3EA4" w:rsidRPr="00F078C8">
              <w:rPr>
                <w:rFonts w:ascii="Calibri" w:hAnsi="Calibri"/>
                <w:sz w:val="20"/>
                <w:szCs w:val="20"/>
              </w:rPr>
              <w:t>optimal</w:t>
            </w:r>
            <w:r w:rsidR="00210E95" w:rsidRPr="00F078C8">
              <w:rPr>
                <w:rFonts w:ascii="Calibri" w:hAnsi="Calibri"/>
                <w:sz w:val="20"/>
                <w:szCs w:val="20"/>
              </w:rPr>
              <w:t xml:space="preserve"> (e.g., </w:t>
            </w:r>
            <w:r w:rsidR="006A3EA4" w:rsidRPr="00F078C8">
              <w:rPr>
                <w:rFonts w:ascii="Calibri" w:hAnsi="Calibri"/>
                <w:sz w:val="20"/>
                <w:szCs w:val="20"/>
              </w:rPr>
              <w:t xml:space="preserve">significant </w:t>
            </w:r>
            <w:r w:rsidR="00210E95" w:rsidRPr="00F078C8">
              <w:rPr>
                <w:rFonts w:ascii="Calibri" w:hAnsi="Calibri"/>
                <w:sz w:val="20"/>
                <w:szCs w:val="20"/>
              </w:rPr>
              <w:t>equipment price increase</w:t>
            </w:r>
            <w:r w:rsidR="006A3EA4" w:rsidRPr="00F078C8">
              <w:rPr>
                <w:rFonts w:ascii="Calibri" w:hAnsi="Calibri"/>
                <w:sz w:val="20"/>
                <w:szCs w:val="20"/>
              </w:rPr>
              <w:t>s</w:t>
            </w:r>
            <w:r w:rsidR="00210E95" w:rsidRPr="00F078C8">
              <w:rPr>
                <w:rFonts w:ascii="Calibri" w:hAnsi="Calibri"/>
                <w:sz w:val="20"/>
                <w:szCs w:val="20"/>
              </w:rPr>
              <w:t>, initial design assumptions no longer apply, etc.), alternative schemes will be recommended for consideration, and appropriate adjustments will be done considering the factors that made the initial se</w:t>
            </w:r>
            <w:r w:rsidR="006A3EA4" w:rsidRPr="00F078C8">
              <w:rPr>
                <w:rFonts w:ascii="Calibri" w:hAnsi="Calibri"/>
                <w:sz w:val="20"/>
                <w:szCs w:val="20"/>
              </w:rPr>
              <w:t xml:space="preserve">lections no longer </w:t>
            </w:r>
            <w:r w:rsidR="00210E95" w:rsidRPr="00F078C8">
              <w:rPr>
                <w:rFonts w:ascii="Calibri" w:hAnsi="Calibri"/>
                <w:sz w:val="20"/>
                <w:szCs w:val="20"/>
              </w:rPr>
              <w:t xml:space="preserve">viable. </w:t>
            </w:r>
          </w:p>
        </w:tc>
        <w:tc>
          <w:tcPr>
            <w:tcW w:w="992" w:type="dxa"/>
            <w:vAlign w:val="center"/>
          </w:tcPr>
          <w:p w14:paraId="7391CA3F" w14:textId="793DB122" w:rsidR="005979FA" w:rsidRPr="00F078C8" w:rsidRDefault="00023B03" w:rsidP="00063B9D">
            <w:pPr>
              <w:spacing w:after="0"/>
              <w:jc w:val="left"/>
              <w:rPr>
                <w:rFonts w:cs="Calibri"/>
                <w:szCs w:val="20"/>
                <w:lang w:val="en-NZ"/>
              </w:rPr>
            </w:pPr>
            <w:r>
              <w:rPr>
                <w:szCs w:val="20"/>
                <w:lang w:val="en-NZ"/>
              </w:rPr>
              <w:t>PMU, DE/DRD</w:t>
            </w:r>
          </w:p>
        </w:tc>
        <w:tc>
          <w:tcPr>
            <w:tcW w:w="893" w:type="dxa"/>
            <w:vAlign w:val="center"/>
          </w:tcPr>
          <w:p w14:paraId="3B08BEDC" w14:textId="567462AE" w:rsidR="005979FA" w:rsidRPr="00F078C8" w:rsidRDefault="00E13A0A" w:rsidP="00063B9D">
            <w:pPr>
              <w:spacing w:after="0"/>
              <w:jc w:val="left"/>
              <w:rPr>
                <w:rFonts w:cs="Arial"/>
                <w:szCs w:val="20"/>
                <w:lang w:val="en-NZ"/>
              </w:rPr>
            </w:pPr>
            <w:r w:rsidRPr="00F078C8">
              <w:rPr>
                <w:szCs w:val="20"/>
                <w:lang w:val="en-NZ"/>
              </w:rPr>
              <w:t>TBC once project starts</w:t>
            </w:r>
          </w:p>
        </w:tc>
      </w:tr>
      <w:tr w:rsidR="00967327" w:rsidRPr="00F078C8" w14:paraId="34108729" w14:textId="77777777" w:rsidTr="0083658A">
        <w:tc>
          <w:tcPr>
            <w:tcW w:w="1470" w:type="dxa"/>
            <w:vAlign w:val="center"/>
          </w:tcPr>
          <w:p w14:paraId="7D017071" w14:textId="7AA70529" w:rsidR="00210E95" w:rsidRPr="00F078C8" w:rsidRDefault="006A3EA4" w:rsidP="00063B9D">
            <w:pPr>
              <w:pStyle w:val="NormalWeb"/>
              <w:spacing w:before="0" w:beforeAutospacing="0" w:after="0" w:afterAutospacing="0"/>
              <w:jc w:val="left"/>
              <w:rPr>
                <w:rFonts w:ascii="Calibri" w:hAnsi="Calibri"/>
                <w:sz w:val="20"/>
                <w:szCs w:val="20"/>
              </w:rPr>
            </w:pPr>
            <w:r w:rsidRPr="00F078C8">
              <w:rPr>
                <w:rFonts w:ascii="Calibri" w:hAnsi="Calibri"/>
                <w:sz w:val="20"/>
                <w:szCs w:val="20"/>
              </w:rPr>
              <w:t>5. Committed co-</w:t>
            </w:r>
            <w:r w:rsidR="00210E95" w:rsidRPr="00F078C8">
              <w:rPr>
                <w:rFonts w:ascii="Calibri" w:hAnsi="Calibri"/>
                <w:sz w:val="20"/>
                <w:szCs w:val="20"/>
              </w:rPr>
              <w:t xml:space="preserve">financing is not available at the scheduled time. </w:t>
            </w:r>
          </w:p>
          <w:p w14:paraId="56827653" w14:textId="77777777" w:rsidR="005979FA" w:rsidRPr="00F078C8" w:rsidRDefault="005979FA" w:rsidP="00063B9D">
            <w:pPr>
              <w:spacing w:after="0"/>
              <w:jc w:val="left"/>
              <w:rPr>
                <w:rFonts w:cs="Calibri"/>
                <w:szCs w:val="20"/>
                <w:lang w:val="en-NZ"/>
              </w:rPr>
            </w:pPr>
          </w:p>
        </w:tc>
        <w:tc>
          <w:tcPr>
            <w:tcW w:w="870" w:type="dxa"/>
            <w:vAlign w:val="center"/>
          </w:tcPr>
          <w:p w14:paraId="66022631" w14:textId="183A1844" w:rsidR="005979FA" w:rsidRPr="00F078C8" w:rsidRDefault="009C2015" w:rsidP="00063B9D">
            <w:pPr>
              <w:spacing w:after="0"/>
              <w:jc w:val="left"/>
              <w:rPr>
                <w:szCs w:val="20"/>
                <w:lang w:val="en-NZ"/>
              </w:rPr>
            </w:pPr>
            <w:r w:rsidRPr="00F078C8">
              <w:rPr>
                <w:szCs w:val="20"/>
                <w:lang w:val="en-NZ"/>
              </w:rPr>
              <w:t>Financial</w:t>
            </w:r>
          </w:p>
        </w:tc>
        <w:tc>
          <w:tcPr>
            <w:tcW w:w="1260" w:type="dxa"/>
            <w:vAlign w:val="center"/>
          </w:tcPr>
          <w:p w14:paraId="064DA53C" w14:textId="77777777" w:rsidR="00E13A0A" w:rsidRPr="00F078C8" w:rsidRDefault="00E13A0A" w:rsidP="00063B9D">
            <w:pPr>
              <w:pStyle w:val="NormalWeb"/>
              <w:spacing w:before="0" w:beforeAutospacing="0" w:after="0" w:afterAutospacing="0"/>
              <w:jc w:val="left"/>
              <w:rPr>
                <w:rFonts w:ascii="Calibri" w:hAnsi="Calibri"/>
                <w:sz w:val="20"/>
                <w:szCs w:val="20"/>
              </w:rPr>
            </w:pPr>
          </w:p>
          <w:p w14:paraId="1345B391" w14:textId="4EC16B8C" w:rsidR="00210E95" w:rsidRPr="00F078C8" w:rsidRDefault="00210E95" w:rsidP="00063B9D">
            <w:pPr>
              <w:pStyle w:val="NormalWeb"/>
              <w:spacing w:before="0" w:beforeAutospacing="0" w:after="0" w:afterAutospacing="0"/>
              <w:jc w:val="left"/>
              <w:rPr>
                <w:rFonts w:ascii="Calibri" w:hAnsi="Calibri"/>
                <w:sz w:val="20"/>
                <w:szCs w:val="20"/>
              </w:rPr>
            </w:pPr>
            <w:r w:rsidRPr="00F078C8">
              <w:rPr>
                <w:rFonts w:ascii="Calibri" w:hAnsi="Calibri"/>
                <w:sz w:val="20"/>
                <w:szCs w:val="20"/>
              </w:rPr>
              <w:t xml:space="preserve">I – </w:t>
            </w:r>
            <w:r w:rsidR="00023B03">
              <w:rPr>
                <w:rFonts w:ascii="Calibri" w:hAnsi="Calibri"/>
                <w:sz w:val="20"/>
                <w:szCs w:val="20"/>
              </w:rPr>
              <w:t>1</w:t>
            </w:r>
          </w:p>
          <w:p w14:paraId="74066B1C" w14:textId="77777777" w:rsidR="00210E95" w:rsidRPr="00F078C8" w:rsidRDefault="00210E95" w:rsidP="00063B9D">
            <w:pPr>
              <w:pStyle w:val="NormalWeb"/>
              <w:spacing w:before="0" w:beforeAutospacing="0" w:after="0" w:afterAutospacing="0"/>
              <w:jc w:val="left"/>
              <w:rPr>
                <w:rFonts w:ascii="Calibri" w:hAnsi="Calibri"/>
                <w:sz w:val="20"/>
                <w:szCs w:val="20"/>
              </w:rPr>
            </w:pPr>
          </w:p>
          <w:p w14:paraId="3547FC2C" w14:textId="6D47BFFC" w:rsidR="00210E95" w:rsidRPr="00F078C8" w:rsidRDefault="00210E95" w:rsidP="00063B9D">
            <w:pPr>
              <w:pStyle w:val="NormalWeb"/>
              <w:spacing w:before="0" w:beforeAutospacing="0" w:after="0" w:afterAutospacing="0"/>
              <w:jc w:val="left"/>
              <w:rPr>
                <w:rFonts w:ascii="Calibri" w:hAnsi="Calibri"/>
                <w:sz w:val="20"/>
                <w:szCs w:val="20"/>
              </w:rPr>
            </w:pPr>
            <w:r w:rsidRPr="00F078C8">
              <w:rPr>
                <w:rFonts w:ascii="Calibri" w:hAnsi="Calibri"/>
                <w:sz w:val="20"/>
                <w:szCs w:val="20"/>
              </w:rPr>
              <w:t xml:space="preserve">P- </w:t>
            </w:r>
            <w:r w:rsidR="00023B03">
              <w:rPr>
                <w:rFonts w:ascii="Calibri" w:hAnsi="Calibri"/>
                <w:sz w:val="20"/>
                <w:szCs w:val="20"/>
              </w:rPr>
              <w:t>1</w:t>
            </w:r>
            <w:r w:rsidR="00023B03" w:rsidRPr="00F078C8">
              <w:rPr>
                <w:rFonts w:ascii="Calibri" w:hAnsi="Calibri"/>
                <w:sz w:val="20"/>
                <w:szCs w:val="20"/>
              </w:rPr>
              <w:t xml:space="preserve"> </w:t>
            </w:r>
          </w:p>
          <w:p w14:paraId="7B80100C" w14:textId="77777777" w:rsidR="005979FA" w:rsidRPr="00F078C8" w:rsidRDefault="005979FA" w:rsidP="00063B9D">
            <w:pPr>
              <w:spacing w:after="0"/>
              <w:jc w:val="left"/>
              <w:rPr>
                <w:rFonts w:cs="Calibri"/>
                <w:szCs w:val="20"/>
                <w:lang w:val="en-NZ"/>
              </w:rPr>
            </w:pPr>
          </w:p>
        </w:tc>
        <w:tc>
          <w:tcPr>
            <w:tcW w:w="3965" w:type="dxa"/>
            <w:vAlign w:val="center"/>
          </w:tcPr>
          <w:p w14:paraId="7AF48BED" w14:textId="24951B84" w:rsidR="005979FA" w:rsidRPr="00F078C8" w:rsidRDefault="00210E95" w:rsidP="00063B9D">
            <w:pPr>
              <w:pStyle w:val="NormalWeb"/>
              <w:spacing w:before="0" w:beforeAutospacing="0" w:after="0" w:afterAutospacing="0"/>
              <w:jc w:val="left"/>
              <w:rPr>
                <w:rFonts w:ascii="Calibri" w:hAnsi="Calibri" w:cs="Calibri"/>
                <w:sz w:val="20"/>
                <w:szCs w:val="20"/>
                <w:lang w:val="en-NZ"/>
              </w:rPr>
            </w:pPr>
            <w:r w:rsidRPr="00F078C8">
              <w:rPr>
                <w:rFonts w:ascii="Calibri" w:hAnsi="Calibri"/>
                <w:sz w:val="20"/>
                <w:szCs w:val="20"/>
              </w:rPr>
              <w:t xml:space="preserve">To avert this, the GOFSM </w:t>
            </w:r>
            <w:r w:rsidR="005C0F4F" w:rsidRPr="00F078C8">
              <w:rPr>
                <w:rFonts w:ascii="Calibri" w:hAnsi="Calibri"/>
                <w:sz w:val="20"/>
                <w:szCs w:val="20"/>
              </w:rPr>
              <w:t xml:space="preserve">through DE/DRD has accepted full responsibility for mobilizing </w:t>
            </w:r>
            <w:r w:rsidR="006A3EA4" w:rsidRPr="00F078C8">
              <w:rPr>
                <w:rFonts w:ascii="Calibri" w:hAnsi="Calibri"/>
                <w:sz w:val="20"/>
                <w:szCs w:val="20"/>
              </w:rPr>
              <w:t xml:space="preserve">the </w:t>
            </w:r>
            <w:r w:rsidR="005C0F4F" w:rsidRPr="00F078C8">
              <w:rPr>
                <w:rFonts w:ascii="Calibri" w:hAnsi="Calibri"/>
                <w:sz w:val="20"/>
                <w:szCs w:val="20"/>
              </w:rPr>
              <w:t>c</w:t>
            </w:r>
            <w:r w:rsidRPr="00F078C8">
              <w:rPr>
                <w:rFonts w:ascii="Calibri" w:hAnsi="Calibri"/>
                <w:sz w:val="20"/>
                <w:szCs w:val="20"/>
              </w:rPr>
              <w:t>o-funding</w:t>
            </w:r>
            <w:r w:rsidR="005C0F4F" w:rsidRPr="00F078C8">
              <w:rPr>
                <w:rFonts w:ascii="Calibri" w:hAnsi="Calibri"/>
                <w:sz w:val="20"/>
                <w:szCs w:val="20"/>
              </w:rPr>
              <w:t xml:space="preserve"> which has been</w:t>
            </w:r>
            <w:r w:rsidRPr="00F078C8">
              <w:rPr>
                <w:rFonts w:ascii="Calibri" w:hAnsi="Calibri"/>
                <w:sz w:val="20"/>
                <w:szCs w:val="20"/>
              </w:rPr>
              <w:t xml:space="preserve"> confirmed and s</w:t>
            </w:r>
            <w:r w:rsidR="005C0F4F" w:rsidRPr="00F078C8">
              <w:rPr>
                <w:rFonts w:ascii="Calibri" w:hAnsi="Calibri"/>
                <w:sz w:val="20"/>
                <w:szCs w:val="20"/>
              </w:rPr>
              <w:t>ecured</w:t>
            </w:r>
            <w:r w:rsidRPr="00F078C8">
              <w:rPr>
                <w:rFonts w:ascii="Calibri" w:hAnsi="Calibri"/>
                <w:sz w:val="20"/>
                <w:szCs w:val="20"/>
              </w:rPr>
              <w:t xml:space="preserve">. The project team will closely monitor and ensure the timely availability of co-financing from project partners and </w:t>
            </w:r>
            <w:r w:rsidR="00AB4045" w:rsidRPr="00F078C8">
              <w:rPr>
                <w:rFonts w:ascii="Calibri" w:hAnsi="Calibri"/>
                <w:sz w:val="20"/>
                <w:szCs w:val="20"/>
              </w:rPr>
              <w:t xml:space="preserve">FSM </w:t>
            </w:r>
            <w:r w:rsidRPr="00F078C8">
              <w:rPr>
                <w:rFonts w:ascii="Calibri" w:hAnsi="Calibri"/>
                <w:sz w:val="20"/>
                <w:szCs w:val="20"/>
              </w:rPr>
              <w:t xml:space="preserve">co- financers during project implementation. </w:t>
            </w:r>
            <w:r w:rsidR="006A3EA4" w:rsidRPr="00F078C8">
              <w:rPr>
                <w:rFonts w:ascii="Calibri" w:hAnsi="Calibri"/>
                <w:sz w:val="20"/>
                <w:szCs w:val="20"/>
              </w:rPr>
              <w:t>R</w:t>
            </w:r>
            <w:r w:rsidRPr="00F078C8">
              <w:rPr>
                <w:rFonts w:ascii="Calibri" w:hAnsi="Calibri"/>
                <w:sz w:val="20"/>
                <w:szCs w:val="20"/>
              </w:rPr>
              <w:t>eallocation of budget</w:t>
            </w:r>
            <w:r w:rsidR="00AB4045" w:rsidRPr="00F078C8">
              <w:rPr>
                <w:rFonts w:ascii="Calibri" w:hAnsi="Calibri"/>
                <w:sz w:val="20"/>
                <w:szCs w:val="20"/>
              </w:rPr>
              <w:t>s</w:t>
            </w:r>
            <w:r w:rsidR="006A3EA4" w:rsidRPr="00F078C8">
              <w:rPr>
                <w:rFonts w:ascii="Calibri" w:hAnsi="Calibri"/>
                <w:sz w:val="20"/>
                <w:szCs w:val="20"/>
              </w:rPr>
              <w:t xml:space="preserve"> will be done in case</w:t>
            </w:r>
            <w:r w:rsidRPr="00F078C8">
              <w:rPr>
                <w:rFonts w:ascii="Calibri" w:hAnsi="Calibri"/>
                <w:sz w:val="20"/>
                <w:szCs w:val="20"/>
              </w:rPr>
              <w:t xml:space="preserve"> </w:t>
            </w:r>
            <w:r w:rsidR="00AB4045" w:rsidRPr="00F078C8">
              <w:rPr>
                <w:rFonts w:ascii="Calibri" w:hAnsi="Calibri"/>
                <w:sz w:val="20"/>
                <w:szCs w:val="20"/>
              </w:rPr>
              <w:t>there are co-financing delays or shortfalls</w:t>
            </w:r>
            <w:r w:rsidRPr="00F078C8">
              <w:rPr>
                <w:rFonts w:ascii="Calibri" w:hAnsi="Calibri"/>
                <w:sz w:val="20"/>
                <w:szCs w:val="20"/>
              </w:rPr>
              <w:t>. This is to support the implementati</w:t>
            </w:r>
            <w:r w:rsidR="00894B52" w:rsidRPr="00F078C8">
              <w:rPr>
                <w:rFonts w:ascii="Calibri" w:hAnsi="Calibri"/>
                <w:sz w:val="20"/>
                <w:szCs w:val="20"/>
              </w:rPr>
              <w:t>on of activities affected by any</w:t>
            </w:r>
            <w:r w:rsidRPr="00F078C8">
              <w:rPr>
                <w:rFonts w:ascii="Calibri" w:hAnsi="Calibri"/>
                <w:sz w:val="20"/>
                <w:szCs w:val="20"/>
              </w:rPr>
              <w:t xml:space="preserve"> delays in the availability of co-financing. Potential modifications of activities will be done to allow delivery</w:t>
            </w:r>
            <w:r w:rsidR="00894B52" w:rsidRPr="00F078C8">
              <w:rPr>
                <w:rFonts w:ascii="Calibri" w:hAnsi="Calibri"/>
                <w:sz w:val="20"/>
                <w:szCs w:val="20"/>
              </w:rPr>
              <w:t xml:space="preserve"> of alternative outputs that still contribute</w:t>
            </w:r>
            <w:r w:rsidRPr="00F078C8">
              <w:rPr>
                <w:rFonts w:ascii="Calibri" w:hAnsi="Calibri"/>
                <w:sz w:val="20"/>
                <w:szCs w:val="20"/>
              </w:rPr>
              <w:t xml:space="preserve"> to the achievement of the relevant outcomes, in the c</w:t>
            </w:r>
            <w:r w:rsidR="00894B52" w:rsidRPr="00F078C8">
              <w:rPr>
                <w:rFonts w:ascii="Calibri" w:hAnsi="Calibri"/>
                <w:sz w:val="20"/>
                <w:szCs w:val="20"/>
              </w:rPr>
              <w:t>ase of committed co-financing</w:t>
            </w:r>
            <w:r w:rsidRPr="00F078C8">
              <w:rPr>
                <w:rFonts w:ascii="Calibri" w:hAnsi="Calibri"/>
                <w:sz w:val="20"/>
                <w:szCs w:val="20"/>
              </w:rPr>
              <w:t xml:space="preserve"> not </w:t>
            </w:r>
            <w:r w:rsidR="00894B52" w:rsidRPr="00F078C8">
              <w:rPr>
                <w:rFonts w:ascii="Calibri" w:hAnsi="Calibri"/>
                <w:sz w:val="20"/>
                <w:szCs w:val="20"/>
              </w:rPr>
              <w:t xml:space="preserve">being </w:t>
            </w:r>
            <w:r w:rsidRPr="00F078C8">
              <w:rPr>
                <w:rFonts w:ascii="Calibri" w:hAnsi="Calibri"/>
                <w:sz w:val="20"/>
                <w:szCs w:val="20"/>
              </w:rPr>
              <w:t>forthcoming. Follow-up meetings with co-financer</w:t>
            </w:r>
            <w:r w:rsidR="00894B52" w:rsidRPr="00F078C8">
              <w:rPr>
                <w:rFonts w:ascii="Calibri" w:hAnsi="Calibri"/>
                <w:sz w:val="20"/>
                <w:szCs w:val="20"/>
              </w:rPr>
              <w:t xml:space="preserve"> agencies</w:t>
            </w:r>
            <w:r w:rsidRPr="00F078C8">
              <w:rPr>
                <w:rFonts w:ascii="Calibri" w:hAnsi="Calibri"/>
                <w:sz w:val="20"/>
                <w:szCs w:val="20"/>
              </w:rPr>
              <w:t xml:space="preserve"> will be conducted by the DE/DRD, or alternatively finding and negotiating with other potential co- financers will be done. </w:t>
            </w:r>
          </w:p>
        </w:tc>
        <w:tc>
          <w:tcPr>
            <w:tcW w:w="992" w:type="dxa"/>
            <w:vAlign w:val="center"/>
          </w:tcPr>
          <w:p w14:paraId="12A8EEC6" w14:textId="749D167D" w:rsidR="005979FA" w:rsidRPr="00F078C8" w:rsidRDefault="00023B03" w:rsidP="00063B9D">
            <w:pPr>
              <w:spacing w:after="0"/>
              <w:jc w:val="left"/>
              <w:rPr>
                <w:rFonts w:cs="Calibri"/>
                <w:szCs w:val="20"/>
                <w:lang w:val="en-NZ"/>
              </w:rPr>
            </w:pPr>
            <w:r>
              <w:rPr>
                <w:szCs w:val="20"/>
                <w:lang w:val="en-NZ"/>
              </w:rPr>
              <w:t>PMU, DE/DRD</w:t>
            </w:r>
          </w:p>
        </w:tc>
        <w:tc>
          <w:tcPr>
            <w:tcW w:w="893" w:type="dxa"/>
            <w:vAlign w:val="center"/>
          </w:tcPr>
          <w:p w14:paraId="75DCD627" w14:textId="32689077" w:rsidR="005979FA" w:rsidRPr="00F078C8" w:rsidRDefault="00E13A0A" w:rsidP="00063B9D">
            <w:pPr>
              <w:spacing w:after="0"/>
              <w:jc w:val="left"/>
              <w:rPr>
                <w:rFonts w:cs="Arial"/>
                <w:szCs w:val="20"/>
                <w:lang w:val="en-NZ"/>
              </w:rPr>
            </w:pPr>
            <w:r w:rsidRPr="00F078C8">
              <w:rPr>
                <w:szCs w:val="20"/>
                <w:lang w:val="en-NZ"/>
              </w:rPr>
              <w:t>TBC once project starts</w:t>
            </w:r>
          </w:p>
        </w:tc>
      </w:tr>
      <w:tr w:rsidR="00967327" w:rsidRPr="00F078C8" w14:paraId="2C0A436B" w14:textId="77777777" w:rsidTr="0083658A">
        <w:tc>
          <w:tcPr>
            <w:tcW w:w="1470" w:type="dxa"/>
            <w:vAlign w:val="center"/>
          </w:tcPr>
          <w:p w14:paraId="3BE3B4B2" w14:textId="17382159" w:rsidR="00210E95" w:rsidRPr="00F078C8" w:rsidRDefault="00210E95" w:rsidP="00063B9D">
            <w:pPr>
              <w:pStyle w:val="NormalWeb"/>
              <w:spacing w:before="0" w:beforeAutospacing="0" w:after="0" w:afterAutospacing="0"/>
              <w:jc w:val="left"/>
              <w:rPr>
                <w:rFonts w:ascii="Calibri" w:hAnsi="Calibri"/>
                <w:sz w:val="20"/>
                <w:szCs w:val="20"/>
              </w:rPr>
            </w:pPr>
            <w:r w:rsidRPr="00F078C8">
              <w:rPr>
                <w:rFonts w:ascii="Calibri" w:hAnsi="Calibri"/>
                <w:sz w:val="20"/>
                <w:szCs w:val="20"/>
              </w:rPr>
              <w:t xml:space="preserve">6. Reduced support to the project from national and/or state governments. </w:t>
            </w:r>
          </w:p>
          <w:p w14:paraId="791E066F" w14:textId="77777777" w:rsidR="00210E95" w:rsidRPr="00F078C8" w:rsidRDefault="00210E95" w:rsidP="00063B9D">
            <w:pPr>
              <w:pStyle w:val="NormalWeb"/>
              <w:spacing w:before="0" w:beforeAutospacing="0" w:after="0" w:afterAutospacing="0"/>
              <w:jc w:val="left"/>
              <w:rPr>
                <w:rFonts w:ascii="Calibri" w:hAnsi="Calibri" w:cs="Calibri"/>
                <w:sz w:val="20"/>
                <w:szCs w:val="20"/>
                <w:lang w:val="en-NZ"/>
              </w:rPr>
            </w:pPr>
          </w:p>
        </w:tc>
        <w:tc>
          <w:tcPr>
            <w:tcW w:w="870" w:type="dxa"/>
            <w:vAlign w:val="center"/>
          </w:tcPr>
          <w:p w14:paraId="0FE9C8AA" w14:textId="77777777" w:rsidR="00210E95" w:rsidRPr="00F078C8" w:rsidRDefault="00210E95" w:rsidP="00063B9D">
            <w:pPr>
              <w:spacing w:after="0"/>
              <w:jc w:val="left"/>
              <w:rPr>
                <w:rFonts w:cs="Calibri"/>
                <w:szCs w:val="20"/>
                <w:lang w:val="en-NZ"/>
              </w:rPr>
            </w:pPr>
          </w:p>
        </w:tc>
        <w:tc>
          <w:tcPr>
            <w:tcW w:w="1260" w:type="dxa"/>
            <w:vAlign w:val="center"/>
          </w:tcPr>
          <w:p w14:paraId="6967DD11" w14:textId="4974A1A3" w:rsidR="00210E95" w:rsidRPr="00F078C8" w:rsidRDefault="00210E95" w:rsidP="00063B9D">
            <w:pPr>
              <w:pStyle w:val="NormalWeb"/>
              <w:spacing w:before="0" w:beforeAutospacing="0" w:after="0" w:afterAutospacing="0"/>
              <w:jc w:val="left"/>
              <w:rPr>
                <w:rFonts w:ascii="Calibri" w:hAnsi="Calibri"/>
                <w:sz w:val="20"/>
                <w:szCs w:val="20"/>
              </w:rPr>
            </w:pPr>
            <w:r w:rsidRPr="00F078C8">
              <w:rPr>
                <w:rFonts w:ascii="Calibri" w:hAnsi="Calibri"/>
                <w:sz w:val="20"/>
                <w:szCs w:val="20"/>
              </w:rPr>
              <w:t xml:space="preserve">I – </w:t>
            </w:r>
            <w:r w:rsidR="00023B03">
              <w:rPr>
                <w:rFonts w:ascii="Calibri" w:hAnsi="Calibri"/>
                <w:sz w:val="20"/>
                <w:szCs w:val="20"/>
              </w:rPr>
              <w:t>1</w:t>
            </w:r>
          </w:p>
          <w:p w14:paraId="5098B396" w14:textId="77777777" w:rsidR="00210E95" w:rsidRPr="00F078C8" w:rsidRDefault="00210E95" w:rsidP="00063B9D">
            <w:pPr>
              <w:pStyle w:val="NormalWeb"/>
              <w:spacing w:before="0" w:beforeAutospacing="0" w:after="0" w:afterAutospacing="0"/>
              <w:jc w:val="left"/>
              <w:rPr>
                <w:rFonts w:ascii="Calibri" w:hAnsi="Calibri"/>
                <w:sz w:val="20"/>
                <w:szCs w:val="20"/>
              </w:rPr>
            </w:pPr>
          </w:p>
          <w:p w14:paraId="0D2E563D" w14:textId="1A69B72B" w:rsidR="00210E95" w:rsidRPr="00F078C8" w:rsidRDefault="00210E95" w:rsidP="00063B9D">
            <w:pPr>
              <w:pStyle w:val="NormalWeb"/>
              <w:spacing w:before="0" w:beforeAutospacing="0" w:after="0" w:afterAutospacing="0"/>
              <w:jc w:val="left"/>
              <w:rPr>
                <w:rFonts w:ascii="Calibri" w:hAnsi="Calibri"/>
                <w:sz w:val="20"/>
                <w:szCs w:val="20"/>
              </w:rPr>
            </w:pPr>
            <w:r w:rsidRPr="00F078C8">
              <w:rPr>
                <w:rFonts w:ascii="Calibri" w:hAnsi="Calibri"/>
                <w:sz w:val="20"/>
                <w:szCs w:val="20"/>
              </w:rPr>
              <w:t xml:space="preserve">P- </w:t>
            </w:r>
            <w:r w:rsidR="00023B03">
              <w:rPr>
                <w:rFonts w:ascii="Calibri" w:hAnsi="Calibri"/>
                <w:sz w:val="20"/>
                <w:szCs w:val="20"/>
              </w:rPr>
              <w:t>1</w:t>
            </w:r>
            <w:r w:rsidR="00023B03" w:rsidRPr="00F078C8">
              <w:rPr>
                <w:rFonts w:ascii="Calibri" w:hAnsi="Calibri"/>
                <w:sz w:val="20"/>
                <w:szCs w:val="20"/>
              </w:rPr>
              <w:t xml:space="preserve"> </w:t>
            </w:r>
          </w:p>
          <w:p w14:paraId="16C3CA72" w14:textId="77777777" w:rsidR="00210E95" w:rsidRPr="00F078C8" w:rsidRDefault="00210E95" w:rsidP="00063B9D">
            <w:pPr>
              <w:spacing w:after="0"/>
              <w:jc w:val="left"/>
              <w:rPr>
                <w:rFonts w:cs="Calibri"/>
                <w:szCs w:val="20"/>
                <w:lang w:val="en-NZ"/>
              </w:rPr>
            </w:pPr>
          </w:p>
        </w:tc>
        <w:tc>
          <w:tcPr>
            <w:tcW w:w="3965" w:type="dxa"/>
            <w:vAlign w:val="center"/>
          </w:tcPr>
          <w:p w14:paraId="703A4317" w14:textId="3B0571DB" w:rsidR="00210E95" w:rsidRPr="00F078C8" w:rsidRDefault="00AB4045" w:rsidP="00063B9D">
            <w:pPr>
              <w:pStyle w:val="NormalWeb"/>
              <w:spacing w:before="0" w:beforeAutospacing="0" w:after="0" w:afterAutospacing="0"/>
              <w:jc w:val="left"/>
              <w:rPr>
                <w:rFonts w:ascii="Calibri" w:hAnsi="Calibri" w:cs="Calibri"/>
                <w:sz w:val="20"/>
                <w:szCs w:val="20"/>
                <w:lang w:val="en-NZ"/>
              </w:rPr>
            </w:pPr>
            <w:r w:rsidRPr="00F078C8">
              <w:rPr>
                <w:rFonts w:ascii="Calibri" w:hAnsi="Calibri"/>
                <w:sz w:val="20"/>
                <w:szCs w:val="20"/>
              </w:rPr>
              <w:t>T</w:t>
            </w:r>
            <w:r w:rsidR="00210E95" w:rsidRPr="00F078C8">
              <w:rPr>
                <w:rFonts w:ascii="Calibri" w:hAnsi="Calibri"/>
                <w:sz w:val="20"/>
                <w:szCs w:val="20"/>
              </w:rPr>
              <w:t xml:space="preserve">he </w:t>
            </w:r>
            <w:r w:rsidRPr="00F078C8">
              <w:rPr>
                <w:rFonts w:ascii="Calibri" w:hAnsi="Calibri"/>
                <w:sz w:val="20"/>
                <w:szCs w:val="20"/>
              </w:rPr>
              <w:t>necessary</w:t>
            </w:r>
            <w:r w:rsidR="00210E95" w:rsidRPr="00F078C8">
              <w:rPr>
                <w:rFonts w:ascii="Calibri" w:hAnsi="Calibri"/>
                <w:sz w:val="20"/>
                <w:szCs w:val="20"/>
              </w:rPr>
              <w:t xml:space="preserve"> support of both national and state government agencies (</w:t>
            </w:r>
            <w:r w:rsidRPr="00F078C8">
              <w:rPr>
                <w:rFonts w:ascii="Calibri" w:hAnsi="Calibri"/>
                <w:sz w:val="20"/>
                <w:szCs w:val="20"/>
              </w:rPr>
              <w:t xml:space="preserve">in particular </w:t>
            </w:r>
            <w:r w:rsidR="00210E95" w:rsidRPr="00F078C8">
              <w:rPr>
                <w:rFonts w:ascii="Calibri" w:hAnsi="Calibri"/>
                <w:sz w:val="20"/>
                <w:szCs w:val="20"/>
              </w:rPr>
              <w:t xml:space="preserve">DE/DRD, and state </w:t>
            </w:r>
            <w:r w:rsidRPr="00F078C8">
              <w:rPr>
                <w:rFonts w:ascii="Calibri" w:hAnsi="Calibri"/>
                <w:sz w:val="20"/>
                <w:szCs w:val="20"/>
              </w:rPr>
              <w:t xml:space="preserve">hospitals and </w:t>
            </w:r>
            <w:r w:rsidR="00210E95" w:rsidRPr="00F078C8">
              <w:rPr>
                <w:rFonts w:ascii="Calibri" w:hAnsi="Calibri"/>
                <w:sz w:val="20"/>
                <w:szCs w:val="20"/>
              </w:rPr>
              <w:t xml:space="preserve">utilities) will be assessed during </w:t>
            </w:r>
            <w:r w:rsidR="009564CD">
              <w:rPr>
                <w:rFonts w:ascii="Calibri" w:hAnsi="Calibri"/>
                <w:sz w:val="20"/>
                <w:szCs w:val="20"/>
              </w:rPr>
              <w:t>PAB</w:t>
            </w:r>
            <w:r w:rsidR="00210E95" w:rsidRPr="00F078C8">
              <w:rPr>
                <w:rFonts w:ascii="Calibri" w:hAnsi="Calibri"/>
                <w:sz w:val="20"/>
                <w:szCs w:val="20"/>
              </w:rPr>
              <w:t xml:space="preserve"> meetings, and</w:t>
            </w:r>
            <w:r w:rsidR="00894B52" w:rsidRPr="00F078C8">
              <w:rPr>
                <w:rFonts w:ascii="Calibri" w:hAnsi="Calibri"/>
                <w:sz w:val="20"/>
                <w:szCs w:val="20"/>
              </w:rPr>
              <w:t xml:space="preserve"> </w:t>
            </w:r>
            <w:r w:rsidRPr="00F078C8">
              <w:rPr>
                <w:rFonts w:ascii="Calibri" w:hAnsi="Calibri"/>
                <w:sz w:val="20"/>
                <w:szCs w:val="20"/>
              </w:rPr>
              <w:t xml:space="preserve">as needed </w:t>
            </w:r>
            <w:r w:rsidR="00894B52" w:rsidRPr="00F078C8">
              <w:rPr>
                <w:rFonts w:ascii="Calibri" w:hAnsi="Calibri"/>
                <w:sz w:val="20"/>
                <w:szCs w:val="20"/>
              </w:rPr>
              <w:t>appropriate</w:t>
            </w:r>
            <w:r w:rsidRPr="00F078C8">
              <w:rPr>
                <w:rFonts w:ascii="Calibri" w:hAnsi="Calibri"/>
                <w:sz w:val="20"/>
                <w:szCs w:val="20"/>
              </w:rPr>
              <w:t xml:space="preserve"> actions</w:t>
            </w:r>
            <w:r w:rsidR="00210E95" w:rsidRPr="00F078C8">
              <w:rPr>
                <w:rFonts w:ascii="Calibri" w:hAnsi="Calibri"/>
                <w:sz w:val="20"/>
                <w:szCs w:val="20"/>
              </w:rPr>
              <w:t xml:space="preserve"> will be </w:t>
            </w:r>
            <w:r w:rsidRPr="00F078C8">
              <w:rPr>
                <w:rFonts w:ascii="Calibri" w:hAnsi="Calibri"/>
                <w:sz w:val="20"/>
                <w:szCs w:val="20"/>
              </w:rPr>
              <w:t>taken</w:t>
            </w:r>
            <w:r w:rsidR="00210E95" w:rsidRPr="00F078C8">
              <w:rPr>
                <w:rFonts w:ascii="Calibri" w:hAnsi="Calibri"/>
                <w:sz w:val="20"/>
                <w:szCs w:val="20"/>
              </w:rPr>
              <w:t xml:space="preserve"> to ensure </w:t>
            </w:r>
            <w:r w:rsidRPr="00F078C8">
              <w:rPr>
                <w:rFonts w:ascii="Calibri" w:hAnsi="Calibri"/>
                <w:sz w:val="20"/>
                <w:szCs w:val="20"/>
              </w:rPr>
              <w:t xml:space="preserve">ongoing </w:t>
            </w:r>
            <w:r w:rsidR="00210E95" w:rsidRPr="00F078C8">
              <w:rPr>
                <w:rFonts w:ascii="Calibri" w:hAnsi="Calibri"/>
                <w:sz w:val="20"/>
                <w:szCs w:val="20"/>
              </w:rPr>
              <w:t xml:space="preserve">national and state government ownership and support of the project. UNDP executive management </w:t>
            </w:r>
            <w:r w:rsidR="00210E95" w:rsidRPr="00F078C8">
              <w:rPr>
                <w:rFonts w:ascii="Calibri" w:hAnsi="Calibri"/>
                <w:sz w:val="20"/>
                <w:szCs w:val="20"/>
              </w:rPr>
              <w:lastRenderedPageBreak/>
              <w:t>intervention may be required, if necessary.</w:t>
            </w:r>
            <w:r w:rsidR="00210E95" w:rsidRPr="00F078C8">
              <w:rPr>
                <w:rFonts w:ascii="Calibri" w:hAnsi="Calibri"/>
                <w:sz w:val="20"/>
                <w:szCs w:val="20"/>
              </w:rPr>
              <w:br/>
            </w:r>
            <w:r w:rsidR="009564CD">
              <w:rPr>
                <w:rFonts w:ascii="Calibri" w:hAnsi="Calibri"/>
                <w:sz w:val="20"/>
                <w:szCs w:val="20"/>
              </w:rPr>
              <w:t>PAB</w:t>
            </w:r>
            <w:r w:rsidR="00210E95" w:rsidRPr="00F078C8">
              <w:rPr>
                <w:rFonts w:ascii="Calibri" w:hAnsi="Calibri"/>
                <w:sz w:val="20"/>
                <w:szCs w:val="20"/>
              </w:rPr>
              <w:t xml:space="preserve"> meetings and special meetings with the DE/DRD and OEEM will be conducted in case this is happening. These meetings will </w:t>
            </w:r>
            <w:r w:rsidR="00894B52" w:rsidRPr="00F078C8">
              <w:rPr>
                <w:rFonts w:ascii="Calibri" w:hAnsi="Calibri"/>
                <w:sz w:val="20"/>
                <w:szCs w:val="20"/>
              </w:rPr>
              <w:t>be to discuss appropriate courses of action</w:t>
            </w:r>
            <w:r w:rsidR="00210E95" w:rsidRPr="00F078C8">
              <w:rPr>
                <w:rFonts w:ascii="Calibri" w:hAnsi="Calibri"/>
                <w:sz w:val="20"/>
                <w:szCs w:val="20"/>
              </w:rPr>
              <w:t xml:space="preserve"> to take to sustain the national and state governments’ </w:t>
            </w:r>
            <w:r w:rsidR="00894B52" w:rsidRPr="00F078C8">
              <w:rPr>
                <w:rFonts w:ascii="Calibri" w:hAnsi="Calibri"/>
                <w:sz w:val="20"/>
                <w:szCs w:val="20"/>
              </w:rPr>
              <w:t>support to the project and</w:t>
            </w:r>
            <w:r w:rsidR="00210E95" w:rsidRPr="00F078C8">
              <w:rPr>
                <w:rFonts w:ascii="Calibri" w:hAnsi="Calibri"/>
                <w:sz w:val="20"/>
                <w:szCs w:val="20"/>
              </w:rPr>
              <w:t xml:space="preserve"> carry out such plans accordingly. </w:t>
            </w:r>
          </w:p>
        </w:tc>
        <w:tc>
          <w:tcPr>
            <w:tcW w:w="992" w:type="dxa"/>
            <w:vAlign w:val="center"/>
          </w:tcPr>
          <w:p w14:paraId="062CB4BB" w14:textId="64A4B500" w:rsidR="00210E95" w:rsidRPr="00F078C8" w:rsidRDefault="00023B03" w:rsidP="00063B9D">
            <w:pPr>
              <w:spacing w:after="0"/>
              <w:jc w:val="left"/>
              <w:rPr>
                <w:rFonts w:cs="Calibri"/>
                <w:szCs w:val="20"/>
                <w:lang w:val="en-NZ"/>
              </w:rPr>
            </w:pPr>
            <w:r>
              <w:rPr>
                <w:szCs w:val="20"/>
                <w:lang w:val="en-NZ"/>
              </w:rPr>
              <w:lastRenderedPageBreak/>
              <w:t>PMU, DE/DRD</w:t>
            </w:r>
          </w:p>
        </w:tc>
        <w:tc>
          <w:tcPr>
            <w:tcW w:w="893" w:type="dxa"/>
            <w:vAlign w:val="center"/>
          </w:tcPr>
          <w:p w14:paraId="7C1E28A5" w14:textId="13BBB435" w:rsidR="00210E95" w:rsidRPr="00F078C8" w:rsidRDefault="00E13A0A" w:rsidP="00063B9D">
            <w:pPr>
              <w:spacing w:after="0"/>
              <w:jc w:val="left"/>
              <w:rPr>
                <w:rFonts w:cs="Arial"/>
                <w:szCs w:val="20"/>
                <w:lang w:val="en-NZ"/>
              </w:rPr>
            </w:pPr>
            <w:r w:rsidRPr="00F078C8">
              <w:rPr>
                <w:szCs w:val="20"/>
                <w:lang w:val="en-NZ"/>
              </w:rPr>
              <w:t>TBC once project starts</w:t>
            </w:r>
          </w:p>
        </w:tc>
      </w:tr>
      <w:tr w:rsidR="00967327" w:rsidRPr="00F078C8" w14:paraId="1CBE6102" w14:textId="77777777" w:rsidTr="0083658A">
        <w:tc>
          <w:tcPr>
            <w:tcW w:w="1470" w:type="dxa"/>
            <w:vAlign w:val="center"/>
          </w:tcPr>
          <w:p w14:paraId="22227509" w14:textId="77777777" w:rsidR="00210E95" w:rsidRPr="00F078C8" w:rsidRDefault="00210E95" w:rsidP="00063B9D">
            <w:pPr>
              <w:pStyle w:val="NormalWeb"/>
              <w:spacing w:before="0" w:beforeAutospacing="0" w:after="0" w:afterAutospacing="0"/>
              <w:jc w:val="left"/>
              <w:rPr>
                <w:rFonts w:ascii="Calibri" w:hAnsi="Calibri"/>
                <w:sz w:val="20"/>
                <w:szCs w:val="20"/>
              </w:rPr>
            </w:pPr>
            <w:r w:rsidRPr="00F078C8">
              <w:rPr>
                <w:rFonts w:ascii="Calibri" w:hAnsi="Calibri"/>
                <w:sz w:val="20"/>
                <w:szCs w:val="20"/>
              </w:rPr>
              <w:t xml:space="preserve">7. Reduced interest to carry out EC&amp;EE in the buildings sector due to relatively low petroleum fuel prices. </w:t>
            </w:r>
          </w:p>
          <w:p w14:paraId="20C934EB" w14:textId="77777777" w:rsidR="00210E95" w:rsidRPr="00F078C8" w:rsidRDefault="00210E95" w:rsidP="00063B9D">
            <w:pPr>
              <w:tabs>
                <w:tab w:val="left" w:pos="180"/>
              </w:tabs>
              <w:spacing w:after="0"/>
              <w:jc w:val="left"/>
              <w:rPr>
                <w:rFonts w:cs="Calibri"/>
                <w:szCs w:val="20"/>
                <w:lang w:val="en-NZ"/>
              </w:rPr>
            </w:pPr>
          </w:p>
        </w:tc>
        <w:tc>
          <w:tcPr>
            <w:tcW w:w="870" w:type="dxa"/>
            <w:vAlign w:val="center"/>
          </w:tcPr>
          <w:p w14:paraId="61FFD510" w14:textId="77777777" w:rsidR="00210E95" w:rsidRPr="00F078C8" w:rsidRDefault="00210E95" w:rsidP="00063B9D">
            <w:pPr>
              <w:spacing w:after="0"/>
              <w:jc w:val="left"/>
              <w:rPr>
                <w:rFonts w:cs="Calibri"/>
                <w:szCs w:val="20"/>
                <w:lang w:val="en-NZ"/>
              </w:rPr>
            </w:pPr>
          </w:p>
        </w:tc>
        <w:tc>
          <w:tcPr>
            <w:tcW w:w="1260" w:type="dxa"/>
            <w:vAlign w:val="center"/>
          </w:tcPr>
          <w:p w14:paraId="502CDB66" w14:textId="1DC0ACAD" w:rsidR="00210E95" w:rsidRPr="00F078C8" w:rsidRDefault="00210E95" w:rsidP="00063B9D">
            <w:pPr>
              <w:pStyle w:val="NormalWeb"/>
              <w:spacing w:before="0" w:beforeAutospacing="0" w:after="0" w:afterAutospacing="0"/>
              <w:jc w:val="left"/>
              <w:rPr>
                <w:rFonts w:ascii="Calibri" w:hAnsi="Calibri"/>
                <w:sz w:val="20"/>
                <w:szCs w:val="20"/>
              </w:rPr>
            </w:pPr>
            <w:r w:rsidRPr="00F078C8">
              <w:rPr>
                <w:rFonts w:ascii="Calibri" w:hAnsi="Calibri"/>
                <w:sz w:val="20"/>
                <w:szCs w:val="20"/>
              </w:rPr>
              <w:t xml:space="preserve">I – </w:t>
            </w:r>
            <w:r w:rsidR="00023B03">
              <w:rPr>
                <w:rFonts w:ascii="Calibri" w:hAnsi="Calibri"/>
                <w:sz w:val="20"/>
                <w:szCs w:val="20"/>
              </w:rPr>
              <w:t>1</w:t>
            </w:r>
          </w:p>
          <w:p w14:paraId="63E9A95A" w14:textId="77777777" w:rsidR="00210E95" w:rsidRPr="00F078C8" w:rsidRDefault="00210E95" w:rsidP="00063B9D">
            <w:pPr>
              <w:pStyle w:val="NormalWeb"/>
              <w:spacing w:before="0" w:beforeAutospacing="0" w:after="0" w:afterAutospacing="0"/>
              <w:jc w:val="left"/>
              <w:rPr>
                <w:rFonts w:ascii="Calibri" w:hAnsi="Calibri"/>
                <w:sz w:val="20"/>
                <w:szCs w:val="20"/>
              </w:rPr>
            </w:pPr>
          </w:p>
          <w:p w14:paraId="1612BE9C" w14:textId="03AD1D00" w:rsidR="00210E95" w:rsidRPr="00F078C8" w:rsidRDefault="00210E95" w:rsidP="00063B9D">
            <w:pPr>
              <w:pStyle w:val="NormalWeb"/>
              <w:spacing w:before="0" w:beforeAutospacing="0" w:after="0" w:afterAutospacing="0"/>
              <w:jc w:val="left"/>
              <w:rPr>
                <w:rFonts w:ascii="Calibri" w:hAnsi="Calibri"/>
                <w:sz w:val="20"/>
                <w:szCs w:val="20"/>
              </w:rPr>
            </w:pPr>
            <w:r w:rsidRPr="00F078C8">
              <w:rPr>
                <w:rFonts w:ascii="Calibri" w:hAnsi="Calibri"/>
                <w:sz w:val="20"/>
                <w:szCs w:val="20"/>
              </w:rPr>
              <w:t xml:space="preserve">P- </w:t>
            </w:r>
            <w:r w:rsidR="00023B03">
              <w:rPr>
                <w:rFonts w:ascii="Calibri" w:hAnsi="Calibri"/>
                <w:sz w:val="20"/>
                <w:szCs w:val="20"/>
              </w:rPr>
              <w:t>1</w:t>
            </w:r>
            <w:r w:rsidR="00023B03" w:rsidRPr="00F078C8">
              <w:rPr>
                <w:rFonts w:ascii="Calibri" w:hAnsi="Calibri"/>
                <w:sz w:val="20"/>
                <w:szCs w:val="20"/>
              </w:rPr>
              <w:t xml:space="preserve"> </w:t>
            </w:r>
          </w:p>
          <w:p w14:paraId="2E9DC1C5" w14:textId="77777777" w:rsidR="00210E95" w:rsidRPr="00F078C8" w:rsidRDefault="00210E95" w:rsidP="00063B9D">
            <w:pPr>
              <w:spacing w:after="0"/>
              <w:jc w:val="left"/>
              <w:rPr>
                <w:rFonts w:cs="Calibri"/>
                <w:szCs w:val="20"/>
                <w:lang w:val="en-NZ"/>
              </w:rPr>
            </w:pPr>
          </w:p>
        </w:tc>
        <w:tc>
          <w:tcPr>
            <w:tcW w:w="3965" w:type="dxa"/>
            <w:vAlign w:val="center"/>
          </w:tcPr>
          <w:p w14:paraId="751F7F2D" w14:textId="4E209863" w:rsidR="00210E95" w:rsidRPr="00F078C8" w:rsidRDefault="00210E95" w:rsidP="00063B9D">
            <w:pPr>
              <w:pStyle w:val="NormalWeb"/>
              <w:spacing w:before="0" w:beforeAutospacing="0" w:after="0" w:afterAutospacing="0"/>
              <w:jc w:val="left"/>
              <w:rPr>
                <w:rFonts w:ascii="Calibri" w:hAnsi="Calibri" w:cs="Calibri"/>
                <w:sz w:val="20"/>
                <w:szCs w:val="20"/>
                <w:lang w:val="en-NZ"/>
              </w:rPr>
            </w:pPr>
            <w:r w:rsidRPr="00F078C8">
              <w:rPr>
                <w:rFonts w:ascii="Calibri" w:hAnsi="Calibri"/>
                <w:sz w:val="20"/>
                <w:szCs w:val="20"/>
              </w:rPr>
              <w:t xml:space="preserve">The project’s awareness raising interventions </w:t>
            </w:r>
            <w:r w:rsidR="00AB4045" w:rsidRPr="00F078C8">
              <w:rPr>
                <w:rFonts w:ascii="Calibri" w:hAnsi="Calibri"/>
                <w:sz w:val="20"/>
                <w:szCs w:val="20"/>
              </w:rPr>
              <w:t>will</w:t>
            </w:r>
            <w:r w:rsidRPr="00F078C8">
              <w:rPr>
                <w:rFonts w:ascii="Calibri" w:hAnsi="Calibri"/>
                <w:sz w:val="20"/>
                <w:szCs w:val="20"/>
              </w:rPr>
              <w:t xml:space="preserve"> sustain the overall interest of the country to achieve energy efficiency in the energy end- use sectors even </w:t>
            </w:r>
            <w:r w:rsidR="00894B52" w:rsidRPr="00F078C8">
              <w:rPr>
                <w:rFonts w:ascii="Calibri" w:hAnsi="Calibri"/>
                <w:sz w:val="20"/>
                <w:szCs w:val="20"/>
              </w:rPr>
              <w:t>if</w:t>
            </w:r>
            <w:r w:rsidRPr="00F078C8">
              <w:rPr>
                <w:rFonts w:ascii="Calibri" w:hAnsi="Calibri"/>
                <w:sz w:val="20"/>
                <w:szCs w:val="20"/>
              </w:rPr>
              <w:t xml:space="preserve"> petroleum </w:t>
            </w:r>
            <w:r w:rsidR="00894B52" w:rsidRPr="00F078C8">
              <w:rPr>
                <w:rFonts w:ascii="Calibri" w:hAnsi="Calibri"/>
                <w:sz w:val="20"/>
                <w:szCs w:val="20"/>
              </w:rPr>
              <w:t xml:space="preserve">fuel prices are relatively low. </w:t>
            </w:r>
            <w:r w:rsidRPr="00F078C8">
              <w:rPr>
                <w:rFonts w:ascii="Calibri" w:hAnsi="Calibri"/>
                <w:sz w:val="20"/>
                <w:szCs w:val="20"/>
              </w:rPr>
              <w:t>In case petroleum fuel prices go down</w:t>
            </w:r>
            <w:r w:rsidR="00AB4045" w:rsidRPr="00F078C8">
              <w:rPr>
                <w:rFonts w:ascii="Calibri" w:hAnsi="Calibri"/>
                <w:sz w:val="20"/>
                <w:szCs w:val="20"/>
              </w:rPr>
              <w:t xml:space="preserve"> significantly</w:t>
            </w:r>
            <w:r w:rsidRPr="00F078C8">
              <w:rPr>
                <w:rFonts w:ascii="Calibri" w:hAnsi="Calibri"/>
                <w:sz w:val="20"/>
                <w:szCs w:val="20"/>
              </w:rPr>
              <w:t>, the project will emphasize the need to take advantage of the energy, environment and economic benefits of EC&amp;EE, and the country’s obligation towards the realization of its climate change</w:t>
            </w:r>
            <w:r w:rsidR="00AB4045" w:rsidRPr="00F078C8">
              <w:rPr>
                <w:rFonts w:ascii="Calibri" w:hAnsi="Calibri"/>
                <w:sz w:val="20"/>
                <w:szCs w:val="20"/>
              </w:rPr>
              <w:t>.</w:t>
            </w:r>
          </w:p>
        </w:tc>
        <w:tc>
          <w:tcPr>
            <w:tcW w:w="992" w:type="dxa"/>
            <w:vAlign w:val="center"/>
          </w:tcPr>
          <w:p w14:paraId="545ECEAB" w14:textId="233E4CAA" w:rsidR="00210E95" w:rsidRPr="00F078C8" w:rsidRDefault="00023B03" w:rsidP="00063B9D">
            <w:pPr>
              <w:spacing w:after="0"/>
              <w:jc w:val="left"/>
              <w:rPr>
                <w:rFonts w:cs="Calibri"/>
                <w:szCs w:val="20"/>
                <w:lang w:val="en-NZ"/>
              </w:rPr>
            </w:pPr>
            <w:r>
              <w:rPr>
                <w:szCs w:val="20"/>
                <w:lang w:val="en-NZ"/>
              </w:rPr>
              <w:t>PMU, DE/DRD</w:t>
            </w:r>
          </w:p>
        </w:tc>
        <w:tc>
          <w:tcPr>
            <w:tcW w:w="893" w:type="dxa"/>
            <w:vAlign w:val="center"/>
          </w:tcPr>
          <w:p w14:paraId="542B508F" w14:textId="3FAB0418" w:rsidR="00210E95" w:rsidRPr="00F078C8" w:rsidRDefault="00E13A0A" w:rsidP="00063B9D">
            <w:pPr>
              <w:spacing w:after="0"/>
              <w:jc w:val="left"/>
              <w:rPr>
                <w:rFonts w:cs="Arial"/>
                <w:szCs w:val="20"/>
                <w:lang w:val="en-NZ"/>
              </w:rPr>
            </w:pPr>
            <w:r w:rsidRPr="00F078C8">
              <w:rPr>
                <w:szCs w:val="20"/>
                <w:lang w:val="en-NZ"/>
              </w:rPr>
              <w:t>TBC once project starts</w:t>
            </w:r>
          </w:p>
        </w:tc>
      </w:tr>
    </w:tbl>
    <w:p w14:paraId="4E9C4226" w14:textId="584CC5D0" w:rsidR="00B24156" w:rsidRPr="00F078C8" w:rsidRDefault="00B24156" w:rsidP="00063B9D">
      <w:pPr>
        <w:pStyle w:val="Footer"/>
        <w:spacing w:after="0"/>
        <w:rPr>
          <w:sz w:val="22"/>
          <w:szCs w:val="22"/>
          <w:lang w:val="en-NZ"/>
        </w:rPr>
      </w:pPr>
    </w:p>
    <w:p w14:paraId="5BA27D07" w14:textId="77777777" w:rsidR="00696463" w:rsidRPr="00F078C8" w:rsidRDefault="005B5B2E" w:rsidP="00063B9D">
      <w:pPr>
        <w:spacing w:after="0"/>
        <w:ind w:left="-360" w:firstLine="360"/>
        <w:jc w:val="left"/>
        <w:rPr>
          <w:b/>
          <w:i/>
          <w:sz w:val="22"/>
          <w:szCs w:val="22"/>
          <w:lang w:val="en-NZ"/>
        </w:rPr>
      </w:pPr>
      <w:r w:rsidRPr="00F078C8">
        <w:rPr>
          <w:b/>
          <w:sz w:val="22"/>
          <w:szCs w:val="22"/>
          <w:u w:val="single"/>
          <w:lang w:val="en-NZ"/>
        </w:rPr>
        <w:t>Social and environmental safeguards</w:t>
      </w:r>
      <w:r w:rsidRPr="00F078C8">
        <w:rPr>
          <w:b/>
          <w:i/>
          <w:sz w:val="22"/>
          <w:szCs w:val="22"/>
          <w:u w:val="single"/>
          <w:lang w:val="en-NZ"/>
        </w:rPr>
        <w:t>:</w:t>
      </w:r>
      <w:r w:rsidRPr="00F078C8">
        <w:rPr>
          <w:b/>
          <w:i/>
          <w:sz w:val="22"/>
          <w:szCs w:val="22"/>
          <w:lang w:val="en-NZ"/>
        </w:rPr>
        <w:t xml:space="preserve">  </w:t>
      </w:r>
    </w:p>
    <w:p w14:paraId="251FEF03" w14:textId="77777777" w:rsidR="004564DC" w:rsidRPr="00F078C8" w:rsidRDefault="004564DC" w:rsidP="00063B9D">
      <w:pPr>
        <w:spacing w:after="0"/>
        <w:ind w:left="-360" w:firstLine="360"/>
        <w:jc w:val="left"/>
        <w:rPr>
          <w:rFonts w:eastAsia="Times New Roman" w:cs="Calibri"/>
          <w:bCs/>
          <w:sz w:val="22"/>
          <w:szCs w:val="22"/>
        </w:rPr>
      </w:pPr>
    </w:p>
    <w:p w14:paraId="185FF3F2" w14:textId="3CAD90B5" w:rsidR="0043135E" w:rsidRPr="008D375D" w:rsidRDefault="001F37B0" w:rsidP="008D375D">
      <w:pPr>
        <w:pStyle w:val="ListParagraph1"/>
        <w:ind w:left="0"/>
        <w:jc w:val="both"/>
        <w:rPr>
          <w:rFonts w:ascii="Calibri" w:hAnsi="Calibri" w:cs="Calibri"/>
          <w:sz w:val="22"/>
          <w:szCs w:val="22"/>
          <w:lang w:val="en-NZ"/>
        </w:rPr>
      </w:pPr>
      <w:r w:rsidRPr="008D375D">
        <w:rPr>
          <w:rFonts w:ascii="Calibri" w:eastAsia="Times New Roman" w:hAnsi="Calibri" w:cs="Calibri"/>
          <w:bCs/>
          <w:sz w:val="22"/>
          <w:szCs w:val="22"/>
        </w:rPr>
        <w:t xml:space="preserve">The MPSBEE project is expected to have positive short and long term benefits for the country’s </w:t>
      </w:r>
      <w:r w:rsidR="008E3201" w:rsidRPr="008D375D">
        <w:rPr>
          <w:rFonts w:ascii="Calibri" w:eastAsia="Times New Roman" w:hAnsi="Calibri" w:cs="Calibri"/>
          <w:sz w:val="22"/>
          <w:szCs w:val="22"/>
        </w:rPr>
        <w:t xml:space="preserve">overall development and growth by improving the efficiency of </w:t>
      </w:r>
      <w:r w:rsidRPr="008D375D">
        <w:rPr>
          <w:rFonts w:ascii="Calibri" w:eastAsia="Times New Roman" w:hAnsi="Calibri" w:cs="Calibri"/>
          <w:sz w:val="22"/>
          <w:szCs w:val="22"/>
        </w:rPr>
        <w:t>energy use in FSM public sector buildings</w:t>
      </w:r>
      <w:r w:rsidR="008E3201" w:rsidRPr="008D375D">
        <w:rPr>
          <w:rFonts w:ascii="Calibri" w:eastAsia="Times New Roman" w:hAnsi="Calibri" w:cs="Calibri"/>
          <w:sz w:val="22"/>
          <w:szCs w:val="22"/>
        </w:rPr>
        <w:t xml:space="preserve">. </w:t>
      </w:r>
      <w:r w:rsidRPr="008D375D">
        <w:rPr>
          <w:rFonts w:ascii="Calibri" w:eastAsia="Times New Roman" w:hAnsi="Calibri" w:cs="Calibri"/>
          <w:sz w:val="22"/>
          <w:szCs w:val="22"/>
        </w:rPr>
        <w:t>T</w:t>
      </w:r>
      <w:r w:rsidR="008E3201" w:rsidRPr="008D375D">
        <w:rPr>
          <w:rFonts w:ascii="Calibri" w:eastAsia="Times New Roman" w:hAnsi="Calibri" w:cs="Calibri"/>
          <w:sz w:val="22"/>
          <w:szCs w:val="22"/>
        </w:rPr>
        <w:t>he project is not expected to have any requirement for land</w:t>
      </w:r>
      <w:r w:rsidRPr="008D375D">
        <w:rPr>
          <w:rFonts w:ascii="Calibri" w:eastAsia="Times New Roman" w:hAnsi="Calibri" w:cs="Calibri"/>
          <w:sz w:val="22"/>
          <w:szCs w:val="22"/>
        </w:rPr>
        <w:t xml:space="preserve">, lead to any involuntary resettlement, have any negative gender issues </w:t>
      </w:r>
      <w:r w:rsidR="008E3201" w:rsidRPr="008D375D">
        <w:rPr>
          <w:rFonts w:ascii="Calibri" w:eastAsia="Times New Roman" w:hAnsi="Calibri" w:cs="Calibri"/>
          <w:sz w:val="22"/>
          <w:szCs w:val="22"/>
        </w:rPr>
        <w:t xml:space="preserve">or any other aspect </w:t>
      </w:r>
      <w:bookmarkStart w:id="9" w:name="_GoBack"/>
      <w:bookmarkEnd w:id="9"/>
      <w:r w:rsidR="008E3201" w:rsidRPr="008D375D">
        <w:rPr>
          <w:rFonts w:ascii="Calibri" w:eastAsia="Times New Roman" w:hAnsi="Calibri" w:cs="Calibri"/>
          <w:sz w:val="22"/>
          <w:szCs w:val="22"/>
        </w:rPr>
        <w:t xml:space="preserve">that may trigger a social safeguard </w:t>
      </w:r>
      <w:r w:rsidRPr="008D375D">
        <w:rPr>
          <w:rFonts w:ascii="Calibri" w:eastAsia="Times New Roman" w:hAnsi="Calibri" w:cs="Calibri"/>
          <w:sz w:val="22"/>
          <w:szCs w:val="22"/>
        </w:rPr>
        <w:t>concern</w:t>
      </w:r>
      <w:r w:rsidR="008E3201" w:rsidRPr="008D375D">
        <w:rPr>
          <w:rFonts w:ascii="Calibri" w:eastAsia="Times New Roman" w:hAnsi="Calibri" w:cs="Calibri"/>
          <w:sz w:val="22"/>
          <w:szCs w:val="22"/>
        </w:rPr>
        <w:t xml:space="preserve">. </w:t>
      </w:r>
      <w:r w:rsidRPr="008D375D">
        <w:rPr>
          <w:rFonts w:ascii="Calibri" w:eastAsia="Times New Roman" w:hAnsi="Calibri" w:cs="Calibri"/>
          <w:sz w:val="22"/>
          <w:szCs w:val="22"/>
        </w:rPr>
        <w:t xml:space="preserve">The MPSBEE project will </w:t>
      </w:r>
      <w:r w:rsidR="008E3201" w:rsidRPr="008D375D">
        <w:rPr>
          <w:rFonts w:ascii="Calibri" w:eastAsia="Times New Roman" w:hAnsi="Calibri" w:cs="Calibri"/>
          <w:sz w:val="22"/>
          <w:szCs w:val="22"/>
        </w:rPr>
        <w:t>provide environmental benefits through improvements in energy efficiency.</w:t>
      </w:r>
      <w:r w:rsidR="008E3201" w:rsidRPr="008D375D">
        <w:rPr>
          <w:rFonts w:ascii="Calibri" w:eastAsia="Times New Roman" w:hAnsi="Calibri"/>
        </w:rPr>
        <w:t xml:space="preserve"> </w:t>
      </w:r>
    </w:p>
    <w:p w14:paraId="1C967011" w14:textId="77777777" w:rsidR="003B4A86" w:rsidRDefault="003B4A86" w:rsidP="00063B9D">
      <w:pPr>
        <w:pStyle w:val="ListParagraph1"/>
        <w:ind w:left="-360" w:firstLine="360"/>
        <w:rPr>
          <w:rFonts w:ascii="Calibri" w:hAnsi="Calibri" w:cs="Calibri"/>
          <w:b/>
          <w:sz w:val="22"/>
          <w:szCs w:val="22"/>
          <w:u w:val="single"/>
          <w:lang w:val="en-NZ"/>
        </w:rPr>
      </w:pPr>
    </w:p>
    <w:p w14:paraId="58A80DF8" w14:textId="21E9ACC9" w:rsidR="004D6865" w:rsidRPr="00F078C8" w:rsidRDefault="00C15E5F" w:rsidP="00063B9D">
      <w:pPr>
        <w:pStyle w:val="ListParagraph1"/>
        <w:ind w:left="-360" w:firstLine="360"/>
        <w:rPr>
          <w:rFonts w:ascii="Calibri" w:hAnsi="Calibri" w:cs="Calibri"/>
          <w:b/>
          <w:sz w:val="22"/>
          <w:szCs w:val="22"/>
          <w:lang w:val="en-NZ"/>
        </w:rPr>
      </w:pPr>
      <w:r w:rsidRPr="00F078C8">
        <w:rPr>
          <w:rFonts w:ascii="Calibri" w:hAnsi="Calibri" w:cs="Calibri"/>
          <w:b/>
          <w:sz w:val="22"/>
          <w:szCs w:val="22"/>
          <w:u w:val="single"/>
          <w:lang w:val="en-NZ"/>
        </w:rPr>
        <w:t>Sustainability</w:t>
      </w:r>
      <w:r w:rsidR="00AB4836" w:rsidRPr="00F078C8">
        <w:rPr>
          <w:rFonts w:ascii="Calibri" w:hAnsi="Calibri" w:cs="Calibri"/>
          <w:b/>
          <w:sz w:val="22"/>
          <w:szCs w:val="22"/>
          <w:u w:val="single"/>
          <w:lang w:val="en-NZ"/>
        </w:rPr>
        <w:t xml:space="preserve"> and Scaling Up</w:t>
      </w:r>
      <w:r w:rsidR="00AB4836" w:rsidRPr="00F078C8">
        <w:rPr>
          <w:rFonts w:ascii="Calibri" w:hAnsi="Calibri" w:cs="Calibri"/>
          <w:b/>
          <w:sz w:val="22"/>
          <w:szCs w:val="22"/>
          <w:lang w:val="en-NZ"/>
        </w:rPr>
        <w:t xml:space="preserve">:  </w:t>
      </w:r>
    </w:p>
    <w:p w14:paraId="46C6409B" w14:textId="77777777" w:rsidR="003B4A86" w:rsidRDefault="003B4A86" w:rsidP="00063B9D">
      <w:pPr>
        <w:spacing w:after="0"/>
        <w:rPr>
          <w:i/>
          <w:sz w:val="22"/>
          <w:szCs w:val="22"/>
          <w:u w:val="single"/>
          <w:lang w:val="en-NZ" w:eastAsia="zh-CN"/>
        </w:rPr>
      </w:pPr>
    </w:p>
    <w:p w14:paraId="30F78BD1" w14:textId="5255F5DF" w:rsidR="00A21680" w:rsidRPr="00F078C8" w:rsidRDefault="004D6865" w:rsidP="00063B9D">
      <w:pPr>
        <w:spacing w:after="0"/>
        <w:rPr>
          <w:rFonts w:eastAsia="Times New Roman" w:cs="Calibri"/>
          <w:sz w:val="24"/>
        </w:rPr>
      </w:pPr>
      <w:r w:rsidRPr="00F078C8">
        <w:rPr>
          <w:i/>
          <w:sz w:val="22"/>
          <w:szCs w:val="22"/>
          <w:u w:val="single"/>
          <w:lang w:val="en-NZ" w:eastAsia="zh-CN"/>
        </w:rPr>
        <w:t>Sustainability</w:t>
      </w:r>
      <w:r w:rsidRPr="00F078C8">
        <w:rPr>
          <w:i/>
          <w:sz w:val="22"/>
          <w:szCs w:val="22"/>
          <w:lang w:val="en-NZ" w:eastAsia="zh-CN"/>
        </w:rPr>
        <w:t>:</w:t>
      </w:r>
      <w:r w:rsidRPr="00F078C8">
        <w:rPr>
          <w:sz w:val="22"/>
          <w:szCs w:val="22"/>
          <w:lang w:val="en-NZ" w:eastAsia="zh-CN"/>
        </w:rPr>
        <w:t xml:space="preserve"> </w:t>
      </w:r>
      <w:r w:rsidR="00A21680" w:rsidRPr="00F078C8">
        <w:rPr>
          <w:rFonts w:eastAsia="Times New Roman" w:cs="Calibri"/>
          <w:sz w:val="22"/>
          <w:szCs w:val="22"/>
        </w:rPr>
        <w:t>The project includes the establishment of the required enabling conditions</w:t>
      </w:r>
      <w:r w:rsidR="0079178F" w:rsidRPr="00F078C8">
        <w:rPr>
          <w:rFonts w:eastAsia="Times New Roman" w:cs="Calibri"/>
          <w:position w:val="8"/>
          <w:sz w:val="14"/>
          <w:szCs w:val="14"/>
        </w:rPr>
        <w:t xml:space="preserve"> </w:t>
      </w:r>
      <w:r w:rsidR="00A21680" w:rsidRPr="00F078C8">
        <w:rPr>
          <w:rFonts w:eastAsia="Times New Roman" w:cs="Calibri"/>
          <w:sz w:val="22"/>
          <w:szCs w:val="22"/>
        </w:rPr>
        <w:t xml:space="preserve">that will make possible supportive actions for the promotion and application of EC&amp;EE technologies in the buildings sector, particularly the public sector buildings. Such conditions will facilitate the sustainability of </w:t>
      </w:r>
      <w:r w:rsidR="00A34EBB" w:rsidRPr="00F078C8">
        <w:rPr>
          <w:rFonts w:eastAsia="Times New Roman" w:cs="Calibri"/>
          <w:sz w:val="22"/>
          <w:szCs w:val="22"/>
        </w:rPr>
        <w:t>the</w:t>
      </w:r>
      <w:r w:rsidR="00A21680" w:rsidRPr="00F078C8">
        <w:rPr>
          <w:rFonts w:eastAsia="Times New Roman" w:cs="Calibri"/>
          <w:sz w:val="22"/>
          <w:szCs w:val="22"/>
        </w:rPr>
        <w:t xml:space="preserve"> </w:t>
      </w:r>
      <w:r w:rsidR="00A34EBB" w:rsidRPr="00F078C8">
        <w:rPr>
          <w:rFonts w:eastAsia="Times New Roman" w:cs="Calibri"/>
          <w:sz w:val="22"/>
          <w:szCs w:val="22"/>
        </w:rPr>
        <w:t>policy instruments, guidelines</w:t>
      </w:r>
      <w:r w:rsidR="00A21680" w:rsidRPr="00F078C8">
        <w:rPr>
          <w:rFonts w:eastAsia="Times New Roman" w:cs="Calibri"/>
          <w:sz w:val="22"/>
          <w:szCs w:val="22"/>
        </w:rPr>
        <w:t>, and institutional mechanisms to make possible increased investments in EC&amp;EE technologies and contribute to the achievement of the country</w:t>
      </w:r>
      <w:r w:rsidR="00A21680" w:rsidRPr="00F078C8">
        <w:rPr>
          <w:rFonts w:eastAsia="Times New Roman" w:cs="Calibri" w:hint="eastAsia"/>
          <w:sz w:val="22"/>
          <w:szCs w:val="22"/>
        </w:rPr>
        <w:t>’</w:t>
      </w:r>
      <w:r w:rsidR="00A21680" w:rsidRPr="00F078C8">
        <w:rPr>
          <w:rFonts w:eastAsia="Times New Roman" w:cs="Calibri"/>
          <w:sz w:val="22"/>
          <w:szCs w:val="22"/>
        </w:rPr>
        <w:t xml:space="preserve">s EE target. Since the project is linked and is complementing and supplementing the existing national energy policy and state energy action plans, the sustainability of project outputs will be sustained. The state energy plans are implemented by the state governments and state utilities. The plans are reviewed and adjusted every year. Project outputs like the building energy </w:t>
      </w:r>
      <w:r w:rsidR="00A34EBB" w:rsidRPr="00F078C8">
        <w:rPr>
          <w:rFonts w:eastAsia="Times New Roman" w:cs="Calibri"/>
          <w:sz w:val="22"/>
          <w:szCs w:val="22"/>
        </w:rPr>
        <w:t>standards and guidelines</w:t>
      </w:r>
      <w:r w:rsidR="00A21680" w:rsidRPr="00F078C8">
        <w:rPr>
          <w:rFonts w:eastAsia="Times New Roman" w:cs="Calibri"/>
          <w:sz w:val="22"/>
          <w:szCs w:val="22"/>
        </w:rPr>
        <w:t xml:space="preserve"> will be institutionalized and used as basis for the EC&amp;EE projects of the states. Outputs like the established energy monitoring and reporting system (EMRS) and the building energy audit system will be operationalized during and beyond </w:t>
      </w:r>
      <w:r w:rsidR="00A34EBB" w:rsidRPr="00F078C8">
        <w:rPr>
          <w:rFonts w:eastAsia="Times New Roman" w:cs="Calibri"/>
          <w:sz w:val="22"/>
          <w:szCs w:val="22"/>
        </w:rPr>
        <w:t xml:space="preserve">the </w:t>
      </w:r>
      <w:r w:rsidR="00A21680" w:rsidRPr="00F078C8">
        <w:rPr>
          <w:rFonts w:eastAsia="Times New Roman" w:cs="Calibri"/>
          <w:sz w:val="22"/>
          <w:szCs w:val="22"/>
        </w:rPr>
        <w:t xml:space="preserve">project end. </w:t>
      </w:r>
    </w:p>
    <w:p w14:paraId="0EB02D00" w14:textId="77777777" w:rsidR="004D6865" w:rsidRPr="00F078C8" w:rsidRDefault="004D6865" w:rsidP="00063B9D">
      <w:pPr>
        <w:adjustRightInd w:val="0"/>
        <w:snapToGrid w:val="0"/>
        <w:spacing w:after="0"/>
        <w:ind w:firstLine="400"/>
        <w:rPr>
          <w:sz w:val="22"/>
          <w:szCs w:val="22"/>
          <w:lang w:val="en-NZ" w:eastAsia="zh-CN"/>
        </w:rPr>
      </w:pPr>
    </w:p>
    <w:p w14:paraId="5E2F7643" w14:textId="78936F21" w:rsidR="008E71E3" w:rsidRPr="00F078C8" w:rsidRDefault="004D6865" w:rsidP="004564DC">
      <w:pPr>
        <w:pStyle w:val="ListParagraph1"/>
        <w:ind w:left="0"/>
        <w:jc w:val="both"/>
        <w:rPr>
          <w:rFonts w:ascii="Calibri" w:hAnsi="Calibri" w:cs="Calibri"/>
          <w:sz w:val="22"/>
          <w:szCs w:val="22"/>
          <w:lang w:val="en-NZ"/>
        </w:rPr>
        <w:sectPr w:rsidR="008E71E3" w:rsidRPr="00F078C8" w:rsidSect="00AD66C6">
          <w:pgSz w:w="11907" w:h="16839" w:code="9"/>
          <w:pgMar w:top="1440" w:right="1440" w:bottom="1440" w:left="1440" w:header="720" w:footer="432" w:gutter="0"/>
          <w:cols w:space="708"/>
          <w:titlePg/>
          <w:docGrid w:linePitch="360"/>
        </w:sectPr>
      </w:pPr>
      <w:r w:rsidRPr="00F078C8">
        <w:rPr>
          <w:rFonts w:ascii="Calibri" w:hAnsi="Calibri"/>
          <w:i/>
          <w:sz w:val="22"/>
          <w:szCs w:val="22"/>
          <w:u w:val="single"/>
          <w:lang w:val="en-NZ" w:eastAsia="zh-CN"/>
        </w:rPr>
        <w:t>Potential for Scaling-up</w:t>
      </w:r>
      <w:r w:rsidRPr="00F078C8">
        <w:rPr>
          <w:rFonts w:ascii="Calibri" w:hAnsi="Calibri"/>
          <w:i/>
          <w:sz w:val="22"/>
          <w:szCs w:val="22"/>
          <w:lang w:val="en-NZ" w:eastAsia="zh-CN"/>
        </w:rPr>
        <w:t>:</w:t>
      </w:r>
      <w:r w:rsidRPr="00F078C8">
        <w:rPr>
          <w:rFonts w:ascii="Calibri" w:hAnsi="Calibri"/>
          <w:sz w:val="22"/>
          <w:szCs w:val="22"/>
          <w:lang w:val="en-NZ" w:eastAsia="zh-CN"/>
        </w:rPr>
        <w:t xml:space="preserve"> </w:t>
      </w:r>
      <w:r w:rsidR="00245237" w:rsidRPr="00F078C8">
        <w:rPr>
          <w:rFonts w:ascii="Calibri" w:eastAsia="Times New Roman" w:hAnsi="Calibri"/>
          <w:sz w:val="22"/>
          <w:szCs w:val="22"/>
        </w:rPr>
        <w:t>The rather energy inefficient operation of buildi</w:t>
      </w:r>
      <w:r w:rsidR="0079178F" w:rsidRPr="00F078C8">
        <w:rPr>
          <w:rFonts w:ascii="Calibri" w:eastAsia="Times New Roman" w:hAnsi="Calibri"/>
          <w:sz w:val="22"/>
          <w:szCs w:val="22"/>
        </w:rPr>
        <w:t xml:space="preserve">ngs in FSM, particularly in </w:t>
      </w:r>
      <w:r w:rsidR="00245237" w:rsidRPr="00F078C8">
        <w:rPr>
          <w:rFonts w:ascii="Calibri" w:eastAsia="Times New Roman" w:hAnsi="Calibri"/>
          <w:sz w:val="22"/>
          <w:szCs w:val="22"/>
        </w:rPr>
        <w:t xml:space="preserve">public sector buildings, presents the best opportunity to scale up and replicate the EC&amp;EE technologies and techniques that will be demonstrated under this project. These demonstrations </w:t>
      </w:r>
      <w:r w:rsidR="0079178F" w:rsidRPr="00F078C8">
        <w:rPr>
          <w:rFonts w:ascii="Calibri" w:eastAsia="Times New Roman" w:hAnsi="Calibri"/>
          <w:sz w:val="22"/>
          <w:szCs w:val="22"/>
        </w:rPr>
        <w:t>will</w:t>
      </w:r>
      <w:r w:rsidR="007D18D8" w:rsidRPr="00F078C8">
        <w:rPr>
          <w:rFonts w:ascii="Calibri" w:eastAsia="Times New Roman" w:hAnsi="Calibri"/>
          <w:sz w:val="22"/>
          <w:szCs w:val="22"/>
        </w:rPr>
        <w:t xml:space="preserve"> be replicated and</w:t>
      </w:r>
      <w:r w:rsidR="00245237" w:rsidRPr="00F078C8">
        <w:rPr>
          <w:rFonts w:ascii="Calibri" w:eastAsia="Times New Roman" w:hAnsi="Calibri"/>
          <w:sz w:val="22"/>
          <w:szCs w:val="22"/>
        </w:rPr>
        <w:t xml:space="preserve"> scaled-up to achieve the envisioned magnitude of G</w:t>
      </w:r>
      <w:r w:rsidR="007D18D8" w:rsidRPr="00F078C8">
        <w:rPr>
          <w:rFonts w:ascii="Calibri" w:eastAsia="Times New Roman" w:hAnsi="Calibri"/>
          <w:sz w:val="22"/>
          <w:szCs w:val="22"/>
        </w:rPr>
        <w:t>HG reductions</w:t>
      </w:r>
      <w:r w:rsidR="00245237" w:rsidRPr="00F078C8">
        <w:rPr>
          <w:rFonts w:ascii="Calibri" w:eastAsia="Times New Roman" w:hAnsi="Calibri"/>
          <w:sz w:val="22"/>
          <w:szCs w:val="22"/>
        </w:rPr>
        <w:t xml:space="preserve"> from the </w:t>
      </w:r>
      <w:r w:rsidR="007D18D8" w:rsidRPr="00F078C8">
        <w:rPr>
          <w:rFonts w:ascii="Calibri" w:eastAsia="Times New Roman" w:hAnsi="Calibri"/>
          <w:sz w:val="22"/>
          <w:szCs w:val="22"/>
        </w:rPr>
        <w:t>MPSBEE</w:t>
      </w:r>
      <w:r w:rsidR="00245237" w:rsidRPr="00F078C8">
        <w:rPr>
          <w:rFonts w:ascii="Calibri" w:eastAsia="Times New Roman" w:hAnsi="Calibri"/>
          <w:sz w:val="22"/>
          <w:szCs w:val="22"/>
        </w:rPr>
        <w:t xml:space="preserve"> project. There is </w:t>
      </w:r>
      <w:r w:rsidR="007D18D8" w:rsidRPr="00F078C8">
        <w:rPr>
          <w:rFonts w:ascii="Calibri" w:eastAsia="Times New Roman" w:hAnsi="Calibri"/>
          <w:sz w:val="22"/>
          <w:szCs w:val="22"/>
        </w:rPr>
        <w:t xml:space="preserve">a </w:t>
      </w:r>
      <w:r w:rsidR="00245237" w:rsidRPr="00F078C8">
        <w:rPr>
          <w:rFonts w:ascii="Calibri" w:eastAsia="Times New Roman" w:hAnsi="Calibri"/>
          <w:sz w:val="22"/>
          <w:szCs w:val="22"/>
        </w:rPr>
        <w:t xml:space="preserve">significant potential for energy savings in </w:t>
      </w:r>
      <w:r w:rsidR="007846CA" w:rsidRPr="00F078C8">
        <w:rPr>
          <w:rFonts w:ascii="Calibri" w:eastAsia="Times New Roman" w:hAnsi="Calibri"/>
          <w:sz w:val="22"/>
          <w:szCs w:val="22"/>
        </w:rPr>
        <w:t>public sector building</w:t>
      </w:r>
      <w:r w:rsidR="00245237" w:rsidRPr="00F078C8">
        <w:rPr>
          <w:rFonts w:ascii="Calibri" w:eastAsia="Times New Roman" w:hAnsi="Calibri"/>
          <w:sz w:val="22"/>
          <w:szCs w:val="22"/>
        </w:rPr>
        <w:t xml:space="preserve">s, and whatever is successfully demonstrated in a national or state government building can </w:t>
      </w:r>
      <w:r w:rsidR="00763017" w:rsidRPr="00F078C8">
        <w:rPr>
          <w:rFonts w:ascii="Calibri" w:eastAsia="Times New Roman" w:hAnsi="Calibri"/>
          <w:sz w:val="22"/>
          <w:szCs w:val="22"/>
        </w:rPr>
        <w:t>then be</w:t>
      </w:r>
      <w:r w:rsidR="00245237" w:rsidRPr="00F078C8">
        <w:rPr>
          <w:rFonts w:ascii="Calibri" w:eastAsia="Times New Roman" w:hAnsi="Calibri"/>
          <w:sz w:val="22"/>
          <w:szCs w:val="22"/>
        </w:rPr>
        <w:t xml:space="preserve"> replicate</w:t>
      </w:r>
      <w:r w:rsidR="00763017" w:rsidRPr="00F078C8">
        <w:rPr>
          <w:rFonts w:ascii="Calibri" w:eastAsia="Times New Roman" w:hAnsi="Calibri"/>
          <w:sz w:val="22"/>
          <w:szCs w:val="22"/>
        </w:rPr>
        <w:t>d</w:t>
      </w:r>
      <w:r w:rsidR="00245237" w:rsidRPr="00F078C8">
        <w:rPr>
          <w:rFonts w:ascii="Calibri" w:eastAsia="Times New Roman" w:hAnsi="Calibri"/>
          <w:sz w:val="22"/>
          <w:szCs w:val="22"/>
        </w:rPr>
        <w:t xml:space="preserve"> </w:t>
      </w:r>
      <w:r w:rsidR="00763017" w:rsidRPr="00F078C8">
        <w:rPr>
          <w:rFonts w:ascii="Calibri" w:eastAsia="Times New Roman" w:hAnsi="Calibri"/>
          <w:sz w:val="22"/>
          <w:szCs w:val="22"/>
        </w:rPr>
        <w:t>in remaining public sector buildings as well as in private sector buildings</w:t>
      </w:r>
      <w:r w:rsidR="00245237" w:rsidRPr="00F078C8">
        <w:rPr>
          <w:rFonts w:ascii="Calibri" w:eastAsia="Times New Roman" w:hAnsi="Calibri"/>
          <w:sz w:val="22"/>
          <w:szCs w:val="22"/>
        </w:rPr>
        <w:t>. Under Component 3 of the project, an approved portfolio of follow-up EC&amp;EE projects in the buildings sector will be produced, and this would most likely include those that are scale-up and replication</w:t>
      </w:r>
      <w:r w:rsidR="00763017" w:rsidRPr="00F078C8">
        <w:rPr>
          <w:rFonts w:ascii="Calibri" w:eastAsia="Times New Roman" w:hAnsi="Calibri"/>
          <w:sz w:val="22"/>
          <w:szCs w:val="22"/>
        </w:rPr>
        <w:t>s</w:t>
      </w:r>
      <w:r w:rsidR="00245237" w:rsidRPr="00F078C8">
        <w:rPr>
          <w:rFonts w:ascii="Calibri" w:eastAsia="Times New Roman" w:hAnsi="Calibri"/>
          <w:sz w:val="22"/>
          <w:szCs w:val="22"/>
        </w:rPr>
        <w:t xml:space="preserve"> of the demo projects. Best practices and lessons learned that will come out from the project implementation will also be shared </w:t>
      </w:r>
      <w:r w:rsidR="00245237" w:rsidRPr="00F078C8">
        <w:rPr>
          <w:rFonts w:ascii="Calibri" w:eastAsia="Times New Roman" w:hAnsi="Calibri"/>
          <w:sz w:val="22"/>
          <w:szCs w:val="22"/>
        </w:rPr>
        <w:lastRenderedPageBreak/>
        <w:t xml:space="preserve">with other PICs and SIDS with similar circumstances of the country, thereby facilitating the scaling up of the project interventions in other PICs. </w:t>
      </w:r>
    </w:p>
    <w:p w14:paraId="5DD8C879" w14:textId="77777777" w:rsidR="0053408E" w:rsidRPr="00F078C8" w:rsidRDefault="0053408E" w:rsidP="00063B9D">
      <w:pPr>
        <w:pStyle w:val="Heading1"/>
        <w:numPr>
          <w:ilvl w:val="1"/>
          <w:numId w:val="6"/>
        </w:numPr>
        <w:spacing w:before="0" w:after="0"/>
        <w:rPr>
          <w:rFonts w:ascii="Calibri" w:hAnsi="Calibri"/>
          <w:sz w:val="22"/>
          <w:szCs w:val="22"/>
          <w:lang w:val="en-NZ"/>
        </w:rPr>
      </w:pPr>
      <w:bookmarkStart w:id="10" w:name="_Toc443050758"/>
      <w:r w:rsidRPr="00F078C8">
        <w:rPr>
          <w:rFonts w:ascii="Calibri" w:hAnsi="Calibri"/>
          <w:sz w:val="22"/>
          <w:szCs w:val="22"/>
          <w:lang w:val="en-NZ"/>
        </w:rPr>
        <w:lastRenderedPageBreak/>
        <w:t>Project Results Framework</w:t>
      </w:r>
      <w:bookmarkEnd w:id="10"/>
    </w:p>
    <w:p w14:paraId="608FA585" w14:textId="77777777" w:rsidR="001803C0" w:rsidRPr="00F078C8" w:rsidRDefault="001803C0" w:rsidP="00063B9D">
      <w:pPr>
        <w:spacing w:after="0"/>
        <w:jc w:val="left"/>
        <w:rPr>
          <w:b/>
          <w:i/>
          <w:sz w:val="22"/>
          <w:szCs w:val="22"/>
          <w:lang w:val="en-NZ"/>
        </w:rPr>
      </w:pPr>
    </w:p>
    <w:p w14:paraId="01CDB7D0" w14:textId="200F8E13" w:rsidR="00C06B11" w:rsidRPr="00F078C8" w:rsidRDefault="00AA3B18" w:rsidP="00063B9D">
      <w:pPr>
        <w:spacing w:after="0"/>
        <w:rPr>
          <w:b/>
          <w:sz w:val="22"/>
          <w:szCs w:val="22"/>
          <w:lang w:val="en-NZ"/>
        </w:rPr>
      </w:pPr>
      <w:r w:rsidRPr="00F078C8">
        <w:rPr>
          <w:b/>
          <w:sz w:val="22"/>
          <w:szCs w:val="22"/>
          <w:lang w:val="en-NZ"/>
        </w:rPr>
        <w:t>M</w:t>
      </w:r>
      <w:r w:rsidR="00C06B11" w:rsidRPr="00F078C8">
        <w:rPr>
          <w:b/>
          <w:sz w:val="22"/>
          <w:szCs w:val="22"/>
          <w:lang w:val="en-NZ"/>
        </w:rPr>
        <w:t>PSBEE Project Planning Matrix</w:t>
      </w:r>
    </w:p>
    <w:p w14:paraId="4C114788" w14:textId="75479D45" w:rsidR="00C06B11" w:rsidRDefault="00C06B11" w:rsidP="00063B9D">
      <w:pPr>
        <w:spacing w:after="0"/>
        <w:rPr>
          <w:b/>
          <w:sz w:val="22"/>
          <w:szCs w:val="22"/>
          <w:lang w:val="en-NZ"/>
        </w:rPr>
      </w:pPr>
    </w:p>
    <w:tbl>
      <w:tblPr>
        <w:tblW w:w="142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2" w:color="auto" w:fill="auto"/>
        <w:tblLayout w:type="fixed"/>
        <w:tblLook w:val="04A0" w:firstRow="1" w:lastRow="0" w:firstColumn="1" w:lastColumn="0" w:noHBand="0" w:noVBand="1"/>
      </w:tblPr>
      <w:tblGrid>
        <w:gridCol w:w="14215"/>
      </w:tblGrid>
      <w:tr w:rsidR="00303C41" w:rsidRPr="00303C41" w14:paraId="14976FB5" w14:textId="77777777" w:rsidTr="00303C41">
        <w:trPr>
          <w:trHeight w:val="305"/>
        </w:trPr>
        <w:tc>
          <w:tcPr>
            <w:tcW w:w="14215" w:type="dxa"/>
            <w:shd w:val="pct12" w:color="auto" w:fill="auto"/>
            <w:vAlign w:val="center"/>
          </w:tcPr>
          <w:p w14:paraId="2BBD3498" w14:textId="1AEFC91C" w:rsidR="00303C41" w:rsidRPr="00303C41" w:rsidRDefault="00303C41" w:rsidP="00AD66C6">
            <w:pPr>
              <w:spacing w:after="0"/>
              <w:jc w:val="left"/>
              <w:rPr>
                <w:sz w:val="22"/>
                <w:szCs w:val="20"/>
              </w:rPr>
            </w:pPr>
            <w:r w:rsidRPr="00303C41">
              <w:rPr>
                <w:b/>
                <w:sz w:val="22"/>
                <w:szCs w:val="20"/>
              </w:rPr>
              <w:t xml:space="preserve">This project will contribute to the following Sustainable Development Goal (s):  </w:t>
            </w:r>
            <w:r w:rsidRPr="00303C41">
              <w:rPr>
                <w:sz w:val="22"/>
                <w:szCs w:val="20"/>
              </w:rPr>
              <w:t>SDG7 - Ensure access to affordable, reliable, sustainable and modern energy for all.</w:t>
            </w:r>
          </w:p>
        </w:tc>
      </w:tr>
      <w:tr w:rsidR="00303C41" w:rsidRPr="00303C41" w14:paraId="2AD535D0" w14:textId="77777777" w:rsidTr="00303C41">
        <w:trPr>
          <w:trHeight w:val="287"/>
        </w:trPr>
        <w:tc>
          <w:tcPr>
            <w:tcW w:w="14215" w:type="dxa"/>
            <w:shd w:val="pct12" w:color="auto" w:fill="auto"/>
            <w:vAlign w:val="center"/>
          </w:tcPr>
          <w:p w14:paraId="1301B2DB" w14:textId="77777777" w:rsidR="000B6662" w:rsidRPr="000B6662" w:rsidRDefault="00303C41" w:rsidP="000B6662">
            <w:pPr>
              <w:spacing w:after="0"/>
              <w:jc w:val="left"/>
              <w:rPr>
                <w:bCs/>
                <w:sz w:val="22"/>
                <w:szCs w:val="20"/>
              </w:rPr>
            </w:pPr>
            <w:r w:rsidRPr="00303C41">
              <w:rPr>
                <w:b/>
                <w:bCs/>
                <w:sz w:val="22"/>
                <w:szCs w:val="20"/>
              </w:rPr>
              <w:t xml:space="preserve">This project will contribute to the following country outcome included in the UNDAF/Country Programme Document:  </w:t>
            </w:r>
            <w:r w:rsidR="000B6662" w:rsidRPr="000B6662">
              <w:rPr>
                <w:bCs/>
                <w:sz w:val="22"/>
                <w:szCs w:val="20"/>
              </w:rPr>
              <w:t>UN Pacific Strategy 2018-2022: Outcome 1 – Climate Change, Disaster Resilience and Environmental Protection.</w:t>
            </w:r>
          </w:p>
          <w:p w14:paraId="10A526FB" w14:textId="35878FCA" w:rsidR="00303C41" w:rsidRPr="00303C41" w:rsidRDefault="000B6662" w:rsidP="000B6662">
            <w:pPr>
              <w:spacing w:after="0"/>
              <w:jc w:val="left"/>
              <w:rPr>
                <w:bCs/>
                <w:sz w:val="22"/>
                <w:szCs w:val="20"/>
              </w:rPr>
            </w:pPr>
            <w:r w:rsidRPr="000B6662">
              <w:rPr>
                <w:bCs/>
                <w:sz w:val="22"/>
                <w:szCs w:val="20"/>
              </w:rPr>
              <w:t xml:space="preserve">UNDP Sub-Regional Programme Document 2018-2022: Outcome 1 – By year 2022, people and ecosystems in the Pacific are more resilient to the impacts of climate change, climate variability and disasters; and environmental protection is strengthened.  </w:t>
            </w:r>
          </w:p>
        </w:tc>
      </w:tr>
      <w:tr w:rsidR="00303C41" w:rsidRPr="00852A55" w14:paraId="16E134C8" w14:textId="77777777" w:rsidTr="00303C41">
        <w:trPr>
          <w:trHeight w:val="413"/>
        </w:trPr>
        <w:tc>
          <w:tcPr>
            <w:tcW w:w="14215" w:type="dxa"/>
            <w:shd w:val="pct12" w:color="auto" w:fill="auto"/>
            <w:vAlign w:val="center"/>
          </w:tcPr>
          <w:p w14:paraId="507E431B" w14:textId="7594B19C" w:rsidR="00303C41" w:rsidRPr="00900EC3" w:rsidRDefault="00303C41" w:rsidP="00AD66C6">
            <w:pPr>
              <w:spacing w:after="0"/>
              <w:jc w:val="left"/>
              <w:rPr>
                <w:sz w:val="22"/>
                <w:szCs w:val="20"/>
              </w:rPr>
            </w:pPr>
            <w:r w:rsidRPr="00303C41">
              <w:rPr>
                <w:b/>
                <w:bCs/>
                <w:sz w:val="22"/>
                <w:szCs w:val="20"/>
              </w:rPr>
              <w:t>This project will be linked to the following output of the UNDP Strategic Plan:</w:t>
            </w:r>
            <w:r w:rsidRPr="00303C41">
              <w:rPr>
                <w:i/>
                <w:sz w:val="22"/>
                <w:szCs w:val="20"/>
              </w:rPr>
              <w:t xml:space="preserve"> </w:t>
            </w:r>
            <w:r w:rsidR="000B6662" w:rsidRPr="000B6662">
              <w:rPr>
                <w:i/>
                <w:sz w:val="22"/>
                <w:szCs w:val="20"/>
              </w:rPr>
              <w:t>1.5.1 Solutions adopted to achieve universal access to clean, affordable and sustainable energy.</w:t>
            </w:r>
          </w:p>
        </w:tc>
      </w:tr>
    </w:tbl>
    <w:p w14:paraId="57694AB0" w14:textId="7D632E0E" w:rsidR="00303C41" w:rsidRPr="00303C41" w:rsidRDefault="00303C41" w:rsidP="00063B9D">
      <w:pPr>
        <w:spacing w:after="0"/>
        <w:rPr>
          <w:b/>
          <w:sz w:val="22"/>
          <w:szCs w:val="22"/>
        </w:rPr>
      </w:pPr>
    </w:p>
    <w:tbl>
      <w:tblPr>
        <w:tblW w:w="14151" w:type="dxa"/>
        <w:tblInd w:w="-3" w:type="dxa"/>
        <w:tblBorders>
          <w:top w:val="single" w:sz="6" w:space="0" w:color="auto"/>
          <w:left w:val="single" w:sz="6" w:space="0" w:color="auto"/>
          <w:bottom w:val="single" w:sz="4"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231"/>
        <w:gridCol w:w="12"/>
        <w:gridCol w:w="3242"/>
        <w:gridCol w:w="1080"/>
        <w:gridCol w:w="1170"/>
        <w:gridCol w:w="1260"/>
        <w:gridCol w:w="2546"/>
        <w:gridCol w:w="2610"/>
      </w:tblGrid>
      <w:tr w:rsidR="00281AA8" w:rsidRPr="00F078C8" w14:paraId="0E2CB400" w14:textId="77777777" w:rsidTr="00303C41">
        <w:tc>
          <w:tcPr>
            <w:tcW w:w="2243" w:type="dxa"/>
            <w:gridSpan w:val="2"/>
            <w:vMerge w:val="restart"/>
            <w:shd w:val="clear" w:color="auto" w:fill="F2F2F2"/>
            <w:vAlign w:val="center"/>
          </w:tcPr>
          <w:p w14:paraId="39735F40" w14:textId="77777777" w:rsidR="00281AA8" w:rsidRPr="00F078C8" w:rsidRDefault="00281AA8" w:rsidP="00063B9D">
            <w:pPr>
              <w:pStyle w:val="11"/>
              <w:spacing w:before="0" w:beforeAutospacing="0" w:after="0"/>
              <w:jc w:val="center"/>
              <w:rPr>
                <w:rFonts w:ascii="Calibri" w:hAnsi="Calibri" w:cs="Arial"/>
                <w:b/>
                <w:bCs/>
                <w:lang w:val="en-NZ"/>
              </w:rPr>
            </w:pPr>
            <w:r w:rsidRPr="00F078C8">
              <w:rPr>
                <w:rFonts w:ascii="Calibri" w:hAnsi="Calibri" w:cs="Arial"/>
                <w:b/>
                <w:bCs/>
                <w:lang w:val="en-NZ"/>
              </w:rPr>
              <w:t>Project Strategy</w:t>
            </w:r>
          </w:p>
        </w:tc>
        <w:tc>
          <w:tcPr>
            <w:tcW w:w="6752" w:type="dxa"/>
            <w:gridSpan w:val="4"/>
            <w:shd w:val="clear" w:color="auto" w:fill="F2F2F2"/>
          </w:tcPr>
          <w:p w14:paraId="1A19DAEA" w14:textId="77777777" w:rsidR="00281AA8" w:rsidRPr="00F078C8" w:rsidRDefault="00281AA8" w:rsidP="00063B9D">
            <w:pPr>
              <w:pStyle w:val="11"/>
              <w:spacing w:before="0" w:beforeAutospacing="0" w:after="0"/>
              <w:jc w:val="center"/>
              <w:rPr>
                <w:rFonts w:ascii="Calibri" w:hAnsi="Calibri" w:cs="Arial"/>
                <w:b/>
                <w:bCs/>
                <w:lang w:val="en-NZ"/>
              </w:rPr>
            </w:pPr>
            <w:r w:rsidRPr="00F078C8">
              <w:rPr>
                <w:rFonts w:ascii="Calibri" w:hAnsi="Calibri" w:cs="Arial"/>
                <w:b/>
                <w:bCs/>
                <w:lang w:val="en-NZ"/>
              </w:rPr>
              <w:t>Objectively Verifiable Indicators</w:t>
            </w:r>
          </w:p>
        </w:tc>
        <w:tc>
          <w:tcPr>
            <w:tcW w:w="2546" w:type="dxa"/>
            <w:vMerge w:val="restart"/>
            <w:shd w:val="clear" w:color="auto" w:fill="F2F2F2"/>
            <w:vAlign w:val="center"/>
          </w:tcPr>
          <w:p w14:paraId="6CF0137A" w14:textId="77777777" w:rsidR="00281AA8" w:rsidRPr="00F078C8" w:rsidRDefault="00281AA8" w:rsidP="00063B9D">
            <w:pPr>
              <w:pStyle w:val="11"/>
              <w:spacing w:before="0" w:beforeAutospacing="0" w:after="0"/>
              <w:jc w:val="center"/>
              <w:rPr>
                <w:rFonts w:ascii="Calibri" w:hAnsi="Calibri" w:cs="Arial"/>
                <w:b/>
                <w:bCs/>
                <w:lang w:val="en-NZ"/>
              </w:rPr>
            </w:pPr>
            <w:r w:rsidRPr="00F078C8">
              <w:rPr>
                <w:rFonts w:ascii="Calibri" w:hAnsi="Calibri" w:cs="Arial"/>
                <w:b/>
                <w:bCs/>
                <w:lang w:val="en-NZ"/>
              </w:rPr>
              <w:t>Means of Gauging Success</w:t>
            </w:r>
          </w:p>
        </w:tc>
        <w:tc>
          <w:tcPr>
            <w:tcW w:w="2610" w:type="dxa"/>
            <w:vMerge w:val="restart"/>
            <w:shd w:val="clear" w:color="auto" w:fill="F2F2F2"/>
            <w:vAlign w:val="center"/>
          </w:tcPr>
          <w:p w14:paraId="512832AB" w14:textId="77777777" w:rsidR="00281AA8" w:rsidRPr="00F078C8" w:rsidRDefault="00281AA8" w:rsidP="00063B9D">
            <w:pPr>
              <w:pStyle w:val="11"/>
              <w:spacing w:before="0" w:beforeAutospacing="0" w:after="0"/>
              <w:jc w:val="center"/>
              <w:rPr>
                <w:rFonts w:ascii="Calibri" w:hAnsi="Calibri" w:cs="Arial"/>
                <w:b/>
                <w:bCs/>
                <w:lang w:val="en-NZ"/>
              </w:rPr>
            </w:pPr>
            <w:r w:rsidRPr="00F078C8">
              <w:rPr>
                <w:rFonts w:ascii="Calibri" w:hAnsi="Calibri" w:cs="Arial"/>
                <w:b/>
                <w:bCs/>
                <w:lang w:val="en-NZ"/>
              </w:rPr>
              <w:t>Critical Assumptions</w:t>
            </w:r>
          </w:p>
        </w:tc>
      </w:tr>
      <w:tr w:rsidR="00C2082D" w:rsidRPr="00F078C8" w14:paraId="2AA38B06" w14:textId="77777777" w:rsidTr="00303C41">
        <w:tc>
          <w:tcPr>
            <w:tcW w:w="2243" w:type="dxa"/>
            <w:gridSpan w:val="2"/>
            <w:vMerge/>
            <w:shd w:val="clear" w:color="auto" w:fill="F2F2F2"/>
            <w:vAlign w:val="center"/>
          </w:tcPr>
          <w:p w14:paraId="64020A5D" w14:textId="77777777" w:rsidR="00C2082D" w:rsidRPr="00F078C8" w:rsidRDefault="00C2082D" w:rsidP="00063B9D">
            <w:pPr>
              <w:pStyle w:val="11"/>
              <w:spacing w:before="0" w:beforeAutospacing="0" w:after="0"/>
              <w:jc w:val="center"/>
              <w:rPr>
                <w:rFonts w:ascii="Calibri" w:hAnsi="Calibri" w:cs="Arial"/>
                <w:b/>
                <w:bCs/>
                <w:lang w:val="en-NZ"/>
              </w:rPr>
            </w:pPr>
          </w:p>
        </w:tc>
        <w:tc>
          <w:tcPr>
            <w:tcW w:w="3242" w:type="dxa"/>
            <w:shd w:val="clear" w:color="auto" w:fill="F2F2F2"/>
            <w:vAlign w:val="center"/>
          </w:tcPr>
          <w:p w14:paraId="3D546BA0" w14:textId="77777777" w:rsidR="00C2082D" w:rsidRPr="00F078C8" w:rsidRDefault="00C2082D" w:rsidP="00063B9D">
            <w:pPr>
              <w:pStyle w:val="11"/>
              <w:spacing w:before="0" w:beforeAutospacing="0" w:after="0"/>
              <w:jc w:val="center"/>
              <w:rPr>
                <w:rFonts w:ascii="Calibri" w:hAnsi="Calibri" w:cs="Arial"/>
                <w:b/>
                <w:bCs/>
                <w:lang w:val="en-NZ"/>
              </w:rPr>
            </w:pPr>
            <w:r w:rsidRPr="00F078C8">
              <w:rPr>
                <w:rFonts w:ascii="Calibri" w:hAnsi="Calibri" w:cs="Arial"/>
                <w:b/>
                <w:bCs/>
                <w:lang w:val="en-NZ"/>
              </w:rPr>
              <w:t>Indicator</w:t>
            </w:r>
          </w:p>
        </w:tc>
        <w:tc>
          <w:tcPr>
            <w:tcW w:w="1080" w:type="dxa"/>
            <w:shd w:val="clear" w:color="auto" w:fill="F2F2F2"/>
            <w:vAlign w:val="center"/>
          </w:tcPr>
          <w:p w14:paraId="6AB1AACB" w14:textId="77777777" w:rsidR="00C2082D" w:rsidRPr="00F078C8" w:rsidRDefault="00C2082D" w:rsidP="00063B9D">
            <w:pPr>
              <w:pStyle w:val="11"/>
              <w:spacing w:before="0" w:beforeAutospacing="0" w:after="0"/>
              <w:jc w:val="center"/>
              <w:rPr>
                <w:rFonts w:ascii="Calibri" w:hAnsi="Calibri" w:cs="Arial"/>
                <w:b/>
                <w:bCs/>
                <w:lang w:val="en-NZ"/>
              </w:rPr>
            </w:pPr>
            <w:r w:rsidRPr="00F078C8">
              <w:rPr>
                <w:rFonts w:ascii="Calibri" w:hAnsi="Calibri" w:cs="Arial"/>
                <w:b/>
                <w:bCs/>
                <w:lang w:val="en-NZ"/>
              </w:rPr>
              <w:t>Baseline</w:t>
            </w:r>
          </w:p>
        </w:tc>
        <w:tc>
          <w:tcPr>
            <w:tcW w:w="1170" w:type="dxa"/>
            <w:shd w:val="clear" w:color="auto" w:fill="F2F2F2"/>
          </w:tcPr>
          <w:p w14:paraId="3CF22D80" w14:textId="77777777" w:rsidR="00C2082D" w:rsidRPr="00F078C8" w:rsidRDefault="00C2082D" w:rsidP="00063B9D">
            <w:pPr>
              <w:pStyle w:val="11"/>
              <w:spacing w:before="0" w:beforeAutospacing="0" w:after="0"/>
              <w:jc w:val="center"/>
              <w:rPr>
                <w:rFonts w:ascii="Calibri" w:hAnsi="Calibri" w:cs="Arial"/>
                <w:b/>
                <w:bCs/>
                <w:lang w:val="en-NZ"/>
              </w:rPr>
            </w:pPr>
            <w:r w:rsidRPr="00F078C8">
              <w:rPr>
                <w:rFonts w:ascii="Calibri" w:hAnsi="Calibri" w:cs="Arial"/>
                <w:b/>
                <w:bCs/>
                <w:lang w:val="en-NZ"/>
              </w:rPr>
              <w:t>Mid-term Target</w:t>
            </w:r>
          </w:p>
        </w:tc>
        <w:tc>
          <w:tcPr>
            <w:tcW w:w="1260" w:type="dxa"/>
            <w:shd w:val="clear" w:color="auto" w:fill="F2F2F2"/>
            <w:vAlign w:val="center"/>
          </w:tcPr>
          <w:p w14:paraId="31C855BA" w14:textId="77777777" w:rsidR="00C2082D" w:rsidRPr="00F078C8" w:rsidRDefault="00C2082D" w:rsidP="00063B9D">
            <w:pPr>
              <w:pStyle w:val="11"/>
              <w:spacing w:before="0" w:beforeAutospacing="0" w:after="0"/>
              <w:jc w:val="center"/>
              <w:rPr>
                <w:rFonts w:ascii="Calibri" w:hAnsi="Calibri" w:cs="Arial"/>
                <w:b/>
                <w:bCs/>
                <w:lang w:val="en-NZ"/>
              </w:rPr>
            </w:pPr>
            <w:r w:rsidRPr="00F078C8">
              <w:rPr>
                <w:rFonts w:ascii="Calibri" w:hAnsi="Calibri" w:cs="Arial"/>
                <w:b/>
                <w:bCs/>
                <w:lang w:val="en-NZ"/>
              </w:rPr>
              <w:t>End-of-Project Target</w:t>
            </w:r>
          </w:p>
        </w:tc>
        <w:tc>
          <w:tcPr>
            <w:tcW w:w="2546" w:type="dxa"/>
            <w:vMerge/>
            <w:shd w:val="clear" w:color="auto" w:fill="F2F2F2"/>
            <w:vAlign w:val="center"/>
          </w:tcPr>
          <w:p w14:paraId="6D8D8C52" w14:textId="77777777" w:rsidR="00C2082D" w:rsidRPr="00F078C8" w:rsidRDefault="00C2082D" w:rsidP="00063B9D">
            <w:pPr>
              <w:pStyle w:val="11"/>
              <w:spacing w:before="0" w:beforeAutospacing="0" w:after="0"/>
              <w:jc w:val="center"/>
              <w:rPr>
                <w:rFonts w:ascii="Calibri" w:hAnsi="Calibri" w:cs="Arial"/>
                <w:b/>
                <w:bCs/>
                <w:lang w:val="en-NZ"/>
              </w:rPr>
            </w:pPr>
          </w:p>
        </w:tc>
        <w:tc>
          <w:tcPr>
            <w:tcW w:w="2610" w:type="dxa"/>
            <w:vMerge/>
            <w:shd w:val="clear" w:color="auto" w:fill="F2F2F2"/>
            <w:vAlign w:val="center"/>
          </w:tcPr>
          <w:p w14:paraId="6A4D1821" w14:textId="77777777" w:rsidR="00C2082D" w:rsidRPr="00F078C8" w:rsidRDefault="00C2082D" w:rsidP="00063B9D">
            <w:pPr>
              <w:pStyle w:val="11"/>
              <w:numPr>
                <w:ilvl w:val="0"/>
                <w:numId w:val="15"/>
              </w:numPr>
              <w:tabs>
                <w:tab w:val="left" w:pos="0"/>
              </w:tabs>
              <w:spacing w:before="0" w:beforeAutospacing="0" w:after="0"/>
              <w:jc w:val="center"/>
              <w:rPr>
                <w:rFonts w:ascii="Calibri" w:hAnsi="Calibri" w:cs="Arial"/>
                <w:b/>
                <w:bCs/>
                <w:lang w:val="en-NZ"/>
              </w:rPr>
            </w:pPr>
          </w:p>
        </w:tc>
      </w:tr>
      <w:tr w:rsidR="00C71FCD" w:rsidRPr="00F078C8" w14:paraId="1F9438A2" w14:textId="77777777" w:rsidTr="00303C41">
        <w:trPr>
          <w:trHeight w:val="1497"/>
        </w:trPr>
        <w:tc>
          <w:tcPr>
            <w:tcW w:w="2243" w:type="dxa"/>
            <w:gridSpan w:val="2"/>
            <w:shd w:val="clear" w:color="auto" w:fill="auto"/>
          </w:tcPr>
          <w:p w14:paraId="621E47D4" w14:textId="0E9E775E" w:rsidR="00C71FCD" w:rsidRPr="00F078C8" w:rsidRDefault="00C71FCD" w:rsidP="00740FB9">
            <w:pPr>
              <w:spacing w:after="0"/>
              <w:jc w:val="left"/>
              <w:rPr>
                <w:rFonts w:eastAsia="Times New Roman" w:cs="Arial"/>
                <w:color w:val="000000"/>
                <w:sz w:val="22"/>
                <w:szCs w:val="22"/>
                <w:lang w:val="en-NZ"/>
              </w:rPr>
            </w:pPr>
            <w:r w:rsidRPr="00F078C8">
              <w:rPr>
                <w:rFonts w:eastAsia="Times New Roman" w:cs="Arial"/>
                <w:b/>
                <w:bCs/>
                <w:color w:val="000000"/>
                <w:sz w:val="22"/>
                <w:szCs w:val="22"/>
                <w:lang w:val="en-NZ"/>
              </w:rPr>
              <w:t>GOAL</w:t>
            </w:r>
            <w:r w:rsidRPr="00F078C8">
              <w:rPr>
                <w:rFonts w:eastAsia="Times New Roman" w:cs="Arial"/>
                <w:color w:val="000000"/>
                <w:sz w:val="22"/>
                <w:szCs w:val="22"/>
                <w:lang w:val="en-NZ"/>
              </w:rPr>
              <w:t>: Improved specific energy consumption and reduced GHG emissions in the buildings sector of the country.</w:t>
            </w:r>
          </w:p>
        </w:tc>
        <w:tc>
          <w:tcPr>
            <w:tcW w:w="3242" w:type="dxa"/>
            <w:shd w:val="clear" w:color="auto" w:fill="auto"/>
          </w:tcPr>
          <w:p w14:paraId="3EB68235" w14:textId="5F5F278D" w:rsidR="00C71FCD" w:rsidRPr="00F078C8" w:rsidRDefault="00C71FCD" w:rsidP="00063B9D">
            <w:pPr>
              <w:spacing w:after="0"/>
              <w:jc w:val="left"/>
              <w:rPr>
                <w:rFonts w:eastAsia="Times New Roman" w:cs="Arial"/>
                <w:color w:val="000000"/>
                <w:sz w:val="22"/>
                <w:szCs w:val="22"/>
                <w:lang w:val="en-NZ"/>
              </w:rPr>
            </w:pPr>
            <w:r w:rsidRPr="00F078C8">
              <w:rPr>
                <w:rFonts w:eastAsia="Times New Roman" w:cs="Arial"/>
                <w:color w:val="000000"/>
                <w:sz w:val="22"/>
                <w:szCs w:val="22"/>
                <w:lang w:val="en-NZ"/>
              </w:rPr>
              <w:t>* Specific energy consumption in the buildings sector, kWh/</w:t>
            </w:r>
            <w:r w:rsidR="00E847A3" w:rsidRPr="00F078C8">
              <w:rPr>
                <w:rFonts w:eastAsia="Times New Roman" w:cs="Arial"/>
                <w:color w:val="000000"/>
                <w:sz w:val="22"/>
                <w:szCs w:val="22"/>
                <w:lang w:val="en-NZ"/>
              </w:rPr>
              <w:t>m2/</w:t>
            </w:r>
            <w:r w:rsidR="008F7E1F" w:rsidRPr="00F078C8">
              <w:rPr>
                <w:rFonts w:eastAsia="Times New Roman" w:cs="Arial"/>
                <w:color w:val="000000"/>
                <w:sz w:val="22"/>
                <w:szCs w:val="22"/>
                <w:lang w:val="en-NZ"/>
              </w:rPr>
              <w:t>yr.</w:t>
            </w:r>
            <w:r w:rsidRPr="00F078C8">
              <w:rPr>
                <w:rFonts w:eastAsia="Times New Roman" w:cs="Arial"/>
                <w:color w:val="000000"/>
                <w:sz w:val="22"/>
                <w:szCs w:val="22"/>
                <w:lang w:val="en-NZ"/>
              </w:rPr>
              <w:br/>
            </w:r>
            <w:r w:rsidRPr="00F078C8">
              <w:rPr>
                <w:rFonts w:eastAsia="Times New Roman" w:cs="Arial"/>
                <w:color w:val="000000"/>
                <w:sz w:val="22"/>
                <w:szCs w:val="22"/>
                <w:lang w:val="en-NZ"/>
              </w:rPr>
              <w:br/>
              <w:t xml:space="preserve">* Cumulative </w:t>
            </w:r>
            <w:r w:rsidR="00BE6402">
              <w:rPr>
                <w:rFonts w:eastAsia="Times New Roman" w:cs="Arial"/>
                <w:color w:val="000000"/>
                <w:sz w:val="22"/>
                <w:szCs w:val="22"/>
                <w:lang w:val="en-NZ"/>
              </w:rPr>
              <w:t xml:space="preserve">incremental </w:t>
            </w:r>
            <w:r w:rsidRPr="00F078C8">
              <w:rPr>
                <w:rFonts w:eastAsia="Times New Roman" w:cs="Arial"/>
                <w:color w:val="000000"/>
                <w:sz w:val="22"/>
                <w:szCs w:val="22"/>
                <w:lang w:val="en-NZ"/>
              </w:rPr>
              <w:t xml:space="preserve">GHG emission reduction from the buildings sector, tons </w:t>
            </w:r>
            <w:r w:rsidR="00F60E71" w:rsidRPr="00F078C8">
              <w:rPr>
                <w:rFonts w:eastAsia="Times New Roman" w:cs="Arial"/>
                <w:color w:val="000000"/>
                <w:sz w:val="22"/>
                <w:szCs w:val="22"/>
                <w:lang w:val="en-NZ"/>
              </w:rPr>
              <w:t>CO</w:t>
            </w:r>
            <w:r w:rsidR="00F60E71" w:rsidRPr="00F078C8">
              <w:rPr>
                <w:rFonts w:eastAsia="Times New Roman" w:cs="Arial"/>
                <w:color w:val="000000"/>
                <w:sz w:val="22"/>
                <w:szCs w:val="22"/>
                <w:vertAlign w:val="subscript"/>
                <w:lang w:val="en-NZ"/>
              </w:rPr>
              <w:t>2</w:t>
            </w:r>
            <w:r w:rsidR="00F60E71" w:rsidRPr="00F078C8">
              <w:rPr>
                <w:rFonts w:eastAsia="Times New Roman" w:cs="Arial"/>
                <w:color w:val="000000"/>
                <w:sz w:val="22"/>
                <w:szCs w:val="22"/>
                <w:lang w:val="en-NZ"/>
              </w:rPr>
              <w:t>e</w:t>
            </w:r>
          </w:p>
        </w:tc>
        <w:tc>
          <w:tcPr>
            <w:tcW w:w="1080" w:type="dxa"/>
            <w:shd w:val="clear" w:color="auto" w:fill="auto"/>
          </w:tcPr>
          <w:p w14:paraId="31687863" w14:textId="6BF137F0" w:rsidR="00C71FCD" w:rsidRPr="00F078C8" w:rsidRDefault="00FD7260" w:rsidP="00740FB9">
            <w:pPr>
              <w:pStyle w:val="11"/>
              <w:numPr>
                <w:ilvl w:val="0"/>
                <w:numId w:val="16"/>
              </w:numPr>
              <w:tabs>
                <w:tab w:val="clear" w:pos="360"/>
                <w:tab w:val="left" w:pos="101"/>
              </w:tabs>
              <w:spacing w:before="0" w:beforeAutospacing="0" w:after="0"/>
              <w:ind w:left="126" w:hanging="205"/>
              <w:jc w:val="left"/>
              <w:rPr>
                <w:rFonts w:ascii="Calibri" w:hAnsi="Calibri" w:cs="Arial"/>
                <w:lang w:val="en-NZ"/>
              </w:rPr>
            </w:pPr>
            <w:r w:rsidRPr="00F078C8">
              <w:rPr>
                <w:rFonts w:ascii="Calibri" w:hAnsi="Calibri" w:cs="Arial"/>
                <w:lang w:val="en-NZ"/>
              </w:rPr>
              <w:t>150</w:t>
            </w:r>
          </w:p>
          <w:p w14:paraId="7F54AF3C" w14:textId="641F1AD0" w:rsidR="001F6066" w:rsidRPr="00F078C8" w:rsidRDefault="001F6066" w:rsidP="00740FB9">
            <w:pPr>
              <w:pStyle w:val="11"/>
              <w:tabs>
                <w:tab w:val="left" w:pos="101"/>
              </w:tabs>
              <w:spacing w:before="0" w:beforeAutospacing="0" w:after="0"/>
              <w:ind w:left="126"/>
              <w:jc w:val="left"/>
              <w:rPr>
                <w:rFonts w:ascii="Calibri" w:hAnsi="Calibri" w:cs="Arial"/>
                <w:lang w:val="en-NZ"/>
              </w:rPr>
            </w:pPr>
          </w:p>
          <w:p w14:paraId="18548C02" w14:textId="77777777" w:rsidR="00740FB9" w:rsidRPr="00F078C8" w:rsidRDefault="00740FB9" w:rsidP="00740FB9">
            <w:pPr>
              <w:pStyle w:val="11"/>
              <w:tabs>
                <w:tab w:val="left" w:pos="101"/>
              </w:tabs>
              <w:spacing w:before="0" w:beforeAutospacing="0" w:after="0"/>
              <w:ind w:left="126"/>
              <w:jc w:val="left"/>
              <w:rPr>
                <w:rFonts w:ascii="Calibri" w:hAnsi="Calibri" w:cs="Arial"/>
                <w:lang w:val="en-NZ"/>
              </w:rPr>
            </w:pPr>
          </w:p>
          <w:p w14:paraId="7AADFE32" w14:textId="40F42C3A" w:rsidR="001F6066" w:rsidRPr="00F078C8" w:rsidRDefault="001F6066" w:rsidP="00740FB9">
            <w:pPr>
              <w:pStyle w:val="11"/>
              <w:numPr>
                <w:ilvl w:val="0"/>
                <w:numId w:val="16"/>
              </w:numPr>
              <w:tabs>
                <w:tab w:val="clear" w:pos="360"/>
                <w:tab w:val="left" w:pos="101"/>
              </w:tabs>
              <w:spacing w:before="0" w:beforeAutospacing="0" w:after="0"/>
              <w:ind w:left="126" w:hanging="205"/>
              <w:jc w:val="left"/>
              <w:rPr>
                <w:lang w:val="en-NZ"/>
              </w:rPr>
            </w:pPr>
            <w:r w:rsidRPr="00F078C8">
              <w:rPr>
                <w:rFonts w:ascii="Calibri" w:hAnsi="Calibri" w:cs="Arial"/>
                <w:lang w:val="en-NZ"/>
              </w:rPr>
              <w:t>0</w:t>
            </w:r>
          </w:p>
        </w:tc>
        <w:tc>
          <w:tcPr>
            <w:tcW w:w="1170" w:type="dxa"/>
          </w:tcPr>
          <w:p w14:paraId="725175E6" w14:textId="181154DC" w:rsidR="00C71FCD" w:rsidRPr="00F078C8" w:rsidRDefault="00E847A3" w:rsidP="00740FB9">
            <w:pPr>
              <w:pStyle w:val="11"/>
              <w:numPr>
                <w:ilvl w:val="0"/>
                <w:numId w:val="16"/>
              </w:numPr>
              <w:tabs>
                <w:tab w:val="clear" w:pos="360"/>
                <w:tab w:val="left" w:pos="101"/>
              </w:tabs>
              <w:spacing w:before="0" w:beforeAutospacing="0" w:after="0"/>
              <w:ind w:left="126" w:hanging="205"/>
              <w:jc w:val="left"/>
              <w:rPr>
                <w:rFonts w:ascii="Calibri" w:hAnsi="Calibri" w:cs="Arial"/>
                <w:lang w:val="en-NZ"/>
              </w:rPr>
            </w:pPr>
            <w:r w:rsidRPr="00F078C8">
              <w:rPr>
                <w:rFonts w:ascii="Calibri" w:hAnsi="Calibri" w:cs="Arial"/>
                <w:lang w:val="en-NZ"/>
              </w:rPr>
              <w:t>1</w:t>
            </w:r>
            <w:r w:rsidR="00EE76BB" w:rsidRPr="00F078C8">
              <w:rPr>
                <w:rFonts w:ascii="Calibri" w:hAnsi="Calibri" w:cs="Arial"/>
                <w:lang w:val="en-NZ"/>
              </w:rPr>
              <w:t>4</w:t>
            </w:r>
            <w:r w:rsidR="00500A12" w:rsidRPr="00F078C8">
              <w:rPr>
                <w:rFonts w:ascii="Calibri" w:hAnsi="Calibri" w:cs="Arial"/>
                <w:lang w:val="en-NZ"/>
              </w:rPr>
              <w:t>5</w:t>
            </w:r>
          </w:p>
          <w:p w14:paraId="3A24E7AD" w14:textId="7E8BF886" w:rsidR="001F6066" w:rsidRPr="00F078C8" w:rsidRDefault="001F6066" w:rsidP="00740FB9">
            <w:pPr>
              <w:pStyle w:val="11"/>
              <w:tabs>
                <w:tab w:val="left" w:pos="101"/>
              </w:tabs>
              <w:spacing w:before="0" w:beforeAutospacing="0" w:after="0"/>
              <w:ind w:left="126"/>
              <w:jc w:val="left"/>
              <w:rPr>
                <w:rFonts w:ascii="Calibri" w:hAnsi="Calibri" w:cs="Arial"/>
                <w:lang w:val="en-NZ"/>
              </w:rPr>
            </w:pPr>
          </w:p>
          <w:p w14:paraId="34D899B6" w14:textId="77777777" w:rsidR="001F6066" w:rsidRPr="00F078C8" w:rsidRDefault="001F6066" w:rsidP="00740FB9">
            <w:pPr>
              <w:pStyle w:val="11"/>
              <w:tabs>
                <w:tab w:val="left" w:pos="101"/>
              </w:tabs>
              <w:spacing w:before="0" w:beforeAutospacing="0" w:after="0"/>
              <w:ind w:left="126"/>
              <w:jc w:val="left"/>
              <w:rPr>
                <w:rFonts w:ascii="Calibri" w:hAnsi="Calibri" w:cs="Arial"/>
                <w:lang w:val="en-NZ"/>
              </w:rPr>
            </w:pPr>
          </w:p>
          <w:p w14:paraId="7FFDC749" w14:textId="217981D4" w:rsidR="001F6066" w:rsidRPr="00F078C8" w:rsidRDefault="009D792A" w:rsidP="00740FB9">
            <w:pPr>
              <w:pStyle w:val="11"/>
              <w:numPr>
                <w:ilvl w:val="0"/>
                <w:numId w:val="16"/>
              </w:numPr>
              <w:tabs>
                <w:tab w:val="clear" w:pos="360"/>
                <w:tab w:val="left" w:pos="101"/>
              </w:tabs>
              <w:spacing w:before="0" w:beforeAutospacing="0" w:after="0"/>
              <w:ind w:left="126" w:hanging="205"/>
              <w:jc w:val="left"/>
              <w:rPr>
                <w:rFonts w:ascii="Calibri" w:hAnsi="Calibri" w:cs="Arial"/>
                <w:lang w:val="en-NZ"/>
              </w:rPr>
            </w:pPr>
            <w:r w:rsidRPr="00F078C8">
              <w:rPr>
                <w:rFonts w:ascii="Calibri" w:hAnsi="Calibri" w:cs="Arial"/>
                <w:lang w:val="en-NZ"/>
              </w:rPr>
              <w:t>2,160</w:t>
            </w:r>
          </w:p>
        </w:tc>
        <w:tc>
          <w:tcPr>
            <w:tcW w:w="1260" w:type="dxa"/>
            <w:shd w:val="clear" w:color="auto" w:fill="auto"/>
          </w:tcPr>
          <w:p w14:paraId="3DE5F33A" w14:textId="455189C5" w:rsidR="00C71FCD" w:rsidRPr="00F078C8" w:rsidRDefault="00500A12" w:rsidP="00740FB9">
            <w:pPr>
              <w:pStyle w:val="11"/>
              <w:numPr>
                <w:ilvl w:val="0"/>
                <w:numId w:val="16"/>
              </w:numPr>
              <w:tabs>
                <w:tab w:val="clear" w:pos="360"/>
                <w:tab w:val="left" w:pos="101"/>
              </w:tabs>
              <w:spacing w:before="0" w:beforeAutospacing="0" w:after="0"/>
              <w:ind w:left="126" w:hanging="205"/>
              <w:jc w:val="left"/>
              <w:rPr>
                <w:rFonts w:ascii="Calibri" w:hAnsi="Calibri" w:cs="Arial"/>
                <w:lang w:val="en-NZ"/>
              </w:rPr>
            </w:pPr>
            <w:r w:rsidRPr="00F078C8">
              <w:rPr>
                <w:rFonts w:ascii="Calibri" w:hAnsi="Calibri" w:cs="Arial"/>
                <w:lang w:val="en-NZ"/>
              </w:rPr>
              <w:t>14</w:t>
            </w:r>
            <w:r w:rsidR="00EE76BB" w:rsidRPr="00F078C8">
              <w:rPr>
                <w:rFonts w:ascii="Calibri" w:hAnsi="Calibri" w:cs="Arial"/>
                <w:lang w:val="en-NZ"/>
              </w:rPr>
              <w:t>0</w:t>
            </w:r>
          </w:p>
          <w:p w14:paraId="017862B2" w14:textId="77777777" w:rsidR="003B4A86" w:rsidRPr="00F078C8" w:rsidRDefault="003B4A86" w:rsidP="00740FB9">
            <w:pPr>
              <w:pStyle w:val="11"/>
              <w:tabs>
                <w:tab w:val="left" w:pos="101"/>
              </w:tabs>
              <w:spacing w:before="0" w:beforeAutospacing="0" w:after="0"/>
              <w:ind w:left="126"/>
              <w:jc w:val="left"/>
              <w:rPr>
                <w:rFonts w:ascii="Calibri" w:hAnsi="Calibri" w:cs="Arial"/>
                <w:lang w:val="en-NZ"/>
              </w:rPr>
            </w:pPr>
          </w:p>
          <w:p w14:paraId="508B5CA4" w14:textId="77777777" w:rsidR="001F6066" w:rsidRPr="00F078C8" w:rsidRDefault="001F6066" w:rsidP="00740FB9">
            <w:pPr>
              <w:pStyle w:val="11"/>
              <w:tabs>
                <w:tab w:val="left" w:pos="101"/>
              </w:tabs>
              <w:spacing w:before="0" w:beforeAutospacing="0" w:after="0"/>
              <w:ind w:left="126"/>
              <w:jc w:val="left"/>
              <w:rPr>
                <w:rFonts w:ascii="Calibri" w:hAnsi="Calibri" w:cs="Arial"/>
                <w:lang w:val="en-NZ"/>
              </w:rPr>
            </w:pPr>
          </w:p>
          <w:p w14:paraId="45D336ED" w14:textId="4D7662C1" w:rsidR="001F6066" w:rsidRPr="00F078C8" w:rsidRDefault="003F63FC" w:rsidP="00740FB9">
            <w:pPr>
              <w:pStyle w:val="11"/>
              <w:numPr>
                <w:ilvl w:val="0"/>
                <w:numId w:val="16"/>
              </w:numPr>
              <w:tabs>
                <w:tab w:val="clear" w:pos="360"/>
                <w:tab w:val="left" w:pos="101"/>
              </w:tabs>
              <w:spacing w:before="0" w:beforeAutospacing="0" w:after="0"/>
              <w:ind w:left="126" w:hanging="205"/>
              <w:jc w:val="left"/>
              <w:rPr>
                <w:rFonts w:ascii="Calibri" w:hAnsi="Calibri" w:cs="Arial"/>
                <w:lang w:val="en-NZ"/>
              </w:rPr>
            </w:pPr>
            <w:r w:rsidRPr="00F078C8">
              <w:rPr>
                <w:rFonts w:ascii="Calibri" w:hAnsi="Calibri" w:cs="Arial"/>
                <w:lang w:val="en-NZ"/>
              </w:rPr>
              <w:t>3,974</w:t>
            </w:r>
          </w:p>
        </w:tc>
        <w:tc>
          <w:tcPr>
            <w:tcW w:w="2546" w:type="dxa"/>
            <w:shd w:val="clear" w:color="auto" w:fill="auto"/>
          </w:tcPr>
          <w:p w14:paraId="52EF023B" w14:textId="77777777" w:rsidR="00ED7BF6" w:rsidRPr="00F078C8" w:rsidRDefault="00ED7BF6" w:rsidP="00063B9D">
            <w:pPr>
              <w:spacing w:after="0"/>
              <w:jc w:val="left"/>
              <w:rPr>
                <w:rFonts w:eastAsia="Times New Roman" w:cs="Arial"/>
                <w:color w:val="000000"/>
                <w:sz w:val="22"/>
                <w:szCs w:val="22"/>
                <w:lang w:val="en-NZ"/>
              </w:rPr>
            </w:pPr>
            <w:r w:rsidRPr="00F078C8">
              <w:rPr>
                <w:rFonts w:eastAsia="Times New Roman" w:cs="Arial"/>
                <w:color w:val="000000"/>
                <w:sz w:val="22"/>
                <w:szCs w:val="22"/>
                <w:lang w:val="en-NZ"/>
              </w:rPr>
              <w:t>* Annual energy supply reports submitted by the State Utilities and ED/DRD</w:t>
            </w:r>
            <w:r w:rsidRPr="00F078C8">
              <w:rPr>
                <w:rFonts w:eastAsia="Times New Roman" w:cs="Arial"/>
                <w:color w:val="000000"/>
                <w:sz w:val="22"/>
                <w:szCs w:val="22"/>
                <w:lang w:val="en-NZ"/>
              </w:rPr>
              <w:br/>
              <w:t>* Project M&amp;E reports</w:t>
            </w:r>
          </w:p>
          <w:p w14:paraId="36356CFF" w14:textId="77777777" w:rsidR="00C71FCD" w:rsidRPr="00F078C8" w:rsidRDefault="00C71FCD" w:rsidP="00063B9D">
            <w:pPr>
              <w:pStyle w:val="11"/>
              <w:tabs>
                <w:tab w:val="left" w:pos="10"/>
              </w:tabs>
              <w:spacing w:before="0" w:beforeAutospacing="0" w:after="0"/>
              <w:jc w:val="left"/>
              <w:rPr>
                <w:rFonts w:ascii="Calibri" w:hAnsi="Calibri" w:cs="Arial"/>
                <w:b/>
                <w:bCs/>
                <w:lang w:val="en-NZ"/>
              </w:rPr>
            </w:pPr>
          </w:p>
        </w:tc>
        <w:tc>
          <w:tcPr>
            <w:tcW w:w="2610" w:type="dxa"/>
            <w:shd w:val="clear" w:color="auto" w:fill="auto"/>
          </w:tcPr>
          <w:p w14:paraId="2585F852" w14:textId="0CCC246F" w:rsidR="00C71FCD" w:rsidRPr="00F078C8" w:rsidRDefault="006C549B" w:rsidP="00740FB9">
            <w:pPr>
              <w:spacing w:after="0"/>
              <w:jc w:val="left"/>
              <w:rPr>
                <w:rFonts w:eastAsia="Times New Roman" w:cs="Arial"/>
                <w:color w:val="000000"/>
                <w:sz w:val="22"/>
                <w:szCs w:val="22"/>
                <w:lang w:val="en-NZ"/>
              </w:rPr>
            </w:pPr>
            <w:r w:rsidRPr="00F078C8">
              <w:rPr>
                <w:rFonts w:eastAsia="Times New Roman" w:cs="Arial"/>
                <w:color w:val="000000"/>
                <w:sz w:val="22"/>
                <w:szCs w:val="22"/>
                <w:lang w:val="en-NZ"/>
              </w:rPr>
              <w:t>Continuous commitment, support and active participation of the national and state governments in the EC&amp;EE efforts in the buildings sector.</w:t>
            </w:r>
          </w:p>
        </w:tc>
      </w:tr>
      <w:tr w:rsidR="00C71FCD" w:rsidRPr="00F078C8" w14:paraId="2083E38A" w14:textId="77777777" w:rsidTr="00303C41">
        <w:trPr>
          <w:trHeight w:val="174"/>
        </w:trPr>
        <w:tc>
          <w:tcPr>
            <w:tcW w:w="2243" w:type="dxa"/>
            <w:gridSpan w:val="2"/>
          </w:tcPr>
          <w:p w14:paraId="144D6656" w14:textId="77777777" w:rsidR="00C71FCD" w:rsidRPr="00F078C8" w:rsidRDefault="00C71FCD" w:rsidP="00063B9D">
            <w:pPr>
              <w:spacing w:after="0"/>
              <w:jc w:val="left"/>
              <w:rPr>
                <w:rFonts w:cs="Arial"/>
                <w:sz w:val="22"/>
                <w:szCs w:val="22"/>
                <w:lang w:val="en-NZ"/>
              </w:rPr>
            </w:pPr>
            <w:r w:rsidRPr="00F078C8">
              <w:rPr>
                <w:rFonts w:eastAsia="Times New Roman" w:cs="Arial"/>
                <w:b/>
                <w:bCs/>
                <w:color w:val="000000"/>
                <w:sz w:val="22"/>
                <w:szCs w:val="22"/>
                <w:lang w:val="en-NZ"/>
              </w:rPr>
              <w:t>OBJECTIVE</w:t>
            </w:r>
            <w:r w:rsidRPr="00F078C8">
              <w:rPr>
                <w:rFonts w:eastAsia="Times New Roman" w:cs="Arial"/>
                <w:color w:val="000000"/>
                <w:sz w:val="22"/>
                <w:szCs w:val="22"/>
                <w:lang w:val="en-NZ"/>
              </w:rPr>
              <w:t>: Improved application of energy conserving and energy efficient techniques and practices in the design, retrofit, operation &amp; maintenance of public sector buildings.</w:t>
            </w:r>
          </w:p>
        </w:tc>
        <w:tc>
          <w:tcPr>
            <w:tcW w:w="3242" w:type="dxa"/>
          </w:tcPr>
          <w:p w14:paraId="785BAFA8" w14:textId="222A3AB8" w:rsidR="00C71FCD" w:rsidRPr="00F078C8" w:rsidRDefault="00C71FCD" w:rsidP="00063B9D">
            <w:pPr>
              <w:spacing w:after="0"/>
              <w:jc w:val="left"/>
              <w:rPr>
                <w:rFonts w:eastAsia="Times New Roman" w:cs="Arial"/>
                <w:color w:val="000000"/>
                <w:sz w:val="22"/>
                <w:szCs w:val="22"/>
                <w:lang w:val="en-NZ"/>
              </w:rPr>
            </w:pPr>
            <w:r w:rsidRPr="00F078C8">
              <w:rPr>
                <w:rFonts w:eastAsia="Times New Roman" w:cs="Arial"/>
                <w:color w:val="000000"/>
                <w:sz w:val="22"/>
                <w:szCs w:val="22"/>
                <w:lang w:val="en-NZ"/>
              </w:rPr>
              <w:t xml:space="preserve">* Cumulative </w:t>
            </w:r>
            <w:r w:rsidR="00BE6402">
              <w:rPr>
                <w:rFonts w:eastAsia="Times New Roman" w:cs="Arial"/>
                <w:color w:val="000000"/>
                <w:sz w:val="22"/>
                <w:szCs w:val="22"/>
                <w:lang w:val="en-NZ"/>
              </w:rPr>
              <w:t xml:space="preserve">incremental </w:t>
            </w:r>
            <w:r w:rsidRPr="00F078C8">
              <w:rPr>
                <w:rFonts w:eastAsia="Times New Roman" w:cs="Arial"/>
                <w:color w:val="000000"/>
                <w:sz w:val="22"/>
                <w:szCs w:val="22"/>
                <w:lang w:val="en-NZ"/>
              </w:rPr>
              <w:t xml:space="preserve">fossil fuel savings due to sustainable energy </w:t>
            </w:r>
            <w:r w:rsidR="006C549B" w:rsidRPr="00F078C8">
              <w:rPr>
                <w:rFonts w:eastAsia="Times New Roman" w:cs="Arial"/>
                <w:color w:val="000000"/>
                <w:sz w:val="22"/>
                <w:szCs w:val="22"/>
                <w:lang w:val="en-NZ"/>
              </w:rPr>
              <w:t xml:space="preserve">efficiency </w:t>
            </w:r>
            <w:r w:rsidRPr="00F078C8">
              <w:rPr>
                <w:rFonts w:eastAsia="Times New Roman" w:cs="Arial"/>
                <w:color w:val="000000"/>
                <w:sz w:val="22"/>
                <w:szCs w:val="22"/>
                <w:lang w:val="en-NZ"/>
              </w:rPr>
              <w:t>and low carbon interventions implemented, toe</w:t>
            </w:r>
            <w:r w:rsidR="006C549B" w:rsidRPr="00F078C8">
              <w:rPr>
                <w:rFonts w:eastAsia="Times New Roman" w:cs="Arial"/>
                <w:color w:val="000000"/>
                <w:sz w:val="22"/>
                <w:szCs w:val="22"/>
                <w:lang w:val="en-NZ"/>
              </w:rPr>
              <w:t xml:space="preserve"> </w:t>
            </w:r>
            <w:r w:rsidR="00F60E71" w:rsidRPr="00F078C8">
              <w:rPr>
                <w:rFonts w:eastAsia="Times New Roman" w:cs="Arial"/>
                <w:color w:val="000000"/>
                <w:sz w:val="22"/>
                <w:szCs w:val="22"/>
                <w:lang w:val="en-NZ"/>
              </w:rPr>
              <w:t>diesel</w:t>
            </w:r>
            <w:r w:rsidRPr="00F078C8">
              <w:rPr>
                <w:rFonts w:eastAsia="Times New Roman" w:cs="Arial"/>
                <w:color w:val="000000"/>
                <w:sz w:val="22"/>
                <w:szCs w:val="22"/>
                <w:lang w:val="en-NZ"/>
              </w:rPr>
              <w:br/>
            </w:r>
            <w:r w:rsidRPr="00F078C8">
              <w:rPr>
                <w:rFonts w:eastAsia="Times New Roman" w:cs="Arial"/>
                <w:color w:val="000000"/>
                <w:sz w:val="22"/>
                <w:szCs w:val="22"/>
                <w:lang w:val="en-NZ"/>
              </w:rPr>
              <w:br/>
              <w:t xml:space="preserve">* No. of new jobs created in the application of EC&amp;EE </w:t>
            </w:r>
            <w:r w:rsidRPr="00F078C8">
              <w:rPr>
                <w:rFonts w:eastAsia="Times New Roman" w:cs="Arial"/>
                <w:color w:val="000000"/>
                <w:sz w:val="22"/>
                <w:szCs w:val="22"/>
                <w:lang w:val="en-NZ"/>
              </w:rPr>
              <w:lastRenderedPageBreak/>
              <w:t>technologies and techniques</w:t>
            </w:r>
            <w:r w:rsidR="00E847A3" w:rsidRPr="00F078C8">
              <w:rPr>
                <w:rFonts w:eastAsia="Times New Roman" w:cs="Arial"/>
                <w:color w:val="000000"/>
                <w:sz w:val="22"/>
                <w:szCs w:val="22"/>
                <w:lang w:val="en-NZ"/>
              </w:rPr>
              <w:t xml:space="preserve"> in the country’s building sector</w:t>
            </w:r>
          </w:p>
        </w:tc>
        <w:tc>
          <w:tcPr>
            <w:tcW w:w="1080" w:type="dxa"/>
          </w:tcPr>
          <w:p w14:paraId="706EA5A2" w14:textId="77777777" w:rsidR="00C71FCD" w:rsidRPr="00F078C8" w:rsidRDefault="00F60E71" w:rsidP="00063B9D">
            <w:pPr>
              <w:pStyle w:val="11"/>
              <w:numPr>
                <w:ilvl w:val="0"/>
                <w:numId w:val="16"/>
              </w:numPr>
              <w:tabs>
                <w:tab w:val="clear" w:pos="360"/>
                <w:tab w:val="left" w:pos="101"/>
              </w:tabs>
              <w:spacing w:before="0" w:beforeAutospacing="0" w:after="0"/>
              <w:ind w:left="126" w:hanging="205"/>
              <w:jc w:val="left"/>
              <w:rPr>
                <w:rFonts w:ascii="Calibri" w:hAnsi="Calibri" w:cs="Arial"/>
                <w:sz w:val="20"/>
                <w:szCs w:val="20"/>
                <w:lang w:val="en-NZ"/>
              </w:rPr>
            </w:pPr>
            <w:r w:rsidRPr="00F078C8">
              <w:rPr>
                <w:rFonts w:ascii="Calibri" w:hAnsi="Calibri" w:cs="Arial"/>
                <w:sz w:val="20"/>
                <w:szCs w:val="20"/>
                <w:lang w:val="en-NZ"/>
              </w:rPr>
              <w:lastRenderedPageBreak/>
              <w:t>0</w:t>
            </w:r>
          </w:p>
          <w:p w14:paraId="5FD51D61" w14:textId="77777777" w:rsidR="00F60E71" w:rsidRPr="00F078C8" w:rsidRDefault="00F60E71" w:rsidP="00063B9D">
            <w:pPr>
              <w:spacing w:after="0"/>
              <w:jc w:val="left"/>
              <w:rPr>
                <w:szCs w:val="20"/>
                <w:lang w:val="en-NZ"/>
              </w:rPr>
            </w:pPr>
          </w:p>
          <w:p w14:paraId="0DD4F0E0" w14:textId="77777777" w:rsidR="00F60E71" w:rsidRPr="00F078C8" w:rsidRDefault="00F60E71" w:rsidP="00063B9D">
            <w:pPr>
              <w:spacing w:after="0"/>
              <w:jc w:val="left"/>
              <w:rPr>
                <w:szCs w:val="20"/>
                <w:lang w:val="en-NZ"/>
              </w:rPr>
            </w:pPr>
          </w:p>
          <w:p w14:paraId="3D2984A9" w14:textId="5A593688" w:rsidR="00F60E71" w:rsidRPr="00F078C8" w:rsidRDefault="00F60E71" w:rsidP="00063B9D">
            <w:pPr>
              <w:spacing w:after="0"/>
              <w:jc w:val="left"/>
              <w:rPr>
                <w:szCs w:val="20"/>
                <w:lang w:val="en-NZ"/>
              </w:rPr>
            </w:pPr>
          </w:p>
          <w:p w14:paraId="2B8DD474" w14:textId="77777777" w:rsidR="00740FB9" w:rsidRPr="00F078C8" w:rsidRDefault="00740FB9" w:rsidP="00063B9D">
            <w:pPr>
              <w:spacing w:after="0"/>
              <w:jc w:val="left"/>
              <w:rPr>
                <w:szCs w:val="20"/>
                <w:lang w:val="en-NZ"/>
              </w:rPr>
            </w:pPr>
          </w:p>
          <w:p w14:paraId="7CD32593" w14:textId="77777777" w:rsidR="00F60E71" w:rsidRPr="00F078C8" w:rsidRDefault="00F60E71" w:rsidP="00063B9D">
            <w:pPr>
              <w:spacing w:after="0"/>
              <w:jc w:val="left"/>
              <w:rPr>
                <w:szCs w:val="20"/>
                <w:lang w:val="en-NZ"/>
              </w:rPr>
            </w:pPr>
          </w:p>
          <w:p w14:paraId="2ADAEEA5" w14:textId="77777777" w:rsidR="00F60E71" w:rsidRPr="00F078C8" w:rsidRDefault="00F60E71" w:rsidP="00063B9D">
            <w:pPr>
              <w:spacing w:after="0"/>
              <w:jc w:val="left"/>
              <w:rPr>
                <w:szCs w:val="20"/>
                <w:lang w:val="en-NZ"/>
              </w:rPr>
            </w:pPr>
          </w:p>
          <w:p w14:paraId="2C01ED89" w14:textId="77777777" w:rsidR="00F60E71" w:rsidRPr="00F078C8" w:rsidRDefault="00F60E71" w:rsidP="00740FB9">
            <w:pPr>
              <w:pStyle w:val="11"/>
              <w:numPr>
                <w:ilvl w:val="0"/>
                <w:numId w:val="16"/>
              </w:numPr>
              <w:tabs>
                <w:tab w:val="clear" w:pos="360"/>
                <w:tab w:val="left" w:pos="101"/>
              </w:tabs>
              <w:spacing w:before="0" w:beforeAutospacing="0" w:after="0"/>
              <w:ind w:left="126" w:hanging="205"/>
              <w:jc w:val="left"/>
              <w:rPr>
                <w:rFonts w:ascii="Calibri" w:hAnsi="Calibri"/>
                <w:sz w:val="20"/>
                <w:szCs w:val="20"/>
                <w:lang w:val="en-NZ"/>
              </w:rPr>
            </w:pPr>
            <w:r w:rsidRPr="00F078C8">
              <w:rPr>
                <w:rFonts w:ascii="Calibri" w:hAnsi="Calibri" w:cs="Arial"/>
                <w:sz w:val="20"/>
                <w:szCs w:val="20"/>
                <w:lang w:val="en-NZ"/>
              </w:rPr>
              <w:t>0</w:t>
            </w:r>
          </w:p>
        </w:tc>
        <w:tc>
          <w:tcPr>
            <w:tcW w:w="1170" w:type="dxa"/>
          </w:tcPr>
          <w:p w14:paraId="0E46AF8D" w14:textId="028CE974" w:rsidR="00EE76BB" w:rsidRPr="00F078C8" w:rsidRDefault="009D792A" w:rsidP="00063B9D">
            <w:pPr>
              <w:pStyle w:val="11"/>
              <w:numPr>
                <w:ilvl w:val="0"/>
                <w:numId w:val="16"/>
              </w:numPr>
              <w:tabs>
                <w:tab w:val="clear" w:pos="360"/>
                <w:tab w:val="left" w:pos="101"/>
              </w:tabs>
              <w:spacing w:before="0" w:beforeAutospacing="0" w:after="0"/>
              <w:ind w:left="126" w:hanging="205"/>
              <w:jc w:val="left"/>
              <w:rPr>
                <w:rFonts w:ascii="Calibri" w:hAnsi="Calibri"/>
                <w:sz w:val="20"/>
                <w:szCs w:val="20"/>
                <w:lang w:val="en-NZ"/>
              </w:rPr>
            </w:pPr>
            <w:r w:rsidRPr="00F078C8">
              <w:rPr>
                <w:rFonts w:ascii="Calibri" w:hAnsi="Calibri"/>
                <w:sz w:val="20"/>
                <w:szCs w:val="20"/>
                <w:lang w:val="en-NZ"/>
              </w:rPr>
              <w:t>5,664</w:t>
            </w:r>
          </w:p>
          <w:p w14:paraId="5E519010" w14:textId="026EFAAB" w:rsidR="00F60E71" w:rsidRDefault="00F60E71" w:rsidP="00063B9D">
            <w:pPr>
              <w:spacing w:after="0"/>
              <w:jc w:val="left"/>
              <w:rPr>
                <w:szCs w:val="20"/>
                <w:lang w:val="en-NZ"/>
              </w:rPr>
            </w:pPr>
          </w:p>
          <w:p w14:paraId="769327D8" w14:textId="066C77E1" w:rsidR="003B4A86" w:rsidRDefault="003B4A86" w:rsidP="00063B9D">
            <w:pPr>
              <w:spacing w:after="0"/>
              <w:jc w:val="left"/>
              <w:rPr>
                <w:szCs w:val="20"/>
                <w:lang w:val="en-NZ"/>
              </w:rPr>
            </w:pPr>
          </w:p>
          <w:p w14:paraId="0A3F94FC" w14:textId="44433B66" w:rsidR="003B4A86" w:rsidRDefault="003B4A86" w:rsidP="00063B9D">
            <w:pPr>
              <w:spacing w:after="0"/>
              <w:jc w:val="left"/>
              <w:rPr>
                <w:szCs w:val="20"/>
                <w:lang w:val="en-NZ"/>
              </w:rPr>
            </w:pPr>
          </w:p>
          <w:p w14:paraId="624A8634" w14:textId="600B6409" w:rsidR="003B4A86" w:rsidRDefault="003B4A86" w:rsidP="00063B9D">
            <w:pPr>
              <w:spacing w:after="0"/>
              <w:jc w:val="left"/>
              <w:rPr>
                <w:szCs w:val="20"/>
                <w:lang w:val="en-NZ"/>
              </w:rPr>
            </w:pPr>
          </w:p>
          <w:p w14:paraId="3009A3BC" w14:textId="7CDB1D70" w:rsidR="003B4A86" w:rsidRDefault="003B4A86" w:rsidP="00063B9D">
            <w:pPr>
              <w:spacing w:after="0"/>
              <w:jc w:val="left"/>
              <w:rPr>
                <w:szCs w:val="20"/>
                <w:lang w:val="en-NZ"/>
              </w:rPr>
            </w:pPr>
          </w:p>
          <w:p w14:paraId="7D055017" w14:textId="77777777" w:rsidR="003B4A86" w:rsidRPr="00F078C8" w:rsidRDefault="003B4A86" w:rsidP="00063B9D">
            <w:pPr>
              <w:spacing w:after="0"/>
              <w:jc w:val="left"/>
              <w:rPr>
                <w:szCs w:val="20"/>
                <w:lang w:val="en-NZ"/>
              </w:rPr>
            </w:pPr>
          </w:p>
          <w:p w14:paraId="7F93AB50" w14:textId="22FFD99A" w:rsidR="00F60E71" w:rsidRPr="00F078C8" w:rsidRDefault="008D38A4" w:rsidP="00740FB9">
            <w:pPr>
              <w:pStyle w:val="11"/>
              <w:numPr>
                <w:ilvl w:val="0"/>
                <w:numId w:val="16"/>
              </w:numPr>
              <w:tabs>
                <w:tab w:val="clear" w:pos="360"/>
                <w:tab w:val="left" w:pos="101"/>
              </w:tabs>
              <w:spacing w:before="0" w:beforeAutospacing="0" w:after="0"/>
              <w:ind w:left="126" w:hanging="205"/>
              <w:jc w:val="left"/>
              <w:rPr>
                <w:rFonts w:ascii="Calibri" w:hAnsi="Calibri"/>
                <w:sz w:val="20"/>
                <w:szCs w:val="20"/>
                <w:lang w:val="en-NZ"/>
              </w:rPr>
            </w:pPr>
            <w:r w:rsidRPr="00F078C8">
              <w:rPr>
                <w:rFonts w:ascii="Calibri" w:hAnsi="Calibri"/>
                <w:sz w:val="20"/>
                <w:szCs w:val="20"/>
                <w:lang w:val="en-NZ"/>
              </w:rPr>
              <w:t>4</w:t>
            </w:r>
          </w:p>
        </w:tc>
        <w:tc>
          <w:tcPr>
            <w:tcW w:w="1260" w:type="dxa"/>
          </w:tcPr>
          <w:p w14:paraId="5F200C61" w14:textId="72E4CAF3" w:rsidR="00C71FCD" w:rsidRPr="00F078C8" w:rsidRDefault="001F6066" w:rsidP="00063B9D">
            <w:pPr>
              <w:pStyle w:val="11"/>
              <w:numPr>
                <w:ilvl w:val="0"/>
                <w:numId w:val="16"/>
              </w:numPr>
              <w:tabs>
                <w:tab w:val="clear" w:pos="360"/>
                <w:tab w:val="left" w:pos="101"/>
              </w:tabs>
              <w:spacing w:before="0" w:beforeAutospacing="0" w:after="0"/>
              <w:ind w:left="126" w:hanging="205"/>
              <w:jc w:val="left"/>
              <w:rPr>
                <w:rFonts w:ascii="Calibri" w:hAnsi="Calibri" w:cs="Arial"/>
                <w:sz w:val="20"/>
                <w:szCs w:val="20"/>
                <w:lang w:val="en-NZ"/>
              </w:rPr>
            </w:pPr>
            <w:r w:rsidRPr="00F078C8">
              <w:rPr>
                <w:rFonts w:ascii="Calibri" w:hAnsi="Calibri" w:cs="Arial"/>
                <w:sz w:val="20"/>
                <w:szCs w:val="20"/>
                <w:lang w:val="en-NZ"/>
              </w:rPr>
              <w:t>1</w:t>
            </w:r>
            <w:r w:rsidR="009D792A" w:rsidRPr="00F078C8">
              <w:rPr>
                <w:rFonts w:ascii="Calibri" w:hAnsi="Calibri" w:cs="Arial"/>
                <w:sz w:val="20"/>
                <w:szCs w:val="20"/>
                <w:lang w:val="en-NZ"/>
              </w:rPr>
              <w:t>,042</w:t>
            </w:r>
            <w:r w:rsidRPr="00F078C8">
              <w:rPr>
                <w:rFonts w:ascii="Calibri" w:hAnsi="Calibri" w:cs="Arial"/>
                <w:sz w:val="20"/>
                <w:szCs w:val="20"/>
                <w:lang w:val="en-NZ"/>
              </w:rPr>
              <w:t>.</w:t>
            </w:r>
            <w:r w:rsidR="009D792A" w:rsidRPr="00F078C8">
              <w:rPr>
                <w:rFonts w:ascii="Calibri" w:hAnsi="Calibri" w:cs="Arial"/>
                <w:sz w:val="20"/>
                <w:szCs w:val="20"/>
                <w:lang w:val="en-NZ"/>
              </w:rPr>
              <w:t>1</w:t>
            </w:r>
          </w:p>
          <w:p w14:paraId="6B87C9DD" w14:textId="77777777" w:rsidR="00F60E71" w:rsidRPr="00F078C8" w:rsidRDefault="00F60E71" w:rsidP="00063B9D">
            <w:pPr>
              <w:spacing w:after="0"/>
              <w:jc w:val="left"/>
              <w:rPr>
                <w:szCs w:val="20"/>
                <w:lang w:val="en-NZ"/>
              </w:rPr>
            </w:pPr>
          </w:p>
          <w:p w14:paraId="7702E7FB" w14:textId="77777777" w:rsidR="00F60E71" w:rsidRPr="00F078C8" w:rsidRDefault="00F60E71" w:rsidP="00063B9D">
            <w:pPr>
              <w:spacing w:after="0"/>
              <w:jc w:val="left"/>
              <w:rPr>
                <w:szCs w:val="20"/>
                <w:lang w:val="en-NZ"/>
              </w:rPr>
            </w:pPr>
          </w:p>
          <w:p w14:paraId="458A73EE" w14:textId="01557CE0" w:rsidR="00F60E71" w:rsidRPr="00F078C8" w:rsidRDefault="00F60E71" w:rsidP="00063B9D">
            <w:pPr>
              <w:spacing w:after="0"/>
              <w:jc w:val="left"/>
              <w:rPr>
                <w:szCs w:val="20"/>
                <w:lang w:val="en-NZ"/>
              </w:rPr>
            </w:pPr>
          </w:p>
          <w:p w14:paraId="47A45C77" w14:textId="77777777" w:rsidR="00176163" w:rsidRPr="00F078C8" w:rsidRDefault="00176163" w:rsidP="00063B9D">
            <w:pPr>
              <w:spacing w:after="0"/>
              <w:jc w:val="left"/>
              <w:rPr>
                <w:szCs w:val="20"/>
                <w:lang w:val="en-NZ"/>
              </w:rPr>
            </w:pPr>
          </w:p>
          <w:p w14:paraId="6B8E5317" w14:textId="77777777" w:rsidR="00F60E71" w:rsidRPr="00F078C8" w:rsidRDefault="00F60E71" w:rsidP="00063B9D">
            <w:pPr>
              <w:spacing w:after="0"/>
              <w:jc w:val="left"/>
              <w:rPr>
                <w:szCs w:val="20"/>
                <w:lang w:val="en-NZ"/>
              </w:rPr>
            </w:pPr>
          </w:p>
          <w:p w14:paraId="4E168D32" w14:textId="77777777" w:rsidR="00F60E71" w:rsidRPr="00F078C8" w:rsidRDefault="00F60E71" w:rsidP="00063B9D">
            <w:pPr>
              <w:spacing w:after="0"/>
              <w:jc w:val="left"/>
              <w:rPr>
                <w:szCs w:val="20"/>
                <w:lang w:val="en-NZ"/>
              </w:rPr>
            </w:pPr>
          </w:p>
          <w:p w14:paraId="52338A1C" w14:textId="0F62E2E1" w:rsidR="00F60E71" w:rsidRPr="00F078C8" w:rsidRDefault="008D38A4" w:rsidP="00740FB9">
            <w:pPr>
              <w:pStyle w:val="11"/>
              <w:numPr>
                <w:ilvl w:val="0"/>
                <w:numId w:val="16"/>
              </w:numPr>
              <w:tabs>
                <w:tab w:val="clear" w:pos="360"/>
                <w:tab w:val="left" w:pos="101"/>
              </w:tabs>
              <w:spacing w:before="0" w:beforeAutospacing="0" w:after="0"/>
              <w:ind w:left="126" w:hanging="205"/>
              <w:jc w:val="left"/>
              <w:rPr>
                <w:rFonts w:ascii="Calibri" w:hAnsi="Calibri"/>
                <w:sz w:val="20"/>
                <w:szCs w:val="20"/>
                <w:lang w:val="en-NZ"/>
              </w:rPr>
            </w:pPr>
            <w:r w:rsidRPr="00F078C8">
              <w:rPr>
                <w:rFonts w:ascii="Calibri" w:hAnsi="Calibri"/>
                <w:sz w:val="20"/>
                <w:szCs w:val="20"/>
                <w:lang w:val="en-NZ"/>
              </w:rPr>
              <w:t>4</w:t>
            </w:r>
          </w:p>
        </w:tc>
        <w:tc>
          <w:tcPr>
            <w:tcW w:w="2546" w:type="dxa"/>
          </w:tcPr>
          <w:p w14:paraId="1E4630EF" w14:textId="77777777" w:rsidR="00ED7BF6" w:rsidRPr="00F078C8" w:rsidRDefault="00ED7BF6" w:rsidP="00063B9D">
            <w:pPr>
              <w:spacing w:after="0"/>
              <w:jc w:val="left"/>
              <w:rPr>
                <w:rFonts w:eastAsia="Times New Roman" w:cs="Arial"/>
                <w:color w:val="000000"/>
                <w:sz w:val="22"/>
                <w:szCs w:val="22"/>
                <w:lang w:val="en-NZ"/>
              </w:rPr>
            </w:pPr>
            <w:r w:rsidRPr="00F078C8">
              <w:rPr>
                <w:rFonts w:eastAsia="Times New Roman" w:cs="Arial"/>
                <w:color w:val="000000"/>
                <w:sz w:val="22"/>
                <w:szCs w:val="22"/>
                <w:lang w:val="en-NZ"/>
              </w:rPr>
              <w:t>* Annual energy supply and consumption reports submitted by the State Utilities and ED/DRD</w:t>
            </w:r>
            <w:r w:rsidRPr="00F078C8">
              <w:rPr>
                <w:rFonts w:eastAsia="Times New Roman" w:cs="Arial"/>
                <w:color w:val="000000"/>
                <w:sz w:val="22"/>
                <w:szCs w:val="22"/>
                <w:lang w:val="en-NZ"/>
              </w:rPr>
              <w:br/>
              <w:t>* Project M&amp;E reports</w:t>
            </w:r>
          </w:p>
          <w:p w14:paraId="05D015B9" w14:textId="77777777" w:rsidR="00C71FCD" w:rsidRPr="00F078C8" w:rsidRDefault="00C71FCD" w:rsidP="00063B9D">
            <w:pPr>
              <w:pStyle w:val="11"/>
              <w:tabs>
                <w:tab w:val="left" w:pos="10"/>
              </w:tabs>
              <w:spacing w:before="0" w:beforeAutospacing="0" w:after="0"/>
              <w:jc w:val="left"/>
              <w:rPr>
                <w:rFonts w:ascii="Calibri" w:hAnsi="Calibri" w:cs="Arial"/>
                <w:lang w:val="en-NZ"/>
              </w:rPr>
            </w:pPr>
          </w:p>
        </w:tc>
        <w:tc>
          <w:tcPr>
            <w:tcW w:w="2610" w:type="dxa"/>
          </w:tcPr>
          <w:p w14:paraId="1ADE05F8" w14:textId="77777777" w:rsidR="006C549B" w:rsidRPr="00F078C8" w:rsidRDefault="006C549B" w:rsidP="00063B9D">
            <w:pPr>
              <w:spacing w:after="0"/>
              <w:jc w:val="left"/>
              <w:rPr>
                <w:rFonts w:eastAsia="Times New Roman" w:cs="Arial"/>
                <w:color w:val="000000"/>
                <w:sz w:val="22"/>
                <w:szCs w:val="22"/>
                <w:lang w:val="en-NZ"/>
              </w:rPr>
            </w:pPr>
            <w:r w:rsidRPr="00F078C8">
              <w:rPr>
                <w:rFonts w:eastAsia="Times New Roman" w:cs="Arial"/>
                <w:color w:val="000000"/>
                <w:sz w:val="22"/>
                <w:szCs w:val="22"/>
                <w:lang w:val="en-NZ"/>
              </w:rPr>
              <w:t>Full and continuous commitment and support of the state governments in the implementation of EC&amp;EE policies in the buildings sector.</w:t>
            </w:r>
          </w:p>
          <w:p w14:paraId="5297B191" w14:textId="77777777" w:rsidR="00C71FCD" w:rsidRPr="00F078C8" w:rsidRDefault="00C71FCD" w:rsidP="00063B9D">
            <w:pPr>
              <w:pStyle w:val="11"/>
              <w:tabs>
                <w:tab w:val="left" w:pos="10"/>
              </w:tabs>
              <w:spacing w:before="0" w:beforeAutospacing="0" w:after="0"/>
              <w:jc w:val="left"/>
              <w:rPr>
                <w:rFonts w:ascii="Calibri" w:hAnsi="Calibri" w:cs="Arial"/>
                <w:lang w:val="en-NZ"/>
              </w:rPr>
            </w:pPr>
          </w:p>
        </w:tc>
      </w:tr>
      <w:tr w:rsidR="00C71FCD" w:rsidRPr="00F078C8" w14:paraId="31C83C90" w14:textId="77777777" w:rsidTr="0039074F">
        <w:trPr>
          <w:trHeight w:val="278"/>
        </w:trPr>
        <w:tc>
          <w:tcPr>
            <w:tcW w:w="14151" w:type="dxa"/>
            <w:gridSpan w:val="8"/>
          </w:tcPr>
          <w:p w14:paraId="7EBCF321" w14:textId="77777777" w:rsidR="00C71FCD" w:rsidRPr="00F078C8" w:rsidRDefault="00C71FCD" w:rsidP="00063B9D">
            <w:pPr>
              <w:spacing w:after="0"/>
              <w:jc w:val="left"/>
              <w:rPr>
                <w:rFonts w:cs="Arial"/>
                <w:b/>
                <w:sz w:val="22"/>
                <w:szCs w:val="22"/>
                <w:lang w:val="en-NZ"/>
              </w:rPr>
            </w:pPr>
            <w:r w:rsidRPr="00F078C8">
              <w:rPr>
                <w:rFonts w:eastAsia="Times New Roman" w:cs="Arial"/>
                <w:b/>
                <w:bCs/>
                <w:color w:val="000000"/>
                <w:sz w:val="22"/>
                <w:szCs w:val="22"/>
                <w:lang w:val="en-NZ"/>
              </w:rPr>
              <w:t>Component 1. EC&amp;EE Policies &amp;</w:t>
            </w:r>
            <w:r w:rsidR="00FB39A9" w:rsidRPr="00F078C8">
              <w:rPr>
                <w:rFonts w:eastAsia="Times New Roman" w:cs="Arial"/>
                <w:b/>
                <w:bCs/>
                <w:color w:val="000000"/>
                <w:sz w:val="22"/>
                <w:szCs w:val="22"/>
                <w:lang w:val="en-NZ"/>
              </w:rPr>
              <w:t xml:space="preserve"> </w:t>
            </w:r>
            <w:r w:rsidRPr="00F078C8">
              <w:rPr>
                <w:rFonts w:eastAsia="Times New Roman" w:cs="Arial"/>
                <w:b/>
                <w:bCs/>
                <w:color w:val="000000"/>
                <w:sz w:val="22"/>
                <w:szCs w:val="22"/>
                <w:lang w:val="en-NZ"/>
              </w:rPr>
              <w:t>Regulations Improvements in Public Sector Buildings</w:t>
            </w:r>
          </w:p>
        </w:tc>
      </w:tr>
      <w:tr w:rsidR="00C71FCD" w:rsidRPr="00F078C8" w14:paraId="59F442F2" w14:textId="77777777" w:rsidTr="00303C41">
        <w:trPr>
          <w:trHeight w:val="1553"/>
        </w:trPr>
        <w:tc>
          <w:tcPr>
            <w:tcW w:w="2243" w:type="dxa"/>
            <w:gridSpan w:val="2"/>
          </w:tcPr>
          <w:p w14:paraId="69C838A7" w14:textId="77777777" w:rsidR="00C71FCD" w:rsidRPr="00F078C8" w:rsidRDefault="00C71FCD" w:rsidP="00063B9D">
            <w:pPr>
              <w:spacing w:after="0"/>
              <w:jc w:val="left"/>
              <w:rPr>
                <w:rFonts w:eastAsia="FangSong_GB2312" w:cs="Arial"/>
                <w:bCs/>
                <w:sz w:val="22"/>
                <w:szCs w:val="22"/>
                <w:lang w:val="en-NZ"/>
              </w:rPr>
            </w:pPr>
            <w:r w:rsidRPr="00F078C8">
              <w:rPr>
                <w:rFonts w:eastAsia="Times New Roman" w:cs="Arial"/>
                <w:b/>
                <w:bCs/>
                <w:color w:val="000000"/>
                <w:sz w:val="22"/>
                <w:szCs w:val="22"/>
                <w:lang w:val="en-NZ"/>
              </w:rPr>
              <w:t>Outcome 1</w:t>
            </w:r>
            <w:r w:rsidRPr="00F078C8">
              <w:rPr>
                <w:rFonts w:eastAsia="Times New Roman" w:cs="Arial"/>
                <w:color w:val="000000"/>
                <w:sz w:val="22"/>
                <w:szCs w:val="22"/>
                <w:lang w:val="en-NZ"/>
              </w:rPr>
              <w:t xml:space="preserve">: Enforcement of policies </w:t>
            </w:r>
            <w:r w:rsidR="00153BC0" w:rsidRPr="00F078C8">
              <w:rPr>
                <w:rFonts w:eastAsia="Times New Roman" w:cs="Arial"/>
                <w:color w:val="000000"/>
                <w:sz w:val="22"/>
                <w:szCs w:val="22"/>
                <w:lang w:val="en-NZ"/>
              </w:rPr>
              <w:t xml:space="preserve">and guidance </w:t>
            </w:r>
            <w:r w:rsidRPr="00F078C8">
              <w:rPr>
                <w:rFonts w:eastAsia="Times New Roman" w:cs="Arial"/>
                <w:color w:val="000000"/>
                <w:sz w:val="22"/>
                <w:szCs w:val="22"/>
                <w:lang w:val="en-NZ"/>
              </w:rPr>
              <w:t>on the energy efficient and energy conserving design, retrofit, operation and maintenance of public sector buildings.</w:t>
            </w:r>
          </w:p>
        </w:tc>
        <w:tc>
          <w:tcPr>
            <w:tcW w:w="3242" w:type="dxa"/>
          </w:tcPr>
          <w:p w14:paraId="3ED1228E" w14:textId="77777777" w:rsidR="00176163" w:rsidRPr="00F078C8" w:rsidRDefault="006C549B" w:rsidP="00063B9D">
            <w:pPr>
              <w:spacing w:after="0"/>
              <w:jc w:val="left"/>
              <w:rPr>
                <w:rFonts w:eastAsia="Times New Roman" w:cs="Arial"/>
                <w:color w:val="000000"/>
                <w:sz w:val="22"/>
                <w:szCs w:val="22"/>
                <w:lang w:val="en-NZ"/>
              </w:rPr>
            </w:pPr>
            <w:r w:rsidRPr="00F078C8">
              <w:rPr>
                <w:rFonts w:eastAsia="Times New Roman" w:cs="Arial"/>
                <w:color w:val="000000"/>
                <w:sz w:val="22"/>
                <w:szCs w:val="22"/>
                <w:lang w:val="en-NZ"/>
              </w:rPr>
              <w:t xml:space="preserve">* No. of approved </w:t>
            </w:r>
            <w:r w:rsidR="00D26819" w:rsidRPr="00F078C8">
              <w:rPr>
                <w:rFonts w:eastAsia="Times New Roman" w:cs="Arial"/>
                <w:color w:val="000000"/>
                <w:sz w:val="22"/>
                <w:szCs w:val="22"/>
                <w:lang w:val="en-NZ"/>
              </w:rPr>
              <w:t xml:space="preserve">and followed </w:t>
            </w:r>
            <w:r w:rsidR="00153BC0" w:rsidRPr="00F078C8">
              <w:rPr>
                <w:rFonts w:eastAsia="Times New Roman" w:cs="Arial"/>
                <w:color w:val="000000"/>
                <w:sz w:val="22"/>
                <w:szCs w:val="22"/>
                <w:lang w:val="en-NZ"/>
              </w:rPr>
              <w:t>building EC&amp;EE policies,</w:t>
            </w:r>
            <w:r w:rsidRPr="00F078C8">
              <w:rPr>
                <w:rFonts w:eastAsia="Times New Roman" w:cs="Arial"/>
                <w:color w:val="000000"/>
                <w:sz w:val="22"/>
                <w:szCs w:val="22"/>
                <w:lang w:val="en-NZ"/>
              </w:rPr>
              <w:t xml:space="preserve"> </w:t>
            </w:r>
            <w:r w:rsidR="00854C70" w:rsidRPr="00F078C8">
              <w:rPr>
                <w:rFonts w:eastAsia="Times New Roman" w:cs="Arial"/>
                <w:color w:val="000000"/>
                <w:sz w:val="22"/>
                <w:szCs w:val="22"/>
                <w:lang w:val="en-NZ"/>
              </w:rPr>
              <w:t xml:space="preserve">and associated </w:t>
            </w:r>
            <w:r w:rsidR="00D26819" w:rsidRPr="00F078C8">
              <w:rPr>
                <w:rFonts w:eastAsia="Times New Roman" w:cs="Arial"/>
                <w:color w:val="000000"/>
                <w:sz w:val="22"/>
                <w:szCs w:val="22"/>
                <w:lang w:val="en-NZ"/>
              </w:rPr>
              <w:t xml:space="preserve">guidance </w:t>
            </w:r>
            <w:r w:rsidR="00854C70" w:rsidRPr="00F078C8">
              <w:rPr>
                <w:rFonts w:eastAsia="Times New Roman" w:cs="Arial"/>
                <w:color w:val="000000"/>
                <w:sz w:val="22"/>
                <w:szCs w:val="22"/>
                <w:lang w:val="en-NZ"/>
              </w:rPr>
              <w:t xml:space="preserve">and </w:t>
            </w:r>
            <w:r w:rsidR="00D14B27" w:rsidRPr="00F078C8">
              <w:rPr>
                <w:rFonts w:eastAsia="Times New Roman" w:cs="Arial"/>
                <w:color w:val="000000"/>
                <w:sz w:val="22"/>
                <w:szCs w:val="22"/>
                <w:lang w:val="en-NZ"/>
              </w:rPr>
              <w:t>implementing</w:t>
            </w:r>
            <w:r w:rsidR="00854C70" w:rsidRPr="00F078C8">
              <w:rPr>
                <w:rFonts w:eastAsia="Times New Roman" w:cs="Arial"/>
                <w:color w:val="000000"/>
                <w:sz w:val="22"/>
                <w:szCs w:val="22"/>
                <w:lang w:val="en-NZ"/>
              </w:rPr>
              <w:t xml:space="preserve"> rules and regulations</w:t>
            </w:r>
            <w:r w:rsidR="00C91F7D" w:rsidRPr="00F078C8">
              <w:rPr>
                <w:rFonts w:eastAsia="Times New Roman" w:cs="Arial"/>
                <w:color w:val="000000"/>
                <w:sz w:val="22"/>
                <w:szCs w:val="22"/>
                <w:lang w:val="en-NZ"/>
              </w:rPr>
              <w:t>.</w:t>
            </w:r>
          </w:p>
          <w:p w14:paraId="41323E6D" w14:textId="077C18D4" w:rsidR="00C71FCD" w:rsidRPr="00F078C8" w:rsidRDefault="006C549B" w:rsidP="00063B9D">
            <w:pPr>
              <w:spacing w:after="0"/>
              <w:jc w:val="left"/>
              <w:rPr>
                <w:rFonts w:eastAsia="Times New Roman" w:cs="Arial"/>
                <w:color w:val="000000"/>
                <w:sz w:val="22"/>
                <w:szCs w:val="22"/>
                <w:lang w:val="en-NZ"/>
              </w:rPr>
            </w:pPr>
            <w:r w:rsidRPr="00F078C8">
              <w:rPr>
                <w:rFonts w:eastAsia="Times New Roman" w:cs="Arial"/>
                <w:color w:val="000000"/>
                <w:sz w:val="22"/>
                <w:szCs w:val="22"/>
                <w:lang w:val="en-NZ"/>
              </w:rPr>
              <w:br/>
              <w:t>* No. of public sector building</w:t>
            </w:r>
            <w:r w:rsidR="00C91F7D" w:rsidRPr="00F078C8">
              <w:rPr>
                <w:rFonts w:eastAsia="Times New Roman" w:cs="Arial"/>
                <w:color w:val="000000"/>
                <w:sz w:val="22"/>
                <w:szCs w:val="22"/>
                <w:lang w:val="en-NZ"/>
              </w:rPr>
              <w:t>s</w:t>
            </w:r>
            <w:r w:rsidRPr="00F078C8">
              <w:rPr>
                <w:rFonts w:eastAsia="Times New Roman" w:cs="Arial"/>
                <w:color w:val="000000"/>
                <w:sz w:val="22"/>
                <w:szCs w:val="22"/>
                <w:lang w:val="en-NZ"/>
              </w:rPr>
              <w:t xml:space="preserve"> that are compliant to energy standards stipulated in </w:t>
            </w:r>
            <w:r w:rsidR="00C91F7D" w:rsidRPr="00F078C8">
              <w:rPr>
                <w:rFonts w:eastAsia="Times New Roman" w:cs="Arial"/>
                <w:color w:val="000000"/>
                <w:sz w:val="22"/>
                <w:szCs w:val="22"/>
                <w:lang w:val="en-NZ"/>
              </w:rPr>
              <w:t>building EC&amp;EE policies, and associated guidance and implementing rules and regulations.</w:t>
            </w:r>
          </w:p>
        </w:tc>
        <w:tc>
          <w:tcPr>
            <w:tcW w:w="1080" w:type="dxa"/>
          </w:tcPr>
          <w:p w14:paraId="3F91BAAF" w14:textId="77777777" w:rsidR="00C71FCD" w:rsidRPr="00F078C8" w:rsidRDefault="00F60E71" w:rsidP="00063B9D">
            <w:pPr>
              <w:pStyle w:val="11"/>
              <w:numPr>
                <w:ilvl w:val="0"/>
                <w:numId w:val="16"/>
              </w:numPr>
              <w:tabs>
                <w:tab w:val="clear" w:pos="360"/>
                <w:tab w:val="left" w:pos="101"/>
              </w:tabs>
              <w:spacing w:before="0" w:beforeAutospacing="0" w:after="0"/>
              <w:ind w:left="130" w:hanging="205"/>
              <w:jc w:val="left"/>
              <w:rPr>
                <w:rFonts w:ascii="Calibri" w:eastAsia="FangSong_GB2312" w:hAnsi="Calibri" w:cs="Arial"/>
                <w:color w:val="000000"/>
                <w:lang w:val="en-NZ"/>
              </w:rPr>
            </w:pPr>
            <w:r w:rsidRPr="00F078C8">
              <w:rPr>
                <w:rFonts w:ascii="Calibri" w:eastAsia="FangSong_GB2312" w:hAnsi="Calibri" w:cs="Arial"/>
                <w:color w:val="000000"/>
                <w:lang w:val="en-NZ"/>
              </w:rPr>
              <w:t>0</w:t>
            </w:r>
          </w:p>
          <w:p w14:paraId="54B3924E" w14:textId="77777777" w:rsidR="004549A9" w:rsidRPr="00F078C8" w:rsidRDefault="004549A9" w:rsidP="00063B9D">
            <w:pPr>
              <w:spacing w:after="0"/>
              <w:jc w:val="left"/>
              <w:rPr>
                <w:sz w:val="22"/>
                <w:szCs w:val="22"/>
                <w:lang w:val="en-NZ"/>
              </w:rPr>
            </w:pPr>
          </w:p>
          <w:p w14:paraId="0800A629" w14:textId="78277B7F" w:rsidR="004549A9" w:rsidRPr="00F078C8" w:rsidRDefault="004549A9" w:rsidP="00063B9D">
            <w:pPr>
              <w:spacing w:after="0"/>
              <w:jc w:val="left"/>
              <w:rPr>
                <w:sz w:val="22"/>
                <w:szCs w:val="22"/>
                <w:lang w:val="en-NZ"/>
              </w:rPr>
            </w:pPr>
          </w:p>
          <w:p w14:paraId="1DB9B625" w14:textId="77777777" w:rsidR="00176163" w:rsidRPr="00F078C8" w:rsidRDefault="00176163" w:rsidP="00063B9D">
            <w:pPr>
              <w:spacing w:after="0"/>
              <w:jc w:val="left"/>
              <w:rPr>
                <w:sz w:val="22"/>
                <w:szCs w:val="22"/>
                <w:lang w:val="en-NZ"/>
              </w:rPr>
            </w:pPr>
          </w:p>
          <w:p w14:paraId="46957925" w14:textId="77777777" w:rsidR="004549A9" w:rsidRPr="00F078C8" w:rsidRDefault="004549A9" w:rsidP="00063B9D">
            <w:pPr>
              <w:spacing w:after="0"/>
              <w:jc w:val="left"/>
              <w:rPr>
                <w:sz w:val="22"/>
                <w:szCs w:val="22"/>
                <w:lang w:val="en-NZ"/>
              </w:rPr>
            </w:pPr>
          </w:p>
          <w:p w14:paraId="6F554AFE" w14:textId="77777777" w:rsidR="004549A9" w:rsidRPr="00F078C8" w:rsidRDefault="004549A9" w:rsidP="00063B9D">
            <w:pPr>
              <w:spacing w:after="0"/>
              <w:jc w:val="left"/>
              <w:rPr>
                <w:sz w:val="22"/>
                <w:szCs w:val="22"/>
                <w:lang w:val="en-NZ"/>
              </w:rPr>
            </w:pPr>
          </w:p>
          <w:p w14:paraId="362AE836" w14:textId="77777777" w:rsidR="004549A9" w:rsidRPr="00F078C8" w:rsidRDefault="00850175" w:rsidP="00063B9D">
            <w:pPr>
              <w:numPr>
                <w:ilvl w:val="0"/>
                <w:numId w:val="16"/>
              </w:numPr>
              <w:spacing w:after="0"/>
              <w:jc w:val="left"/>
              <w:rPr>
                <w:sz w:val="22"/>
                <w:szCs w:val="22"/>
                <w:lang w:val="en-NZ"/>
              </w:rPr>
            </w:pPr>
            <w:r w:rsidRPr="00F078C8">
              <w:rPr>
                <w:sz w:val="22"/>
                <w:szCs w:val="22"/>
                <w:lang w:val="en-NZ"/>
              </w:rPr>
              <w:t>0</w:t>
            </w:r>
          </w:p>
        </w:tc>
        <w:tc>
          <w:tcPr>
            <w:tcW w:w="1170" w:type="dxa"/>
          </w:tcPr>
          <w:p w14:paraId="271B35DD" w14:textId="77777777" w:rsidR="00C71FCD" w:rsidRPr="00F078C8" w:rsidRDefault="00153BC0" w:rsidP="00063B9D">
            <w:pPr>
              <w:pStyle w:val="11"/>
              <w:numPr>
                <w:ilvl w:val="0"/>
                <w:numId w:val="16"/>
              </w:numPr>
              <w:tabs>
                <w:tab w:val="clear" w:pos="360"/>
                <w:tab w:val="left" w:pos="101"/>
              </w:tabs>
              <w:spacing w:before="0" w:beforeAutospacing="0" w:after="0"/>
              <w:ind w:left="130" w:hanging="205"/>
              <w:jc w:val="left"/>
              <w:rPr>
                <w:rFonts w:ascii="Calibri" w:hAnsi="Calibri" w:cs="Arial"/>
                <w:lang w:val="en-NZ"/>
              </w:rPr>
            </w:pPr>
            <w:r w:rsidRPr="00F078C8">
              <w:rPr>
                <w:rFonts w:ascii="Calibri" w:hAnsi="Calibri" w:cs="Arial"/>
                <w:lang w:val="en-NZ"/>
              </w:rPr>
              <w:t>3</w:t>
            </w:r>
          </w:p>
          <w:p w14:paraId="59EE1562" w14:textId="788D586B" w:rsidR="00850175" w:rsidRPr="00F078C8" w:rsidRDefault="00850175" w:rsidP="00063B9D">
            <w:pPr>
              <w:spacing w:after="0"/>
              <w:jc w:val="left"/>
              <w:rPr>
                <w:sz w:val="22"/>
                <w:szCs w:val="22"/>
                <w:lang w:val="en-NZ"/>
              </w:rPr>
            </w:pPr>
          </w:p>
          <w:p w14:paraId="6185FCCD" w14:textId="77777777" w:rsidR="00176163" w:rsidRPr="00F078C8" w:rsidRDefault="00176163" w:rsidP="00063B9D">
            <w:pPr>
              <w:spacing w:after="0"/>
              <w:jc w:val="left"/>
              <w:rPr>
                <w:sz w:val="22"/>
                <w:szCs w:val="22"/>
                <w:lang w:val="en-NZ"/>
              </w:rPr>
            </w:pPr>
          </w:p>
          <w:p w14:paraId="1DB72FFD" w14:textId="77777777" w:rsidR="00850175" w:rsidRPr="00F078C8" w:rsidRDefault="00850175" w:rsidP="00063B9D">
            <w:pPr>
              <w:spacing w:after="0"/>
              <w:jc w:val="left"/>
              <w:rPr>
                <w:sz w:val="22"/>
                <w:szCs w:val="22"/>
                <w:lang w:val="en-NZ"/>
              </w:rPr>
            </w:pPr>
          </w:p>
          <w:p w14:paraId="3F1B86D0" w14:textId="77777777" w:rsidR="00850175" w:rsidRPr="00F078C8" w:rsidRDefault="00850175" w:rsidP="00063B9D">
            <w:pPr>
              <w:spacing w:after="0"/>
              <w:jc w:val="left"/>
              <w:rPr>
                <w:sz w:val="22"/>
                <w:szCs w:val="22"/>
                <w:lang w:val="en-NZ"/>
              </w:rPr>
            </w:pPr>
          </w:p>
          <w:p w14:paraId="1E0FAD43" w14:textId="77777777" w:rsidR="00850175" w:rsidRPr="00F078C8" w:rsidRDefault="00850175" w:rsidP="00063B9D">
            <w:pPr>
              <w:spacing w:after="0"/>
              <w:jc w:val="left"/>
              <w:rPr>
                <w:sz w:val="22"/>
                <w:szCs w:val="22"/>
                <w:lang w:val="en-NZ"/>
              </w:rPr>
            </w:pPr>
          </w:p>
          <w:p w14:paraId="5A7692B1" w14:textId="3E4FDE46" w:rsidR="00850175" w:rsidRPr="00F078C8" w:rsidRDefault="008D38A4" w:rsidP="00063B9D">
            <w:pPr>
              <w:numPr>
                <w:ilvl w:val="0"/>
                <w:numId w:val="16"/>
              </w:numPr>
              <w:spacing w:after="0"/>
              <w:ind w:left="130" w:hanging="205"/>
              <w:jc w:val="left"/>
              <w:rPr>
                <w:sz w:val="22"/>
                <w:szCs w:val="22"/>
                <w:lang w:val="en-NZ"/>
              </w:rPr>
            </w:pPr>
            <w:r w:rsidRPr="00F078C8">
              <w:rPr>
                <w:sz w:val="22"/>
                <w:szCs w:val="22"/>
                <w:lang w:val="en-NZ"/>
              </w:rPr>
              <w:t>4</w:t>
            </w:r>
          </w:p>
        </w:tc>
        <w:tc>
          <w:tcPr>
            <w:tcW w:w="1260" w:type="dxa"/>
          </w:tcPr>
          <w:p w14:paraId="11E688B7" w14:textId="77777777" w:rsidR="00C71FCD" w:rsidRPr="00F078C8" w:rsidRDefault="00153BC0" w:rsidP="00063B9D">
            <w:pPr>
              <w:pStyle w:val="11"/>
              <w:numPr>
                <w:ilvl w:val="0"/>
                <w:numId w:val="16"/>
              </w:numPr>
              <w:tabs>
                <w:tab w:val="clear" w:pos="360"/>
                <w:tab w:val="left" w:pos="101"/>
              </w:tabs>
              <w:spacing w:before="0" w:beforeAutospacing="0" w:after="0"/>
              <w:ind w:left="130" w:hanging="205"/>
              <w:jc w:val="left"/>
              <w:rPr>
                <w:rFonts w:ascii="Calibri" w:hAnsi="Calibri" w:cs="Arial"/>
                <w:lang w:val="en-NZ"/>
              </w:rPr>
            </w:pPr>
            <w:r w:rsidRPr="00F078C8">
              <w:rPr>
                <w:rFonts w:ascii="Calibri" w:hAnsi="Calibri" w:cs="Arial"/>
                <w:lang w:val="en-NZ"/>
              </w:rPr>
              <w:t>3</w:t>
            </w:r>
          </w:p>
          <w:p w14:paraId="541783FC" w14:textId="77777777" w:rsidR="00850175" w:rsidRPr="00F078C8" w:rsidRDefault="00850175" w:rsidP="00063B9D">
            <w:pPr>
              <w:spacing w:after="0"/>
              <w:jc w:val="left"/>
              <w:rPr>
                <w:sz w:val="22"/>
                <w:szCs w:val="22"/>
                <w:lang w:val="en-NZ"/>
              </w:rPr>
            </w:pPr>
          </w:p>
          <w:p w14:paraId="252F3A88" w14:textId="6C402F18" w:rsidR="00850175" w:rsidRPr="00F078C8" w:rsidRDefault="00850175" w:rsidP="00063B9D">
            <w:pPr>
              <w:spacing w:after="0"/>
              <w:jc w:val="left"/>
              <w:rPr>
                <w:sz w:val="22"/>
                <w:szCs w:val="22"/>
                <w:lang w:val="en-NZ"/>
              </w:rPr>
            </w:pPr>
          </w:p>
          <w:p w14:paraId="755B97C3" w14:textId="77777777" w:rsidR="00176163" w:rsidRPr="00F078C8" w:rsidRDefault="00176163" w:rsidP="00063B9D">
            <w:pPr>
              <w:spacing w:after="0"/>
              <w:jc w:val="left"/>
              <w:rPr>
                <w:sz w:val="22"/>
                <w:szCs w:val="22"/>
                <w:lang w:val="en-NZ"/>
              </w:rPr>
            </w:pPr>
          </w:p>
          <w:p w14:paraId="51114A29" w14:textId="77777777" w:rsidR="00850175" w:rsidRPr="00F078C8" w:rsidRDefault="00850175" w:rsidP="00063B9D">
            <w:pPr>
              <w:spacing w:after="0"/>
              <w:jc w:val="left"/>
              <w:rPr>
                <w:sz w:val="22"/>
                <w:szCs w:val="22"/>
                <w:lang w:val="en-NZ"/>
              </w:rPr>
            </w:pPr>
          </w:p>
          <w:p w14:paraId="1F56E4C8" w14:textId="77777777" w:rsidR="00850175" w:rsidRPr="00F078C8" w:rsidRDefault="00850175" w:rsidP="00063B9D">
            <w:pPr>
              <w:spacing w:after="0"/>
              <w:jc w:val="left"/>
              <w:rPr>
                <w:sz w:val="22"/>
                <w:szCs w:val="22"/>
                <w:lang w:val="en-NZ"/>
              </w:rPr>
            </w:pPr>
          </w:p>
          <w:p w14:paraId="639396FC" w14:textId="727A0CDA" w:rsidR="00850175" w:rsidRPr="00F078C8" w:rsidRDefault="008D38A4" w:rsidP="00063B9D">
            <w:pPr>
              <w:numPr>
                <w:ilvl w:val="0"/>
                <w:numId w:val="16"/>
              </w:numPr>
              <w:spacing w:after="0"/>
              <w:jc w:val="left"/>
              <w:rPr>
                <w:sz w:val="22"/>
                <w:szCs w:val="22"/>
                <w:lang w:val="en-NZ"/>
              </w:rPr>
            </w:pPr>
            <w:r w:rsidRPr="00F078C8">
              <w:rPr>
                <w:sz w:val="22"/>
                <w:szCs w:val="22"/>
                <w:lang w:val="en-NZ"/>
              </w:rPr>
              <w:t>1</w:t>
            </w:r>
            <w:r w:rsidR="00854C70" w:rsidRPr="00F078C8">
              <w:rPr>
                <w:sz w:val="22"/>
                <w:szCs w:val="22"/>
                <w:lang w:val="en-NZ"/>
              </w:rPr>
              <w:t>4</w:t>
            </w:r>
          </w:p>
        </w:tc>
        <w:tc>
          <w:tcPr>
            <w:tcW w:w="2546" w:type="dxa"/>
          </w:tcPr>
          <w:p w14:paraId="0F7F6A3A" w14:textId="2C72D2E1" w:rsidR="00C71FCD" w:rsidRPr="00D83654" w:rsidRDefault="00ED7BF6" w:rsidP="00D83654">
            <w:pPr>
              <w:spacing w:after="0"/>
              <w:jc w:val="left"/>
              <w:rPr>
                <w:rFonts w:eastAsia="Times New Roman" w:cs="Arial"/>
                <w:color w:val="000000"/>
                <w:sz w:val="22"/>
                <w:szCs w:val="22"/>
                <w:lang w:val="en-NZ"/>
              </w:rPr>
            </w:pPr>
            <w:r w:rsidRPr="00F078C8">
              <w:rPr>
                <w:rFonts w:eastAsia="Times New Roman" w:cs="Arial"/>
                <w:color w:val="000000"/>
                <w:sz w:val="22"/>
                <w:szCs w:val="22"/>
                <w:lang w:val="en-NZ"/>
              </w:rPr>
              <w:t>* Documents on building EC&amp;EE policies</w:t>
            </w:r>
            <w:r w:rsidR="00C91F7D" w:rsidRPr="00F078C8">
              <w:rPr>
                <w:rFonts w:eastAsia="Times New Roman" w:cs="Arial"/>
                <w:color w:val="000000"/>
                <w:sz w:val="22"/>
                <w:szCs w:val="22"/>
                <w:lang w:val="en-NZ"/>
              </w:rPr>
              <w:t xml:space="preserve">, </w:t>
            </w:r>
            <w:r w:rsidR="00985FAE" w:rsidRPr="00F078C8">
              <w:rPr>
                <w:rFonts w:eastAsia="Times New Roman" w:cs="Arial"/>
                <w:color w:val="000000"/>
                <w:sz w:val="22"/>
                <w:szCs w:val="22"/>
                <w:lang w:val="en-NZ"/>
              </w:rPr>
              <w:t>appropriate</w:t>
            </w:r>
            <w:r w:rsidR="001B22CC" w:rsidRPr="00F078C8">
              <w:rPr>
                <w:rFonts w:eastAsia="Times New Roman" w:cs="Arial"/>
                <w:color w:val="000000"/>
                <w:sz w:val="22"/>
                <w:szCs w:val="22"/>
                <w:lang w:val="en-NZ"/>
              </w:rPr>
              <w:t xml:space="preserve"> EE technologies and approaches, and </w:t>
            </w:r>
            <w:r w:rsidR="00985FAE" w:rsidRPr="00F078C8">
              <w:rPr>
                <w:rFonts w:eastAsia="Times New Roman" w:cs="Arial"/>
                <w:color w:val="000000"/>
                <w:sz w:val="22"/>
                <w:szCs w:val="22"/>
                <w:lang w:val="en-NZ"/>
              </w:rPr>
              <w:t>implementation</w:t>
            </w:r>
            <w:r w:rsidR="001B22CC" w:rsidRPr="00F078C8">
              <w:rPr>
                <w:rFonts w:eastAsia="Times New Roman" w:cs="Arial"/>
                <w:color w:val="000000"/>
                <w:sz w:val="22"/>
                <w:szCs w:val="22"/>
                <w:lang w:val="en-NZ"/>
              </w:rPr>
              <w:t xml:space="preserve"> and O&amp;M guidance documents</w:t>
            </w:r>
            <w:r w:rsidR="00C91F7D" w:rsidRPr="00F078C8">
              <w:rPr>
                <w:rFonts w:eastAsia="Times New Roman" w:cs="Arial"/>
                <w:color w:val="000000"/>
                <w:sz w:val="22"/>
                <w:szCs w:val="22"/>
                <w:lang w:val="en-NZ"/>
              </w:rPr>
              <w:t>.</w:t>
            </w:r>
            <w:r w:rsidRPr="00F078C8">
              <w:rPr>
                <w:rFonts w:eastAsia="Times New Roman" w:cs="Arial"/>
                <w:color w:val="000000"/>
                <w:sz w:val="22"/>
                <w:szCs w:val="22"/>
                <w:lang w:val="en-NZ"/>
              </w:rPr>
              <w:br/>
              <w:t>* Project M&amp;E and activity reports</w:t>
            </w:r>
            <w:r w:rsidRPr="00F078C8">
              <w:rPr>
                <w:rFonts w:eastAsia="Times New Roman" w:cs="Arial"/>
                <w:color w:val="000000"/>
                <w:sz w:val="22"/>
                <w:szCs w:val="22"/>
                <w:lang w:val="en-NZ"/>
              </w:rPr>
              <w:br/>
              <w:t>* Annual reports from ED/DRD and state utilities</w:t>
            </w:r>
          </w:p>
        </w:tc>
        <w:tc>
          <w:tcPr>
            <w:tcW w:w="2610" w:type="dxa"/>
          </w:tcPr>
          <w:p w14:paraId="261ADA1C" w14:textId="77777777" w:rsidR="006C549B" w:rsidRPr="00F078C8" w:rsidRDefault="006C549B" w:rsidP="00063B9D">
            <w:pPr>
              <w:spacing w:after="0"/>
              <w:jc w:val="left"/>
              <w:rPr>
                <w:rFonts w:eastAsia="Times New Roman" w:cs="Arial"/>
                <w:color w:val="000000"/>
                <w:sz w:val="22"/>
                <w:szCs w:val="22"/>
                <w:lang w:val="en-NZ"/>
              </w:rPr>
            </w:pPr>
            <w:r w:rsidRPr="00F078C8">
              <w:rPr>
                <w:rFonts w:eastAsia="Times New Roman" w:cs="Arial"/>
                <w:color w:val="000000"/>
                <w:sz w:val="22"/>
                <w:szCs w:val="22"/>
                <w:lang w:val="en-NZ"/>
              </w:rPr>
              <w:t>Full and continuous commitment and support of the state governments in the implementation of EC&amp;EE policies in the buildings sector.</w:t>
            </w:r>
          </w:p>
          <w:p w14:paraId="6F2E2FFF" w14:textId="77777777" w:rsidR="00C71FCD" w:rsidRPr="00F078C8" w:rsidRDefault="00C71FCD" w:rsidP="00063B9D">
            <w:pPr>
              <w:pStyle w:val="11"/>
              <w:tabs>
                <w:tab w:val="left" w:pos="10"/>
              </w:tabs>
              <w:spacing w:before="0" w:beforeAutospacing="0" w:after="0"/>
              <w:jc w:val="left"/>
              <w:rPr>
                <w:rFonts w:ascii="Calibri" w:eastAsia="FangSong" w:hAnsi="Calibri" w:cs="Arial"/>
                <w:lang w:val="en-NZ"/>
              </w:rPr>
            </w:pPr>
          </w:p>
        </w:tc>
      </w:tr>
      <w:tr w:rsidR="00C71FCD" w:rsidRPr="00F078C8" w14:paraId="7A44139C" w14:textId="77777777" w:rsidTr="0039074F">
        <w:trPr>
          <w:trHeight w:val="323"/>
        </w:trPr>
        <w:tc>
          <w:tcPr>
            <w:tcW w:w="14151" w:type="dxa"/>
            <w:gridSpan w:val="8"/>
          </w:tcPr>
          <w:p w14:paraId="0AB91AC1" w14:textId="77777777" w:rsidR="00C71FCD" w:rsidRPr="00F078C8" w:rsidRDefault="00C71FCD" w:rsidP="00063B9D">
            <w:pPr>
              <w:spacing w:after="0"/>
              <w:jc w:val="left"/>
              <w:rPr>
                <w:rFonts w:eastAsia="Times New Roman" w:cs="Arial"/>
                <w:b/>
                <w:bCs/>
                <w:color w:val="000000"/>
                <w:sz w:val="22"/>
                <w:szCs w:val="22"/>
                <w:lang w:val="en-NZ"/>
              </w:rPr>
            </w:pPr>
            <w:r w:rsidRPr="00F078C8">
              <w:rPr>
                <w:rFonts w:eastAsia="Times New Roman" w:cs="Arial"/>
                <w:b/>
                <w:bCs/>
                <w:color w:val="000000"/>
                <w:sz w:val="22"/>
                <w:szCs w:val="22"/>
                <w:lang w:val="en-NZ"/>
              </w:rPr>
              <w:t>Component 2. Energy Performance Monitoring and Evaluation of Public Sector Buildings</w:t>
            </w:r>
          </w:p>
        </w:tc>
      </w:tr>
      <w:tr w:rsidR="00C71FCD" w:rsidRPr="00F078C8" w14:paraId="75B5392B" w14:textId="77777777" w:rsidTr="00D83654">
        <w:trPr>
          <w:trHeight w:val="525"/>
        </w:trPr>
        <w:tc>
          <w:tcPr>
            <w:tcW w:w="2231" w:type="dxa"/>
          </w:tcPr>
          <w:p w14:paraId="20B13C0A" w14:textId="77777777" w:rsidR="00C71FCD" w:rsidRPr="00F078C8" w:rsidRDefault="00C71FCD" w:rsidP="00063B9D">
            <w:pPr>
              <w:spacing w:after="0"/>
              <w:jc w:val="left"/>
              <w:rPr>
                <w:rFonts w:eastAsia="Times New Roman" w:cs="Arial"/>
                <w:color w:val="000000"/>
                <w:sz w:val="22"/>
                <w:szCs w:val="22"/>
                <w:lang w:val="en-NZ"/>
              </w:rPr>
            </w:pPr>
            <w:r w:rsidRPr="00F078C8">
              <w:rPr>
                <w:rFonts w:eastAsia="Times New Roman" w:cs="Arial"/>
                <w:b/>
                <w:bCs/>
                <w:color w:val="000000"/>
                <w:sz w:val="22"/>
                <w:szCs w:val="22"/>
                <w:lang w:val="en-NZ"/>
              </w:rPr>
              <w:t>Outcome 2</w:t>
            </w:r>
            <w:r w:rsidRPr="00F078C8">
              <w:rPr>
                <w:rFonts w:eastAsia="Times New Roman" w:cs="Arial"/>
                <w:color w:val="000000"/>
                <w:sz w:val="22"/>
                <w:szCs w:val="22"/>
                <w:lang w:val="en-NZ"/>
              </w:rPr>
              <w:t>: Enhanced management and monitoring of the energy performance of public sector buildings.</w:t>
            </w:r>
          </w:p>
        </w:tc>
        <w:tc>
          <w:tcPr>
            <w:tcW w:w="3254" w:type="dxa"/>
            <w:gridSpan w:val="2"/>
          </w:tcPr>
          <w:p w14:paraId="4A59028E" w14:textId="025AC4A3" w:rsidR="00F60E71" w:rsidRPr="00F078C8" w:rsidRDefault="00C71FCD" w:rsidP="00063B9D">
            <w:pPr>
              <w:spacing w:after="0"/>
              <w:jc w:val="left"/>
              <w:rPr>
                <w:rFonts w:eastAsia="Times New Roman" w:cs="Arial"/>
                <w:color w:val="000000"/>
                <w:sz w:val="22"/>
                <w:szCs w:val="22"/>
                <w:lang w:val="en-NZ"/>
              </w:rPr>
            </w:pPr>
            <w:r w:rsidRPr="00F078C8">
              <w:rPr>
                <w:rFonts w:eastAsia="Times New Roman" w:cs="Arial"/>
                <w:color w:val="000000"/>
                <w:sz w:val="22"/>
                <w:szCs w:val="22"/>
                <w:lang w:val="en-NZ"/>
              </w:rPr>
              <w:t>* No. of building</w:t>
            </w:r>
            <w:r w:rsidR="00D93EEC" w:rsidRPr="00F078C8">
              <w:rPr>
                <w:rFonts w:eastAsia="Times New Roman" w:cs="Arial"/>
                <w:color w:val="000000"/>
                <w:sz w:val="22"/>
                <w:szCs w:val="22"/>
                <w:lang w:val="en-NZ"/>
              </w:rPr>
              <w:t>s</w:t>
            </w:r>
            <w:r w:rsidRPr="00F078C8">
              <w:rPr>
                <w:rFonts w:eastAsia="Times New Roman" w:cs="Arial"/>
                <w:color w:val="000000"/>
                <w:sz w:val="22"/>
                <w:szCs w:val="22"/>
                <w:lang w:val="en-NZ"/>
              </w:rPr>
              <w:t xml:space="preserve"> </w:t>
            </w:r>
            <w:r w:rsidR="00D93EEC" w:rsidRPr="00F078C8">
              <w:rPr>
                <w:rFonts w:eastAsia="Times New Roman" w:cs="Arial"/>
                <w:color w:val="000000"/>
                <w:sz w:val="22"/>
                <w:szCs w:val="22"/>
                <w:lang w:val="en-NZ"/>
              </w:rPr>
              <w:t xml:space="preserve">reviewed </w:t>
            </w:r>
            <w:r w:rsidR="00854C70" w:rsidRPr="00F078C8">
              <w:rPr>
                <w:rFonts w:eastAsia="Times New Roman" w:cs="Arial"/>
                <w:color w:val="000000"/>
                <w:sz w:val="22"/>
                <w:szCs w:val="22"/>
                <w:lang w:val="en-NZ"/>
              </w:rPr>
              <w:t xml:space="preserve">under established and operational </w:t>
            </w:r>
            <w:r w:rsidR="00D14B27" w:rsidRPr="00F078C8">
              <w:rPr>
                <w:rFonts w:eastAsia="Times New Roman" w:cs="Arial"/>
                <w:color w:val="000000"/>
                <w:sz w:val="22"/>
                <w:szCs w:val="22"/>
                <w:lang w:val="en-NZ"/>
              </w:rPr>
              <w:t>energy</w:t>
            </w:r>
            <w:r w:rsidR="00854C70" w:rsidRPr="00F078C8">
              <w:rPr>
                <w:rFonts w:eastAsia="Times New Roman" w:cs="Arial"/>
                <w:color w:val="000000"/>
                <w:sz w:val="22"/>
                <w:szCs w:val="22"/>
                <w:lang w:val="en-NZ"/>
              </w:rPr>
              <w:t xml:space="preserve"> audit </w:t>
            </w:r>
            <w:r w:rsidR="00D14B27" w:rsidRPr="00F078C8">
              <w:rPr>
                <w:rFonts w:eastAsia="Times New Roman" w:cs="Arial"/>
                <w:color w:val="000000"/>
                <w:sz w:val="22"/>
                <w:szCs w:val="22"/>
                <w:lang w:val="en-NZ"/>
              </w:rPr>
              <w:t>system</w:t>
            </w:r>
            <w:r w:rsidR="00854C70" w:rsidRPr="00F078C8">
              <w:rPr>
                <w:rFonts w:eastAsia="Times New Roman" w:cs="Arial"/>
                <w:color w:val="000000"/>
                <w:sz w:val="22"/>
                <w:szCs w:val="22"/>
                <w:lang w:val="en-NZ"/>
              </w:rPr>
              <w:t xml:space="preserve"> </w:t>
            </w:r>
            <w:r w:rsidR="00D93EEC" w:rsidRPr="00F078C8">
              <w:rPr>
                <w:rFonts w:eastAsia="Times New Roman" w:cs="Arial"/>
                <w:color w:val="000000"/>
                <w:sz w:val="22"/>
                <w:szCs w:val="22"/>
                <w:lang w:val="en-NZ"/>
              </w:rPr>
              <w:t>for comprehensive best commercially available EE equipment EE demos and replication renovations</w:t>
            </w:r>
            <w:r w:rsidR="00F60E71" w:rsidRPr="00F078C8">
              <w:rPr>
                <w:rFonts w:eastAsia="Times New Roman" w:cs="Arial"/>
                <w:color w:val="000000"/>
                <w:sz w:val="22"/>
                <w:szCs w:val="22"/>
                <w:lang w:val="en-NZ"/>
              </w:rPr>
              <w:br/>
            </w:r>
          </w:p>
          <w:p w14:paraId="53C3E0E5" w14:textId="6F9C2195" w:rsidR="009839E9" w:rsidRPr="00F078C8" w:rsidRDefault="00C71FCD" w:rsidP="00063B9D">
            <w:pPr>
              <w:spacing w:after="0"/>
              <w:jc w:val="left"/>
              <w:rPr>
                <w:rFonts w:eastAsia="Times New Roman" w:cs="Arial"/>
                <w:color w:val="000000"/>
                <w:sz w:val="22"/>
                <w:szCs w:val="22"/>
                <w:lang w:val="en-NZ"/>
              </w:rPr>
            </w:pPr>
            <w:r w:rsidRPr="00F078C8">
              <w:rPr>
                <w:rFonts w:eastAsia="Times New Roman" w:cs="Arial"/>
                <w:color w:val="000000"/>
                <w:sz w:val="22"/>
                <w:szCs w:val="22"/>
                <w:lang w:val="en-NZ"/>
              </w:rPr>
              <w:t xml:space="preserve">* No. of </w:t>
            </w:r>
            <w:r w:rsidR="009839E9" w:rsidRPr="00F078C8">
              <w:rPr>
                <w:rFonts w:eastAsia="Times New Roman" w:cs="Arial"/>
                <w:color w:val="000000"/>
                <w:sz w:val="22"/>
                <w:szCs w:val="22"/>
                <w:lang w:val="en-NZ"/>
              </w:rPr>
              <w:t xml:space="preserve">state/national level quarterly </w:t>
            </w:r>
            <w:r w:rsidR="00A745E4" w:rsidRPr="00F078C8">
              <w:rPr>
                <w:rFonts w:eastAsia="Times New Roman" w:cs="Arial"/>
                <w:color w:val="000000"/>
                <w:sz w:val="22"/>
                <w:szCs w:val="22"/>
                <w:lang w:val="en-NZ"/>
              </w:rPr>
              <w:t xml:space="preserve">reports on </w:t>
            </w:r>
            <w:r w:rsidR="007846CA" w:rsidRPr="00F078C8">
              <w:rPr>
                <w:rFonts w:eastAsia="Times New Roman" w:cs="Arial"/>
                <w:color w:val="000000"/>
                <w:sz w:val="22"/>
                <w:szCs w:val="22"/>
                <w:lang w:val="en-NZ"/>
              </w:rPr>
              <w:t>public sector building</w:t>
            </w:r>
            <w:r w:rsidRPr="00F078C8">
              <w:rPr>
                <w:rFonts w:eastAsia="Times New Roman" w:cs="Arial"/>
                <w:color w:val="000000"/>
                <w:sz w:val="22"/>
                <w:szCs w:val="22"/>
                <w:lang w:val="en-NZ"/>
              </w:rPr>
              <w:t xml:space="preserve">s energy </w:t>
            </w:r>
            <w:r w:rsidR="001B22CC" w:rsidRPr="00F078C8">
              <w:rPr>
                <w:rFonts w:eastAsia="Times New Roman" w:cs="Arial"/>
                <w:color w:val="000000"/>
                <w:sz w:val="22"/>
                <w:szCs w:val="22"/>
                <w:lang w:val="en-NZ"/>
              </w:rPr>
              <w:t xml:space="preserve">use </w:t>
            </w:r>
            <w:r w:rsidR="009839E9" w:rsidRPr="00F078C8">
              <w:rPr>
                <w:rFonts w:eastAsia="Times New Roman" w:cs="Arial"/>
                <w:color w:val="000000"/>
                <w:sz w:val="22"/>
                <w:szCs w:val="22"/>
                <w:lang w:val="en-NZ"/>
              </w:rPr>
              <w:t xml:space="preserve">from state power utilities </w:t>
            </w:r>
            <w:r w:rsidRPr="00F078C8">
              <w:rPr>
                <w:rFonts w:eastAsia="Times New Roman" w:cs="Arial"/>
                <w:color w:val="000000"/>
                <w:sz w:val="22"/>
                <w:szCs w:val="22"/>
                <w:lang w:val="en-NZ"/>
              </w:rPr>
              <w:t>and consumption reports as per the EMRS.</w:t>
            </w:r>
          </w:p>
          <w:p w14:paraId="6663A63B" w14:textId="77777777" w:rsidR="00176163" w:rsidRPr="00F078C8" w:rsidRDefault="00176163" w:rsidP="00063B9D">
            <w:pPr>
              <w:spacing w:after="0"/>
              <w:jc w:val="left"/>
              <w:rPr>
                <w:rFonts w:eastAsia="Times New Roman" w:cs="Arial"/>
                <w:color w:val="000000"/>
                <w:sz w:val="22"/>
                <w:szCs w:val="22"/>
                <w:lang w:val="en-NZ"/>
              </w:rPr>
            </w:pPr>
          </w:p>
          <w:p w14:paraId="7D028079" w14:textId="659A2AAA" w:rsidR="009839E9" w:rsidRPr="00F078C8" w:rsidRDefault="00854C70" w:rsidP="00063B9D">
            <w:pPr>
              <w:spacing w:after="0"/>
              <w:jc w:val="left"/>
              <w:rPr>
                <w:rFonts w:eastAsia="Times New Roman" w:cs="Arial"/>
                <w:color w:val="000000"/>
                <w:sz w:val="22"/>
                <w:szCs w:val="22"/>
                <w:lang w:val="en-NZ"/>
              </w:rPr>
            </w:pPr>
            <w:r w:rsidRPr="00F078C8">
              <w:rPr>
                <w:rFonts w:eastAsia="Times New Roman" w:cs="Arial"/>
                <w:color w:val="000000"/>
                <w:sz w:val="22"/>
                <w:szCs w:val="22"/>
                <w:lang w:val="en-NZ"/>
              </w:rPr>
              <w:t>*No of b</w:t>
            </w:r>
            <w:r w:rsidR="001B22CC" w:rsidRPr="00F078C8">
              <w:rPr>
                <w:rFonts w:eastAsia="Times New Roman" w:cs="Arial"/>
                <w:color w:val="000000"/>
                <w:sz w:val="22"/>
                <w:szCs w:val="22"/>
                <w:lang w:val="en-NZ"/>
              </w:rPr>
              <w:t>ui</w:t>
            </w:r>
            <w:r w:rsidR="009839E9" w:rsidRPr="00F078C8">
              <w:rPr>
                <w:rFonts w:eastAsia="Times New Roman" w:cs="Arial"/>
                <w:color w:val="000000"/>
                <w:sz w:val="22"/>
                <w:szCs w:val="22"/>
                <w:lang w:val="en-NZ"/>
              </w:rPr>
              <w:t>ldi</w:t>
            </w:r>
            <w:r w:rsidR="001B22CC" w:rsidRPr="00F078C8">
              <w:rPr>
                <w:rFonts w:eastAsia="Times New Roman" w:cs="Arial"/>
                <w:color w:val="000000"/>
                <w:sz w:val="22"/>
                <w:szCs w:val="22"/>
                <w:lang w:val="en-NZ"/>
              </w:rPr>
              <w:t>ng</w:t>
            </w:r>
            <w:r w:rsidR="00D24C76" w:rsidRPr="00F078C8">
              <w:rPr>
                <w:rFonts w:eastAsia="Times New Roman" w:cs="Arial"/>
                <w:color w:val="000000"/>
                <w:sz w:val="22"/>
                <w:szCs w:val="22"/>
                <w:lang w:val="en-NZ"/>
              </w:rPr>
              <w:t>/sectoral</w:t>
            </w:r>
            <w:r w:rsidR="001B22CC" w:rsidRPr="00F078C8">
              <w:rPr>
                <w:rFonts w:eastAsia="Times New Roman" w:cs="Arial"/>
                <w:color w:val="000000"/>
                <w:sz w:val="22"/>
                <w:szCs w:val="22"/>
                <w:lang w:val="en-NZ"/>
              </w:rPr>
              <w:t xml:space="preserve"> level ISO50001 style annual</w:t>
            </w:r>
            <w:r w:rsidR="009839E9" w:rsidRPr="00F078C8">
              <w:rPr>
                <w:rFonts w:eastAsia="Times New Roman" w:cs="Arial"/>
                <w:color w:val="000000"/>
                <w:sz w:val="22"/>
                <w:szCs w:val="22"/>
                <w:lang w:val="en-NZ"/>
              </w:rPr>
              <w:t xml:space="preserve"> reports</w:t>
            </w:r>
            <w:r w:rsidR="001B22CC" w:rsidRPr="00F078C8">
              <w:rPr>
                <w:rFonts w:eastAsia="Times New Roman" w:cs="Arial"/>
                <w:color w:val="000000"/>
                <w:sz w:val="22"/>
                <w:szCs w:val="22"/>
                <w:lang w:val="en-NZ"/>
              </w:rPr>
              <w:t xml:space="preserve"> </w:t>
            </w:r>
            <w:r w:rsidRPr="00F078C8">
              <w:rPr>
                <w:rFonts w:eastAsia="Times New Roman" w:cs="Arial"/>
                <w:color w:val="000000"/>
                <w:sz w:val="22"/>
                <w:szCs w:val="22"/>
                <w:lang w:val="en-NZ"/>
              </w:rPr>
              <w:lastRenderedPageBreak/>
              <w:t>submitted to the FSM Energy Group</w:t>
            </w:r>
            <w:r w:rsidRPr="00F078C8">
              <w:rPr>
                <w:rStyle w:val="FootnoteReference"/>
                <w:rFonts w:ascii="Calibri" w:eastAsia="Times New Roman" w:hAnsi="Calibri"/>
                <w:color w:val="000000"/>
                <w:sz w:val="22"/>
                <w:szCs w:val="22"/>
                <w:lang w:val="en-NZ"/>
              </w:rPr>
              <w:footnoteReference w:id="20"/>
            </w:r>
          </w:p>
        </w:tc>
        <w:tc>
          <w:tcPr>
            <w:tcW w:w="1080" w:type="dxa"/>
          </w:tcPr>
          <w:p w14:paraId="64078B87" w14:textId="77777777" w:rsidR="00C71FCD" w:rsidRPr="00F078C8" w:rsidRDefault="00D93EEC" w:rsidP="00063B9D">
            <w:pPr>
              <w:pStyle w:val="11"/>
              <w:numPr>
                <w:ilvl w:val="0"/>
                <w:numId w:val="16"/>
              </w:numPr>
              <w:tabs>
                <w:tab w:val="clear" w:pos="360"/>
                <w:tab w:val="left" w:pos="101"/>
              </w:tabs>
              <w:spacing w:before="0" w:beforeAutospacing="0" w:after="0"/>
              <w:ind w:left="126" w:hanging="205"/>
              <w:jc w:val="left"/>
              <w:rPr>
                <w:rFonts w:ascii="Calibri" w:eastAsia="STKaiti" w:hAnsi="Calibri" w:cs="Arial"/>
                <w:kern w:val="2"/>
                <w:lang w:val="en-NZ"/>
              </w:rPr>
            </w:pPr>
            <w:r w:rsidRPr="00F078C8">
              <w:rPr>
                <w:rFonts w:ascii="Calibri" w:eastAsia="STKaiti" w:hAnsi="Calibri" w:cs="Arial"/>
                <w:kern w:val="2"/>
                <w:lang w:val="en-NZ"/>
              </w:rPr>
              <w:lastRenderedPageBreak/>
              <w:t>0</w:t>
            </w:r>
          </w:p>
          <w:p w14:paraId="1080B7B3" w14:textId="77777777" w:rsidR="001B22CC" w:rsidRPr="00F078C8" w:rsidRDefault="001B22CC" w:rsidP="00063B9D">
            <w:pPr>
              <w:spacing w:after="0"/>
              <w:jc w:val="left"/>
              <w:rPr>
                <w:sz w:val="22"/>
                <w:szCs w:val="22"/>
                <w:lang w:val="en-NZ"/>
              </w:rPr>
            </w:pPr>
          </w:p>
          <w:p w14:paraId="351418F5" w14:textId="77777777" w:rsidR="001B22CC" w:rsidRPr="00F078C8" w:rsidRDefault="001B22CC" w:rsidP="00063B9D">
            <w:pPr>
              <w:spacing w:after="0"/>
              <w:jc w:val="left"/>
              <w:rPr>
                <w:sz w:val="22"/>
                <w:szCs w:val="22"/>
                <w:lang w:val="en-NZ"/>
              </w:rPr>
            </w:pPr>
          </w:p>
          <w:p w14:paraId="5F0E3B0E" w14:textId="77777777" w:rsidR="001B22CC" w:rsidRPr="00F078C8" w:rsidRDefault="001B22CC" w:rsidP="00063B9D">
            <w:pPr>
              <w:spacing w:after="0"/>
              <w:jc w:val="left"/>
              <w:rPr>
                <w:sz w:val="22"/>
                <w:szCs w:val="22"/>
                <w:lang w:val="en-NZ"/>
              </w:rPr>
            </w:pPr>
          </w:p>
          <w:p w14:paraId="3FFC6FF0" w14:textId="77777777" w:rsidR="001B22CC" w:rsidRPr="00F078C8" w:rsidRDefault="001B22CC" w:rsidP="00063B9D">
            <w:pPr>
              <w:spacing w:after="0"/>
              <w:jc w:val="left"/>
              <w:rPr>
                <w:sz w:val="22"/>
                <w:szCs w:val="22"/>
                <w:lang w:val="en-NZ"/>
              </w:rPr>
            </w:pPr>
          </w:p>
          <w:p w14:paraId="525F1A96" w14:textId="55DA1158" w:rsidR="001B22CC" w:rsidRPr="00F078C8" w:rsidRDefault="001B22CC" w:rsidP="00063B9D">
            <w:pPr>
              <w:spacing w:after="0"/>
              <w:jc w:val="left"/>
              <w:rPr>
                <w:sz w:val="22"/>
                <w:szCs w:val="22"/>
                <w:lang w:val="en-NZ"/>
              </w:rPr>
            </w:pPr>
          </w:p>
          <w:p w14:paraId="29D84066" w14:textId="77777777" w:rsidR="00176163" w:rsidRPr="00F078C8" w:rsidRDefault="00176163" w:rsidP="00063B9D">
            <w:pPr>
              <w:spacing w:after="0"/>
              <w:jc w:val="left"/>
              <w:rPr>
                <w:sz w:val="22"/>
                <w:szCs w:val="22"/>
                <w:lang w:val="en-NZ"/>
              </w:rPr>
            </w:pPr>
          </w:p>
          <w:p w14:paraId="258BC283" w14:textId="77777777" w:rsidR="001B22CC" w:rsidRPr="00F078C8" w:rsidRDefault="001B22CC" w:rsidP="00063B9D">
            <w:pPr>
              <w:spacing w:after="0"/>
              <w:jc w:val="left"/>
              <w:rPr>
                <w:sz w:val="22"/>
                <w:szCs w:val="22"/>
                <w:lang w:val="en-NZ"/>
              </w:rPr>
            </w:pPr>
          </w:p>
          <w:p w14:paraId="7DB1E325" w14:textId="77777777" w:rsidR="001B22CC" w:rsidRPr="00F078C8" w:rsidRDefault="001B22CC" w:rsidP="00063B9D">
            <w:pPr>
              <w:numPr>
                <w:ilvl w:val="0"/>
                <w:numId w:val="16"/>
              </w:numPr>
              <w:spacing w:after="0"/>
              <w:ind w:left="126" w:hanging="205"/>
              <w:jc w:val="left"/>
              <w:rPr>
                <w:sz w:val="22"/>
                <w:szCs w:val="22"/>
                <w:lang w:val="en-NZ"/>
              </w:rPr>
            </w:pPr>
            <w:r w:rsidRPr="00F078C8">
              <w:rPr>
                <w:sz w:val="22"/>
                <w:szCs w:val="22"/>
                <w:lang w:val="en-NZ"/>
              </w:rPr>
              <w:t>0</w:t>
            </w:r>
          </w:p>
          <w:p w14:paraId="2C63EE31" w14:textId="77777777" w:rsidR="001B22CC" w:rsidRPr="00F078C8" w:rsidRDefault="001B22CC" w:rsidP="00063B9D">
            <w:pPr>
              <w:spacing w:after="0"/>
              <w:jc w:val="left"/>
              <w:rPr>
                <w:sz w:val="22"/>
                <w:szCs w:val="22"/>
                <w:lang w:val="en-NZ"/>
              </w:rPr>
            </w:pPr>
          </w:p>
          <w:p w14:paraId="10B58913" w14:textId="77777777" w:rsidR="001B22CC" w:rsidRPr="00F078C8" w:rsidRDefault="001B22CC" w:rsidP="00063B9D">
            <w:pPr>
              <w:spacing w:after="0"/>
              <w:jc w:val="left"/>
              <w:rPr>
                <w:sz w:val="22"/>
                <w:szCs w:val="22"/>
                <w:lang w:val="en-NZ"/>
              </w:rPr>
            </w:pPr>
          </w:p>
          <w:p w14:paraId="1F584504" w14:textId="77777777" w:rsidR="001B22CC" w:rsidRPr="00F078C8" w:rsidRDefault="001B22CC" w:rsidP="00063B9D">
            <w:pPr>
              <w:spacing w:after="0"/>
              <w:jc w:val="left"/>
              <w:rPr>
                <w:sz w:val="22"/>
                <w:szCs w:val="22"/>
                <w:lang w:val="en-NZ"/>
              </w:rPr>
            </w:pPr>
          </w:p>
          <w:p w14:paraId="2F3DCF13" w14:textId="191B94B3" w:rsidR="001B22CC" w:rsidRPr="00F078C8" w:rsidRDefault="001B22CC" w:rsidP="00063B9D">
            <w:pPr>
              <w:spacing w:after="0"/>
              <w:jc w:val="left"/>
              <w:rPr>
                <w:sz w:val="22"/>
                <w:szCs w:val="22"/>
                <w:lang w:val="en-NZ"/>
              </w:rPr>
            </w:pPr>
          </w:p>
          <w:p w14:paraId="713DE909" w14:textId="77777777" w:rsidR="001B22CC" w:rsidRPr="00F078C8" w:rsidRDefault="001B22CC" w:rsidP="00063B9D">
            <w:pPr>
              <w:spacing w:after="0"/>
              <w:jc w:val="left"/>
              <w:rPr>
                <w:sz w:val="22"/>
                <w:szCs w:val="22"/>
                <w:lang w:val="en-NZ"/>
              </w:rPr>
            </w:pPr>
          </w:p>
          <w:p w14:paraId="6F21F601" w14:textId="77777777" w:rsidR="001B22CC" w:rsidRPr="00F078C8" w:rsidRDefault="00D24C76" w:rsidP="00063B9D">
            <w:pPr>
              <w:numPr>
                <w:ilvl w:val="0"/>
                <w:numId w:val="16"/>
              </w:numPr>
              <w:spacing w:after="0"/>
              <w:ind w:left="126" w:hanging="205"/>
              <w:jc w:val="left"/>
              <w:rPr>
                <w:sz w:val="22"/>
                <w:szCs w:val="22"/>
                <w:lang w:val="en-NZ"/>
              </w:rPr>
            </w:pPr>
            <w:r w:rsidRPr="00F078C8">
              <w:rPr>
                <w:sz w:val="22"/>
                <w:szCs w:val="22"/>
                <w:lang w:val="en-NZ"/>
              </w:rPr>
              <w:t>0</w:t>
            </w:r>
          </w:p>
        </w:tc>
        <w:tc>
          <w:tcPr>
            <w:tcW w:w="1170" w:type="dxa"/>
          </w:tcPr>
          <w:p w14:paraId="04E76866" w14:textId="3165F595" w:rsidR="00C71FCD" w:rsidRPr="00F078C8" w:rsidRDefault="00854C70" w:rsidP="00063B9D">
            <w:pPr>
              <w:pStyle w:val="11"/>
              <w:numPr>
                <w:ilvl w:val="0"/>
                <w:numId w:val="16"/>
              </w:numPr>
              <w:tabs>
                <w:tab w:val="clear" w:pos="360"/>
                <w:tab w:val="left" w:pos="101"/>
              </w:tabs>
              <w:spacing w:before="0" w:beforeAutospacing="0" w:after="0"/>
              <w:ind w:left="126" w:hanging="205"/>
              <w:jc w:val="left"/>
              <w:rPr>
                <w:rFonts w:ascii="Calibri" w:hAnsi="Calibri"/>
                <w:lang w:val="en-NZ"/>
              </w:rPr>
            </w:pPr>
            <w:r w:rsidRPr="00F078C8">
              <w:rPr>
                <w:rFonts w:ascii="Calibri" w:hAnsi="Calibri"/>
                <w:lang w:val="en-NZ"/>
              </w:rPr>
              <w:t>12</w:t>
            </w:r>
          </w:p>
          <w:p w14:paraId="3C9CB10D" w14:textId="77777777" w:rsidR="001B22CC" w:rsidRPr="00F078C8" w:rsidRDefault="001B22CC" w:rsidP="00063B9D">
            <w:pPr>
              <w:spacing w:after="0"/>
              <w:jc w:val="left"/>
              <w:rPr>
                <w:sz w:val="22"/>
                <w:szCs w:val="22"/>
                <w:lang w:val="en-NZ"/>
              </w:rPr>
            </w:pPr>
          </w:p>
          <w:p w14:paraId="624108B3" w14:textId="77777777" w:rsidR="001B22CC" w:rsidRPr="00F078C8" w:rsidRDefault="001B22CC" w:rsidP="00063B9D">
            <w:pPr>
              <w:spacing w:after="0"/>
              <w:jc w:val="left"/>
              <w:rPr>
                <w:sz w:val="22"/>
                <w:szCs w:val="22"/>
                <w:lang w:val="en-NZ"/>
              </w:rPr>
            </w:pPr>
          </w:p>
          <w:p w14:paraId="73F7B814" w14:textId="77777777" w:rsidR="001B22CC" w:rsidRPr="00F078C8" w:rsidRDefault="001B22CC" w:rsidP="00063B9D">
            <w:pPr>
              <w:spacing w:after="0"/>
              <w:jc w:val="left"/>
              <w:rPr>
                <w:sz w:val="22"/>
                <w:szCs w:val="22"/>
                <w:lang w:val="en-NZ"/>
              </w:rPr>
            </w:pPr>
          </w:p>
          <w:p w14:paraId="015DDD8B" w14:textId="682B6451" w:rsidR="001B22CC" w:rsidRPr="00F078C8" w:rsidRDefault="001B22CC" w:rsidP="00063B9D">
            <w:pPr>
              <w:spacing w:after="0"/>
              <w:jc w:val="left"/>
              <w:rPr>
                <w:sz w:val="22"/>
                <w:szCs w:val="22"/>
                <w:lang w:val="en-NZ"/>
              </w:rPr>
            </w:pPr>
          </w:p>
          <w:p w14:paraId="63B45A67" w14:textId="77777777" w:rsidR="00176163" w:rsidRPr="00F078C8" w:rsidRDefault="00176163" w:rsidP="00063B9D">
            <w:pPr>
              <w:spacing w:after="0"/>
              <w:jc w:val="left"/>
              <w:rPr>
                <w:sz w:val="22"/>
                <w:szCs w:val="22"/>
                <w:lang w:val="en-NZ"/>
              </w:rPr>
            </w:pPr>
          </w:p>
          <w:p w14:paraId="0908BDCB" w14:textId="77777777" w:rsidR="001B22CC" w:rsidRPr="00F078C8" w:rsidRDefault="001B22CC" w:rsidP="00063B9D">
            <w:pPr>
              <w:spacing w:after="0"/>
              <w:jc w:val="left"/>
              <w:rPr>
                <w:sz w:val="22"/>
                <w:szCs w:val="22"/>
                <w:lang w:val="en-NZ"/>
              </w:rPr>
            </w:pPr>
          </w:p>
          <w:p w14:paraId="2F65D33D" w14:textId="77777777" w:rsidR="001B22CC" w:rsidRPr="00F078C8" w:rsidRDefault="001B22CC" w:rsidP="00063B9D">
            <w:pPr>
              <w:spacing w:after="0"/>
              <w:jc w:val="left"/>
              <w:rPr>
                <w:sz w:val="22"/>
                <w:szCs w:val="22"/>
                <w:lang w:val="en-NZ"/>
              </w:rPr>
            </w:pPr>
          </w:p>
          <w:p w14:paraId="70659CDE" w14:textId="77777777" w:rsidR="001B22CC" w:rsidRPr="00F078C8" w:rsidRDefault="001B22CC" w:rsidP="00063B9D">
            <w:pPr>
              <w:numPr>
                <w:ilvl w:val="0"/>
                <w:numId w:val="16"/>
              </w:numPr>
              <w:spacing w:after="0"/>
              <w:ind w:left="126" w:hanging="205"/>
              <w:jc w:val="left"/>
              <w:rPr>
                <w:sz w:val="22"/>
                <w:szCs w:val="22"/>
                <w:lang w:val="en-NZ"/>
              </w:rPr>
            </w:pPr>
            <w:r w:rsidRPr="00F078C8">
              <w:rPr>
                <w:sz w:val="22"/>
                <w:szCs w:val="22"/>
                <w:lang w:val="en-NZ"/>
              </w:rPr>
              <w:t>4</w:t>
            </w:r>
          </w:p>
          <w:p w14:paraId="053FE0B5" w14:textId="77777777" w:rsidR="00D24C76" w:rsidRPr="00F078C8" w:rsidRDefault="00D24C76" w:rsidP="00063B9D">
            <w:pPr>
              <w:spacing w:after="0"/>
              <w:jc w:val="left"/>
              <w:rPr>
                <w:sz w:val="22"/>
                <w:szCs w:val="22"/>
                <w:lang w:val="en-NZ"/>
              </w:rPr>
            </w:pPr>
          </w:p>
          <w:p w14:paraId="7E9C38C5" w14:textId="77777777" w:rsidR="00D24C76" w:rsidRPr="00F078C8" w:rsidRDefault="00D24C76" w:rsidP="00063B9D">
            <w:pPr>
              <w:spacing w:after="0"/>
              <w:jc w:val="left"/>
              <w:rPr>
                <w:sz w:val="22"/>
                <w:szCs w:val="22"/>
                <w:lang w:val="en-NZ"/>
              </w:rPr>
            </w:pPr>
          </w:p>
          <w:p w14:paraId="4A3AE689" w14:textId="77777777" w:rsidR="00D24C76" w:rsidRPr="00F078C8" w:rsidRDefault="00D24C76" w:rsidP="00063B9D">
            <w:pPr>
              <w:spacing w:after="0"/>
              <w:jc w:val="left"/>
              <w:rPr>
                <w:sz w:val="22"/>
                <w:szCs w:val="22"/>
                <w:lang w:val="en-NZ"/>
              </w:rPr>
            </w:pPr>
          </w:p>
          <w:p w14:paraId="516AD42B" w14:textId="77777777" w:rsidR="00176163" w:rsidRPr="00F078C8" w:rsidRDefault="00176163" w:rsidP="00063B9D">
            <w:pPr>
              <w:spacing w:after="0"/>
              <w:jc w:val="left"/>
              <w:rPr>
                <w:sz w:val="22"/>
                <w:szCs w:val="22"/>
                <w:lang w:val="en-NZ"/>
              </w:rPr>
            </w:pPr>
          </w:p>
          <w:p w14:paraId="4DD5202C" w14:textId="77777777" w:rsidR="00D24C76" w:rsidRPr="00F078C8" w:rsidRDefault="00D24C76" w:rsidP="00063B9D">
            <w:pPr>
              <w:spacing w:after="0"/>
              <w:jc w:val="left"/>
              <w:rPr>
                <w:sz w:val="22"/>
                <w:szCs w:val="22"/>
                <w:lang w:val="en-NZ"/>
              </w:rPr>
            </w:pPr>
          </w:p>
          <w:p w14:paraId="04400DB5" w14:textId="17482F89" w:rsidR="00D24C76" w:rsidRPr="00F078C8" w:rsidRDefault="008D38A4" w:rsidP="00063B9D">
            <w:pPr>
              <w:numPr>
                <w:ilvl w:val="0"/>
                <w:numId w:val="16"/>
              </w:numPr>
              <w:spacing w:after="0"/>
              <w:ind w:left="126" w:hanging="205"/>
              <w:jc w:val="left"/>
              <w:rPr>
                <w:sz w:val="22"/>
                <w:szCs w:val="22"/>
                <w:lang w:val="en-NZ"/>
              </w:rPr>
            </w:pPr>
            <w:r w:rsidRPr="00F078C8">
              <w:rPr>
                <w:sz w:val="22"/>
                <w:szCs w:val="22"/>
                <w:lang w:val="en-NZ"/>
              </w:rPr>
              <w:t>8</w:t>
            </w:r>
          </w:p>
        </w:tc>
        <w:tc>
          <w:tcPr>
            <w:tcW w:w="1260" w:type="dxa"/>
          </w:tcPr>
          <w:p w14:paraId="285A8470" w14:textId="056B41C0" w:rsidR="00C71FCD" w:rsidRPr="00F078C8" w:rsidRDefault="008D38A4" w:rsidP="00063B9D">
            <w:pPr>
              <w:pStyle w:val="11"/>
              <w:numPr>
                <w:ilvl w:val="0"/>
                <w:numId w:val="16"/>
              </w:numPr>
              <w:tabs>
                <w:tab w:val="clear" w:pos="360"/>
                <w:tab w:val="left" w:pos="101"/>
              </w:tabs>
              <w:spacing w:before="0" w:beforeAutospacing="0" w:after="0"/>
              <w:ind w:left="126" w:hanging="205"/>
              <w:jc w:val="left"/>
              <w:rPr>
                <w:rFonts w:ascii="Calibri" w:hAnsi="Calibri" w:cs="Arial"/>
                <w:lang w:val="en-NZ"/>
              </w:rPr>
            </w:pPr>
            <w:r w:rsidRPr="00F078C8">
              <w:rPr>
                <w:rFonts w:ascii="Calibri" w:hAnsi="Calibri" w:cs="Arial"/>
                <w:lang w:val="en-NZ"/>
              </w:rPr>
              <w:t>3</w:t>
            </w:r>
            <w:r w:rsidR="00854C70" w:rsidRPr="00F078C8">
              <w:rPr>
                <w:rFonts w:ascii="Calibri" w:hAnsi="Calibri" w:cs="Arial"/>
                <w:lang w:val="en-NZ"/>
              </w:rPr>
              <w:t>0</w:t>
            </w:r>
          </w:p>
          <w:p w14:paraId="3397928E" w14:textId="77777777" w:rsidR="001B22CC" w:rsidRPr="00F078C8" w:rsidRDefault="001B22CC" w:rsidP="00063B9D">
            <w:pPr>
              <w:spacing w:after="0"/>
              <w:jc w:val="left"/>
              <w:rPr>
                <w:sz w:val="22"/>
                <w:szCs w:val="22"/>
                <w:lang w:val="en-NZ"/>
              </w:rPr>
            </w:pPr>
          </w:p>
          <w:p w14:paraId="58DE3191" w14:textId="77777777" w:rsidR="001B22CC" w:rsidRPr="00F078C8" w:rsidRDefault="001B22CC" w:rsidP="00063B9D">
            <w:pPr>
              <w:spacing w:after="0"/>
              <w:jc w:val="left"/>
              <w:rPr>
                <w:sz w:val="22"/>
                <w:szCs w:val="22"/>
                <w:lang w:val="en-NZ"/>
              </w:rPr>
            </w:pPr>
          </w:p>
          <w:p w14:paraId="5F207BAA" w14:textId="18FD1F9A" w:rsidR="001B22CC" w:rsidRPr="00F078C8" w:rsidRDefault="001B22CC" w:rsidP="00063B9D">
            <w:pPr>
              <w:spacing w:after="0"/>
              <w:jc w:val="left"/>
              <w:rPr>
                <w:sz w:val="22"/>
                <w:szCs w:val="22"/>
                <w:lang w:val="en-NZ"/>
              </w:rPr>
            </w:pPr>
          </w:p>
          <w:p w14:paraId="41B205ED" w14:textId="77777777" w:rsidR="00176163" w:rsidRPr="00F078C8" w:rsidRDefault="00176163" w:rsidP="00063B9D">
            <w:pPr>
              <w:spacing w:after="0"/>
              <w:jc w:val="left"/>
              <w:rPr>
                <w:sz w:val="22"/>
                <w:szCs w:val="22"/>
                <w:lang w:val="en-NZ"/>
              </w:rPr>
            </w:pPr>
          </w:p>
          <w:p w14:paraId="7C35097D" w14:textId="77777777" w:rsidR="001B22CC" w:rsidRPr="00F078C8" w:rsidRDefault="001B22CC" w:rsidP="00063B9D">
            <w:pPr>
              <w:spacing w:after="0"/>
              <w:jc w:val="left"/>
              <w:rPr>
                <w:sz w:val="22"/>
                <w:szCs w:val="22"/>
                <w:lang w:val="en-NZ"/>
              </w:rPr>
            </w:pPr>
          </w:p>
          <w:p w14:paraId="19B9ED5C" w14:textId="77777777" w:rsidR="001B22CC" w:rsidRPr="00F078C8" w:rsidRDefault="001B22CC" w:rsidP="00063B9D">
            <w:pPr>
              <w:spacing w:after="0"/>
              <w:jc w:val="left"/>
              <w:rPr>
                <w:sz w:val="22"/>
                <w:szCs w:val="22"/>
                <w:lang w:val="en-NZ"/>
              </w:rPr>
            </w:pPr>
          </w:p>
          <w:p w14:paraId="0CD39A19" w14:textId="77777777" w:rsidR="001B22CC" w:rsidRPr="00F078C8" w:rsidRDefault="001B22CC" w:rsidP="00063B9D">
            <w:pPr>
              <w:spacing w:after="0"/>
              <w:jc w:val="left"/>
              <w:rPr>
                <w:sz w:val="22"/>
                <w:szCs w:val="22"/>
                <w:lang w:val="en-NZ"/>
              </w:rPr>
            </w:pPr>
          </w:p>
          <w:p w14:paraId="2CCB62FC" w14:textId="77777777" w:rsidR="001B22CC" w:rsidRPr="00F078C8" w:rsidRDefault="001B22CC" w:rsidP="00063B9D">
            <w:pPr>
              <w:numPr>
                <w:ilvl w:val="0"/>
                <w:numId w:val="16"/>
              </w:numPr>
              <w:spacing w:after="0"/>
              <w:jc w:val="left"/>
              <w:rPr>
                <w:sz w:val="22"/>
                <w:szCs w:val="22"/>
                <w:lang w:val="en-NZ"/>
              </w:rPr>
            </w:pPr>
            <w:r w:rsidRPr="00F078C8">
              <w:rPr>
                <w:sz w:val="22"/>
                <w:szCs w:val="22"/>
                <w:lang w:val="en-NZ"/>
              </w:rPr>
              <w:t>4</w:t>
            </w:r>
          </w:p>
          <w:p w14:paraId="11A13657" w14:textId="77777777" w:rsidR="00D24C76" w:rsidRPr="00F078C8" w:rsidRDefault="00D24C76" w:rsidP="00063B9D">
            <w:pPr>
              <w:spacing w:after="0"/>
              <w:jc w:val="left"/>
              <w:rPr>
                <w:sz w:val="22"/>
                <w:szCs w:val="22"/>
                <w:lang w:val="en-NZ"/>
              </w:rPr>
            </w:pPr>
          </w:p>
          <w:p w14:paraId="70AE6472" w14:textId="77777777" w:rsidR="00D24C76" w:rsidRPr="00F078C8" w:rsidRDefault="00D24C76" w:rsidP="00063B9D">
            <w:pPr>
              <w:spacing w:after="0"/>
              <w:jc w:val="left"/>
              <w:rPr>
                <w:sz w:val="22"/>
                <w:szCs w:val="22"/>
                <w:lang w:val="en-NZ"/>
              </w:rPr>
            </w:pPr>
          </w:p>
          <w:p w14:paraId="6D505622" w14:textId="77777777" w:rsidR="00D24C76" w:rsidRPr="00F078C8" w:rsidRDefault="00D24C76" w:rsidP="00063B9D">
            <w:pPr>
              <w:spacing w:after="0"/>
              <w:jc w:val="left"/>
              <w:rPr>
                <w:sz w:val="22"/>
                <w:szCs w:val="22"/>
                <w:lang w:val="en-NZ"/>
              </w:rPr>
            </w:pPr>
          </w:p>
          <w:p w14:paraId="6B52744D" w14:textId="77777777" w:rsidR="00D24C76" w:rsidRPr="00F078C8" w:rsidRDefault="00D24C76" w:rsidP="00063B9D">
            <w:pPr>
              <w:spacing w:after="0"/>
              <w:jc w:val="left"/>
              <w:rPr>
                <w:sz w:val="22"/>
                <w:szCs w:val="22"/>
                <w:lang w:val="en-NZ"/>
              </w:rPr>
            </w:pPr>
          </w:p>
          <w:p w14:paraId="554490BA" w14:textId="77777777" w:rsidR="00D24C76" w:rsidRPr="00F078C8" w:rsidRDefault="00D24C76" w:rsidP="00063B9D">
            <w:pPr>
              <w:spacing w:after="0"/>
              <w:jc w:val="left"/>
              <w:rPr>
                <w:sz w:val="22"/>
                <w:szCs w:val="22"/>
                <w:lang w:val="en-NZ"/>
              </w:rPr>
            </w:pPr>
          </w:p>
          <w:p w14:paraId="427118FF" w14:textId="7677239C" w:rsidR="00D24C76" w:rsidRPr="00F078C8" w:rsidRDefault="00D24C76" w:rsidP="00176163">
            <w:pPr>
              <w:numPr>
                <w:ilvl w:val="0"/>
                <w:numId w:val="16"/>
              </w:numPr>
              <w:spacing w:after="0"/>
              <w:ind w:left="126" w:hanging="205"/>
              <w:jc w:val="left"/>
              <w:rPr>
                <w:sz w:val="22"/>
                <w:szCs w:val="22"/>
                <w:lang w:val="en-NZ"/>
              </w:rPr>
            </w:pPr>
            <w:r w:rsidRPr="00F078C8">
              <w:rPr>
                <w:sz w:val="22"/>
                <w:szCs w:val="22"/>
                <w:lang w:val="en-NZ"/>
              </w:rPr>
              <w:t>1</w:t>
            </w:r>
            <w:r w:rsidR="00561743" w:rsidRPr="00F078C8">
              <w:rPr>
                <w:sz w:val="22"/>
                <w:szCs w:val="22"/>
                <w:lang w:val="en-NZ"/>
              </w:rPr>
              <w:t>4</w:t>
            </w:r>
          </w:p>
        </w:tc>
        <w:tc>
          <w:tcPr>
            <w:tcW w:w="2546" w:type="dxa"/>
          </w:tcPr>
          <w:p w14:paraId="07D8B7EC" w14:textId="055E56A7" w:rsidR="001B22CC" w:rsidRPr="00F078C8" w:rsidRDefault="00ED7BF6" w:rsidP="00063B9D">
            <w:pPr>
              <w:spacing w:after="0"/>
              <w:jc w:val="left"/>
              <w:rPr>
                <w:rFonts w:eastAsia="Times New Roman" w:cs="Arial"/>
                <w:color w:val="000000"/>
                <w:sz w:val="22"/>
                <w:szCs w:val="22"/>
                <w:lang w:val="en-NZ"/>
              </w:rPr>
            </w:pPr>
            <w:r w:rsidRPr="00F078C8">
              <w:rPr>
                <w:rFonts w:eastAsia="Times New Roman" w:cs="Arial"/>
                <w:color w:val="000000"/>
                <w:sz w:val="22"/>
                <w:szCs w:val="22"/>
                <w:lang w:val="en-NZ"/>
              </w:rPr>
              <w:t xml:space="preserve">* Completed </w:t>
            </w:r>
            <w:r w:rsidR="00F60E71" w:rsidRPr="00F078C8">
              <w:rPr>
                <w:rFonts w:eastAsia="Times New Roman" w:cs="Arial"/>
                <w:color w:val="000000"/>
                <w:sz w:val="22"/>
                <w:szCs w:val="22"/>
                <w:lang w:val="en-NZ"/>
              </w:rPr>
              <w:t xml:space="preserve">reports on comprehensive best </w:t>
            </w:r>
            <w:r w:rsidR="00985FAE" w:rsidRPr="00F078C8">
              <w:rPr>
                <w:rFonts w:eastAsia="Times New Roman" w:cs="Arial"/>
                <w:color w:val="000000"/>
                <w:sz w:val="22"/>
                <w:szCs w:val="22"/>
                <w:lang w:val="en-NZ"/>
              </w:rPr>
              <w:t>commercially</w:t>
            </w:r>
            <w:r w:rsidR="00F60E71" w:rsidRPr="00F078C8">
              <w:rPr>
                <w:rFonts w:eastAsia="Times New Roman" w:cs="Arial"/>
                <w:color w:val="000000"/>
                <w:sz w:val="22"/>
                <w:szCs w:val="22"/>
                <w:lang w:val="en-NZ"/>
              </w:rPr>
              <w:t xml:space="preserve"> available equipment EE renovations</w:t>
            </w:r>
          </w:p>
          <w:p w14:paraId="20147E93" w14:textId="53AF6984" w:rsidR="00C71FCD" w:rsidRPr="00F078C8" w:rsidRDefault="00ED7BF6" w:rsidP="00063B9D">
            <w:pPr>
              <w:spacing w:after="0"/>
              <w:jc w:val="left"/>
              <w:rPr>
                <w:rFonts w:eastAsia="STKaiti" w:cs="Arial"/>
                <w:kern w:val="2"/>
                <w:sz w:val="22"/>
                <w:szCs w:val="22"/>
                <w:lang w:val="en-NZ"/>
              </w:rPr>
            </w:pPr>
            <w:r w:rsidRPr="00F078C8">
              <w:rPr>
                <w:rFonts w:eastAsia="Times New Roman" w:cs="Arial"/>
                <w:color w:val="000000"/>
                <w:sz w:val="22"/>
                <w:szCs w:val="22"/>
                <w:lang w:val="en-NZ"/>
              </w:rPr>
              <w:t xml:space="preserve">* Annual Reports on the EMRS </w:t>
            </w:r>
            <w:r w:rsidRPr="00F078C8">
              <w:rPr>
                <w:rFonts w:eastAsia="Times New Roman" w:cs="Arial"/>
                <w:color w:val="000000"/>
                <w:sz w:val="22"/>
                <w:szCs w:val="22"/>
                <w:lang w:val="en-NZ"/>
              </w:rPr>
              <w:br/>
              <w:t xml:space="preserve">* Evaluation reports on energy efficiency performance of </w:t>
            </w:r>
            <w:r w:rsidR="007846CA" w:rsidRPr="00F078C8">
              <w:rPr>
                <w:rFonts w:eastAsia="Times New Roman" w:cs="Arial"/>
                <w:color w:val="000000"/>
                <w:sz w:val="22"/>
                <w:szCs w:val="22"/>
                <w:lang w:val="en-NZ"/>
              </w:rPr>
              <w:t>public sector building</w:t>
            </w:r>
            <w:r w:rsidRPr="00F078C8">
              <w:rPr>
                <w:rFonts w:eastAsia="Times New Roman" w:cs="Arial"/>
                <w:color w:val="000000"/>
                <w:sz w:val="22"/>
                <w:szCs w:val="22"/>
                <w:lang w:val="en-NZ"/>
              </w:rPr>
              <w:t>s</w:t>
            </w:r>
            <w:r w:rsidRPr="00F078C8">
              <w:rPr>
                <w:rFonts w:eastAsia="Times New Roman" w:cs="Arial"/>
                <w:color w:val="000000"/>
                <w:sz w:val="22"/>
                <w:szCs w:val="22"/>
                <w:lang w:val="en-NZ"/>
              </w:rPr>
              <w:br/>
              <w:t>* Project M&amp;E and activity reports</w:t>
            </w:r>
          </w:p>
        </w:tc>
        <w:tc>
          <w:tcPr>
            <w:tcW w:w="2610" w:type="dxa"/>
          </w:tcPr>
          <w:p w14:paraId="4D489CD3" w14:textId="09633186" w:rsidR="00C71FCD" w:rsidRPr="00F078C8" w:rsidRDefault="006C549B" w:rsidP="00063B9D">
            <w:pPr>
              <w:spacing w:after="0"/>
              <w:jc w:val="left"/>
              <w:rPr>
                <w:rFonts w:eastAsia="Times New Roman" w:cs="Arial"/>
                <w:color w:val="000000"/>
                <w:sz w:val="22"/>
                <w:szCs w:val="22"/>
                <w:lang w:val="en-NZ"/>
              </w:rPr>
            </w:pPr>
            <w:r w:rsidRPr="00F078C8">
              <w:rPr>
                <w:rFonts w:eastAsia="Times New Roman" w:cs="Arial"/>
                <w:color w:val="000000"/>
                <w:sz w:val="22"/>
                <w:szCs w:val="22"/>
                <w:lang w:val="en-NZ"/>
              </w:rPr>
              <w:t xml:space="preserve">Continuous commitment and support by </w:t>
            </w:r>
            <w:r w:rsidR="007846CA" w:rsidRPr="00F078C8">
              <w:rPr>
                <w:rFonts w:eastAsia="Times New Roman" w:cs="Arial"/>
                <w:color w:val="000000"/>
                <w:sz w:val="22"/>
                <w:szCs w:val="22"/>
                <w:lang w:val="en-NZ"/>
              </w:rPr>
              <w:t>public sector building</w:t>
            </w:r>
            <w:r w:rsidRPr="00F078C8">
              <w:rPr>
                <w:rFonts w:eastAsia="Times New Roman" w:cs="Arial"/>
                <w:color w:val="000000"/>
                <w:sz w:val="22"/>
                <w:szCs w:val="22"/>
                <w:lang w:val="en-NZ"/>
              </w:rPr>
              <w:t xml:space="preserve">s with the building EC&amp;EE system even after the MPSBEE project completion. </w:t>
            </w:r>
          </w:p>
        </w:tc>
      </w:tr>
      <w:tr w:rsidR="00C71FCD" w:rsidRPr="00F078C8" w14:paraId="10EB63C8" w14:textId="77777777" w:rsidTr="0039074F">
        <w:trPr>
          <w:trHeight w:val="58"/>
        </w:trPr>
        <w:tc>
          <w:tcPr>
            <w:tcW w:w="14151" w:type="dxa"/>
            <w:gridSpan w:val="8"/>
          </w:tcPr>
          <w:p w14:paraId="445F23C0" w14:textId="77777777" w:rsidR="00C71FCD" w:rsidRPr="00F078C8" w:rsidRDefault="00C71FCD" w:rsidP="00063B9D">
            <w:pPr>
              <w:spacing w:after="0"/>
              <w:jc w:val="left"/>
              <w:rPr>
                <w:rFonts w:eastAsia="Times New Roman" w:cs="Arial"/>
                <w:b/>
                <w:bCs/>
                <w:color w:val="000000"/>
                <w:sz w:val="22"/>
                <w:szCs w:val="22"/>
                <w:lang w:val="en-NZ"/>
              </w:rPr>
            </w:pPr>
            <w:r w:rsidRPr="00F078C8">
              <w:rPr>
                <w:rFonts w:eastAsia="Times New Roman" w:cs="Arial"/>
                <w:b/>
                <w:bCs/>
                <w:color w:val="000000"/>
                <w:sz w:val="22"/>
                <w:szCs w:val="22"/>
                <w:lang w:val="en-NZ"/>
              </w:rPr>
              <w:t>Component 3. EC&amp;EE Improvements in Public Sector Buildings</w:t>
            </w:r>
          </w:p>
        </w:tc>
      </w:tr>
      <w:tr w:rsidR="00C71FCD" w:rsidRPr="00F078C8" w14:paraId="55FD7E6C" w14:textId="77777777" w:rsidTr="00303C41">
        <w:trPr>
          <w:trHeight w:val="269"/>
        </w:trPr>
        <w:tc>
          <w:tcPr>
            <w:tcW w:w="2243" w:type="dxa"/>
            <w:gridSpan w:val="2"/>
          </w:tcPr>
          <w:p w14:paraId="315F99C4" w14:textId="77777777" w:rsidR="00C71FCD" w:rsidRPr="00F078C8" w:rsidRDefault="00C71FCD" w:rsidP="00063B9D">
            <w:pPr>
              <w:spacing w:after="0"/>
              <w:jc w:val="left"/>
              <w:rPr>
                <w:rFonts w:eastAsia="Times New Roman" w:cs="Arial"/>
                <w:color w:val="000000"/>
                <w:sz w:val="22"/>
                <w:szCs w:val="22"/>
                <w:lang w:val="en-NZ"/>
              </w:rPr>
            </w:pPr>
            <w:r w:rsidRPr="00F078C8">
              <w:rPr>
                <w:rFonts w:eastAsia="Times New Roman" w:cs="Arial"/>
                <w:b/>
                <w:bCs/>
                <w:color w:val="000000"/>
                <w:sz w:val="22"/>
                <w:szCs w:val="22"/>
                <w:lang w:val="en-NZ"/>
              </w:rPr>
              <w:t>Outcome 3</w:t>
            </w:r>
            <w:r w:rsidRPr="00F078C8">
              <w:rPr>
                <w:rFonts w:eastAsia="Times New Roman" w:cs="Arial"/>
                <w:color w:val="000000"/>
                <w:sz w:val="22"/>
                <w:szCs w:val="22"/>
                <w:lang w:val="en-NZ"/>
              </w:rPr>
              <w:t>: Increased understanding of the viability and benefits of EC&amp;EE technologies applications in public sector buildings and facilities.</w:t>
            </w:r>
          </w:p>
        </w:tc>
        <w:tc>
          <w:tcPr>
            <w:tcW w:w="3242" w:type="dxa"/>
          </w:tcPr>
          <w:p w14:paraId="3B9AD131" w14:textId="6DA817A0" w:rsidR="00C71FCD" w:rsidRPr="00F078C8" w:rsidRDefault="00C71FCD" w:rsidP="00063B9D">
            <w:pPr>
              <w:spacing w:after="0"/>
              <w:jc w:val="left"/>
              <w:rPr>
                <w:rFonts w:eastAsia="Times New Roman" w:cs="Arial"/>
                <w:color w:val="000000"/>
                <w:sz w:val="22"/>
                <w:szCs w:val="22"/>
                <w:lang w:val="en-NZ"/>
              </w:rPr>
            </w:pPr>
            <w:r w:rsidRPr="00F078C8">
              <w:rPr>
                <w:rFonts w:eastAsia="Times New Roman" w:cs="Arial"/>
                <w:color w:val="000000"/>
                <w:sz w:val="22"/>
                <w:szCs w:val="22"/>
                <w:lang w:val="en-NZ"/>
              </w:rPr>
              <w:t xml:space="preserve">* No. of </w:t>
            </w:r>
            <w:r w:rsidR="007846CA" w:rsidRPr="00F078C8">
              <w:rPr>
                <w:rFonts w:eastAsia="Times New Roman" w:cs="Arial"/>
                <w:color w:val="000000"/>
                <w:sz w:val="22"/>
                <w:szCs w:val="22"/>
                <w:lang w:val="en-NZ"/>
              </w:rPr>
              <w:t>public sector building</w:t>
            </w:r>
            <w:r w:rsidR="00561743" w:rsidRPr="00F078C8">
              <w:rPr>
                <w:rFonts w:eastAsia="Times New Roman" w:cs="Arial"/>
                <w:color w:val="000000"/>
                <w:sz w:val="22"/>
                <w:szCs w:val="22"/>
                <w:lang w:val="en-NZ"/>
              </w:rPr>
              <w:t xml:space="preserve"> E</w:t>
            </w:r>
            <w:r w:rsidRPr="00F078C8">
              <w:rPr>
                <w:rFonts w:eastAsia="Times New Roman" w:cs="Arial"/>
                <w:color w:val="000000"/>
                <w:sz w:val="22"/>
                <w:szCs w:val="22"/>
                <w:lang w:val="en-NZ"/>
              </w:rPr>
              <w:t xml:space="preserve">E technology application </w:t>
            </w:r>
            <w:r w:rsidR="00561743" w:rsidRPr="00F078C8">
              <w:rPr>
                <w:rFonts w:eastAsia="Times New Roman" w:cs="Arial"/>
                <w:color w:val="000000"/>
                <w:sz w:val="22"/>
                <w:szCs w:val="22"/>
                <w:lang w:val="en-NZ"/>
              </w:rPr>
              <w:t xml:space="preserve">projects designed and financed for </w:t>
            </w:r>
            <w:r w:rsidR="00D14B27" w:rsidRPr="00F078C8">
              <w:rPr>
                <w:rFonts w:eastAsia="Times New Roman" w:cs="Arial"/>
                <w:color w:val="000000"/>
                <w:sz w:val="22"/>
                <w:szCs w:val="22"/>
                <w:lang w:val="en-NZ"/>
              </w:rPr>
              <w:t>implementation</w:t>
            </w:r>
            <w:r w:rsidR="00561743" w:rsidRPr="00F078C8">
              <w:rPr>
                <w:rFonts w:eastAsia="Times New Roman" w:cs="Arial"/>
                <w:color w:val="000000"/>
                <w:sz w:val="22"/>
                <w:szCs w:val="22"/>
                <w:lang w:val="en-NZ"/>
              </w:rPr>
              <w:t xml:space="preserve"> as </w:t>
            </w:r>
            <w:r w:rsidRPr="00F078C8">
              <w:rPr>
                <w:rFonts w:eastAsia="Times New Roman" w:cs="Arial"/>
                <w:color w:val="000000"/>
                <w:sz w:val="22"/>
                <w:szCs w:val="22"/>
                <w:lang w:val="en-NZ"/>
              </w:rPr>
              <w:t>de</w:t>
            </w:r>
            <w:r w:rsidR="00561743" w:rsidRPr="00F078C8">
              <w:rPr>
                <w:rFonts w:eastAsia="Times New Roman" w:cs="Arial"/>
                <w:color w:val="000000"/>
                <w:sz w:val="22"/>
                <w:szCs w:val="22"/>
                <w:lang w:val="en-NZ"/>
              </w:rPr>
              <w:t>monstrations</w:t>
            </w:r>
            <w:r w:rsidRPr="00F078C8">
              <w:rPr>
                <w:rFonts w:eastAsia="Times New Roman" w:cs="Arial"/>
                <w:color w:val="000000"/>
                <w:sz w:val="22"/>
                <w:szCs w:val="22"/>
                <w:lang w:val="en-NZ"/>
              </w:rPr>
              <w:t>.</w:t>
            </w:r>
            <w:r w:rsidRPr="00F078C8">
              <w:rPr>
                <w:rFonts w:eastAsia="Times New Roman" w:cs="Arial"/>
                <w:color w:val="000000"/>
                <w:sz w:val="22"/>
                <w:szCs w:val="22"/>
                <w:lang w:val="en-NZ"/>
              </w:rPr>
              <w:br/>
            </w:r>
            <w:r w:rsidRPr="00F078C8">
              <w:rPr>
                <w:rFonts w:eastAsia="Times New Roman" w:cs="Arial"/>
                <w:color w:val="000000"/>
                <w:sz w:val="22"/>
                <w:szCs w:val="22"/>
                <w:lang w:val="en-NZ"/>
              </w:rPr>
              <w:br/>
              <w:t xml:space="preserve">* No. of EC&amp;EE projects implemented in </w:t>
            </w:r>
            <w:r w:rsidR="007846CA" w:rsidRPr="00F078C8">
              <w:rPr>
                <w:rFonts w:eastAsia="Times New Roman" w:cs="Arial"/>
                <w:color w:val="000000"/>
                <w:sz w:val="22"/>
                <w:szCs w:val="22"/>
                <w:lang w:val="en-NZ"/>
              </w:rPr>
              <w:t>public sector building</w:t>
            </w:r>
            <w:r w:rsidRPr="00F078C8">
              <w:rPr>
                <w:rFonts w:eastAsia="Times New Roman" w:cs="Arial"/>
                <w:color w:val="000000"/>
                <w:sz w:val="22"/>
                <w:szCs w:val="22"/>
                <w:lang w:val="en-NZ"/>
              </w:rPr>
              <w:t xml:space="preserve">s </w:t>
            </w:r>
            <w:r w:rsidR="00561743" w:rsidRPr="00F078C8">
              <w:rPr>
                <w:rFonts w:eastAsia="Times New Roman" w:cs="Arial"/>
                <w:color w:val="000000"/>
                <w:sz w:val="22"/>
                <w:szCs w:val="22"/>
                <w:lang w:val="en-NZ"/>
              </w:rPr>
              <w:t>influenced by the results and o</w:t>
            </w:r>
            <w:r w:rsidR="00E41B4B" w:rsidRPr="00F078C8">
              <w:rPr>
                <w:rFonts w:eastAsia="Times New Roman" w:cs="Arial"/>
                <w:color w:val="000000"/>
                <w:sz w:val="22"/>
                <w:szCs w:val="22"/>
                <w:lang w:val="en-NZ"/>
              </w:rPr>
              <w:t>utcomes of the implemented techn</w:t>
            </w:r>
            <w:r w:rsidR="00561743" w:rsidRPr="00F078C8">
              <w:rPr>
                <w:rFonts w:eastAsia="Times New Roman" w:cs="Arial"/>
                <w:color w:val="000000"/>
                <w:sz w:val="22"/>
                <w:szCs w:val="22"/>
                <w:lang w:val="en-NZ"/>
              </w:rPr>
              <w:t xml:space="preserve">ology application </w:t>
            </w:r>
            <w:r w:rsidRPr="00F078C8">
              <w:rPr>
                <w:rFonts w:eastAsia="Times New Roman" w:cs="Arial"/>
                <w:color w:val="000000"/>
                <w:sz w:val="22"/>
                <w:szCs w:val="22"/>
                <w:lang w:val="en-NZ"/>
              </w:rPr>
              <w:t>demonstrations.</w:t>
            </w:r>
          </w:p>
        </w:tc>
        <w:tc>
          <w:tcPr>
            <w:tcW w:w="1080" w:type="dxa"/>
          </w:tcPr>
          <w:p w14:paraId="3D58083D" w14:textId="03E925DD" w:rsidR="00C71FCD" w:rsidRPr="00F078C8" w:rsidRDefault="00176163" w:rsidP="00176163">
            <w:pPr>
              <w:numPr>
                <w:ilvl w:val="0"/>
                <w:numId w:val="16"/>
              </w:numPr>
              <w:spacing w:after="0"/>
              <w:ind w:left="126" w:hanging="205"/>
              <w:jc w:val="left"/>
              <w:rPr>
                <w:sz w:val="22"/>
                <w:szCs w:val="22"/>
                <w:lang w:val="en-NZ"/>
              </w:rPr>
            </w:pPr>
            <w:r w:rsidRPr="00F078C8">
              <w:rPr>
                <w:sz w:val="22"/>
                <w:szCs w:val="22"/>
                <w:lang w:val="en-NZ"/>
              </w:rPr>
              <w:t xml:space="preserve"> </w:t>
            </w:r>
            <w:r w:rsidR="0045235B" w:rsidRPr="00F078C8">
              <w:rPr>
                <w:sz w:val="22"/>
                <w:szCs w:val="22"/>
                <w:lang w:val="en-NZ"/>
              </w:rPr>
              <w:t>0</w:t>
            </w:r>
          </w:p>
          <w:p w14:paraId="7540D1EA" w14:textId="77777777" w:rsidR="0045235B" w:rsidRPr="00F078C8" w:rsidRDefault="0045235B" w:rsidP="00176163">
            <w:pPr>
              <w:spacing w:after="0"/>
              <w:ind w:left="126"/>
              <w:jc w:val="left"/>
              <w:rPr>
                <w:sz w:val="22"/>
                <w:szCs w:val="22"/>
                <w:lang w:val="en-NZ"/>
              </w:rPr>
            </w:pPr>
          </w:p>
          <w:p w14:paraId="52C20255" w14:textId="3D4FB9F3" w:rsidR="0045235B" w:rsidRDefault="0045235B" w:rsidP="00176163">
            <w:pPr>
              <w:spacing w:after="0"/>
              <w:ind w:left="126"/>
              <w:jc w:val="left"/>
              <w:rPr>
                <w:sz w:val="22"/>
                <w:szCs w:val="22"/>
                <w:lang w:val="en-NZ"/>
              </w:rPr>
            </w:pPr>
          </w:p>
          <w:p w14:paraId="369D6F14" w14:textId="77777777" w:rsidR="003B4A86" w:rsidRPr="00F078C8" w:rsidRDefault="003B4A86" w:rsidP="00176163">
            <w:pPr>
              <w:spacing w:after="0"/>
              <w:ind w:left="126"/>
              <w:jc w:val="left"/>
              <w:rPr>
                <w:sz w:val="22"/>
                <w:szCs w:val="22"/>
                <w:lang w:val="en-NZ"/>
              </w:rPr>
            </w:pPr>
          </w:p>
          <w:p w14:paraId="724382FF" w14:textId="77777777" w:rsidR="0045235B" w:rsidRPr="00F078C8" w:rsidRDefault="0045235B" w:rsidP="00176163">
            <w:pPr>
              <w:spacing w:after="0"/>
              <w:ind w:left="126"/>
              <w:jc w:val="left"/>
              <w:rPr>
                <w:sz w:val="22"/>
                <w:szCs w:val="22"/>
                <w:lang w:val="en-NZ"/>
              </w:rPr>
            </w:pPr>
          </w:p>
          <w:p w14:paraId="230571BE" w14:textId="77777777" w:rsidR="0045235B" w:rsidRPr="00F078C8" w:rsidRDefault="0045235B" w:rsidP="00176163">
            <w:pPr>
              <w:spacing w:after="0"/>
              <w:ind w:left="126"/>
              <w:jc w:val="left"/>
              <w:rPr>
                <w:sz w:val="22"/>
                <w:szCs w:val="22"/>
                <w:lang w:val="en-NZ"/>
              </w:rPr>
            </w:pPr>
          </w:p>
          <w:p w14:paraId="22E9384D" w14:textId="77777777" w:rsidR="0045235B" w:rsidRPr="00F078C8" w:rsidRDefault="0045235B" w:rsidP="00176163">
            <w:pPr>
              <w:numPr>
                <w:ilvl w:val="0"/>
                <w:numId w:val="16"/>
              </w:numPr>
              <w:spacing w:after="0"/>
              <w:ind w:left="126" w:hanging="205"/>
              <w:jc w:val="left"/>
              <w:rPr>
                <w:sz w:val="22"/>
                <w:szCs w:val="22"/>
                <w:lang w:val="en-NZ"/>
              </w:rPr>
            </w:pPr>
            <w:r w:rsidRPr="00F078C8">
              <w:rPr>
                <w:sz w:val="22"/>
                <w:szCs w:val="22"/>
                <w:lang w:val="en-NZ"/>
              </w:rPr>
              <w:t>0</w:t>
            </w:r>
          </w:p>
        </w:tc>
        <w:tc>
          <w:tcPr>
            <w:tcW w:w="1170" w:type="dxa"/>
          </w:tcPr>
          <w:p w14:paraId="6821B73D" w14:textId="7587018C" w:rsidR="00C71FCD" w:rsidRPr="00F078C8" w:rsidRDefault="00176163" w:rsidP="00176163">
            <w:pPr>
              <w:numPr>
                <w:ilvl w:val="0"/>
                <w:numId w:val="16"/>
              </w:numPr>
              <w:spacing w:after="0"/>
              <w:ind w:left="126" w:hanging="205"/>
              <w:jc w:val="left"/>
              <w:rPr>
                <w:sz w:val="22"/>
                <w:szCs w:val="22"/>
                <w:lang w:val="en-NZ"/>
              </w:rPr>
            </w:pPr>
            <w:r w:rsidRPr="00F078C8">
              <w:rPr>
                <w:sz w:val="22"/>
                <w:szCs w:val="22"/>
                <w:lang w:val="en-NZ"/>
              </w:rPr>
              <w:t xml:space="preserve"> </w:t>
            </w:r>
            <w:r w:rsidR="00D93EEC" w:rsidRPr="00F078C8">
              <w:rPr>
                <w:sz w:val="22"/>
                <w:szCs w:val="22"/>
                <w:lang w:val="en-NZ"/>
              </w:rPr>
              <w:t>8</w:t>
            </w:r>
          </w:p>
          <w:p w14:paraId="707F941F" w14:textId="77777777" w:rsidR="0045235B" w:rsidRPr="00F078C8" w:rsidRDefault="0045235B" w:rsidP="00176163">
            <w:pPr>
              <w:spacing w:after="0"/>
              <w:ind w:left="126"/>
              <w:jc w:val="left"/>
              <w:rPr>
                <w:sz w:val="22"/>
                <w:szCs w:val="22"/>
                <w:lang w:val="en-NZ"/>
              </w:rPr>
            </w:pPr>
          </w:p>
          <w:p w14:paraId="696257DB" w14:textId="4FDE6CAE" w:rsidR="0045235B" w:rsidRDefault="0045235B" w:rsidP="00176163">
            <w:pPr>
              <w:spacing w:after="0"/>
              <w:ind w:left="126"/>
              <w:jc w:val="left"/>
              <w:rPr>
                <w:sz w:val="22"/>
                <w:szCs w:val="22"/>
                <w:lang w:val="en-NZ"/>
              </w:rPr>
            </w:pPr>
          </w:p>
          <w:p w14:paraId="22FC1F76" w14:textId="77777777" w:rsidR="003B4A86" w:rsidRPr="00F078C8" w:rsidRDefault="003B4A86" w:rsidP="00176163">
            <w:pPr>
              <w:spacing w:after="0"/>
              <w:ind w:left="126"/>
              <w:jc w:val="left"/>
              <w:rPr>
                <w:sz w:val="22"/>
                <w:szCs w:val="22"/>
                <w:lang w:val="en-NZ"/>
              </w:rPr>
            </w:pPr>
          </w:p>
          <w:p w14:paraId="041C0201" w14:textId="77777777" w:rsidR="0045235B" w:rsidRPr="00F078C8" w:rsidRDefault="0045235B" w:rsidP="00176163">
            <w:pPr>
              <w:spacing w:after="0"/>
              <w:ind w:left="126"/>
              <w:jc w:val="left"/>
              <w:rPr>
                <w:sz w:val="22"/>
                <w:szCs w:val="22"/>
                <w:lang w:val="en-NZ"/>
              </w:rPr>
            </w:pPr>
          </w:p>
          <w:p w14:paraId="4185A36D" w14:textId="77777777" w:rsidR="0045235B" w:rsidRPr="00F078C8" w:rsidRDefault="0045235B" w:rsidP="00176163">
            <w:pPr>
              <w:spacing w:after="0"/>
              <w:ind w:left="126"/>
              <w:jc w:val="left"/>
              <w:rPr>
                <w:sz w:val="22"/>
                <w:szCs w:val="22"/>
                <w:lang w:val="en-NZ"/>
              </w:rPr>
            </w:pPr>
          </w:p>
          <w:p w14:paraId="3EDB55E1" w14:textId="2D31C3D4" w:rsidR="0045235B" w:rsidRPr="00F078C8" w:rsidRDefault="008D38A4" w:rsidP="00176163">
            <w:pPr>
              <w:numPr>
                <w:ilvl w:val="0"/>
                <w:numId w:val="16"/>
              </w:numPr>
              <w:spacing w:after="0"/>
              <w:ind w:left="126" w:hanging="205"/>
              <w:jc w:val="left"/>
              <w:rPr>
                <w:sz w:val="22"/>
                <w:szCs w:val="22"/>
                <w:lang w:val="en-NZ"/>
              </w:rPr>
            </w:pPr>
            <w:r w:rsidRPr="00F078C8">
              <w:rPr>
                <w:sz w:val="22"/>
                <w:szCs w:val="22"/>
                <w:lang w:val="en-NZ"/>
              </w:rPr>
              <w:t>4</w:t>
            </w:r>
          </w:p>
        </w:tc>
        <w:tc>
          <w:tcPr>
            <w:tcW w:w="1260" w:type="dxa"/>
          </w:tcPr>
          <w:p w14:paraId="7F7A64F0" w14:textId="57534926" w:rsidR="00C71FCD" w:rsidRPr="00F078C8" w:rsidRDefault="00176163" w:rsidP="00176163">
            <w:pPr>
              <w:numPr>
                <w:ilvl w:val="0"/>
                <w:numId w:val="16"/>
              </w:numPr>
              <w:spacing w:after="0"/>
              <w:ind w:left="126" w:hanging="205"/>
              <w:jc w:val="left"/>
              <w:rPr>
                <w:sz w:val="22"/>
                <w:szCs w:val="22"/>
                <w:lang w:val="en-NZ"/>
              </w:rPr>
            </w:pPr>
            <w:r w:rsidRPr="00F078C8">
              <w:rPr>
                <w:sz w:val="22"/>
                <w:szCs w:val="22"/>
                <w:lang w:val="en-NZ"/>
              </w:rPr>
              <w:t xml:space="preserve"> </w:t>
            </w:r>
            <w:r w:rsidR="0045235B" w:rsidRPr="00F078C8">
              <w:rPr>
                <w:sz w:val="22"/>
                <w:szCs w:val="22"/>
                <w:lang w:val="en-NZ"/>
              </w:rPr>
              <w:t>1</w:t>
            </w:r>
            <w:r w:rsidR="00D93EEC" w:rsidRPr="00F078C8">
              <w:rPr>
                <w:sz w:val="22"/>
                <w:szCs w:val="22"/>
                <w:lang w:val="en-NZ"/>
              </w:rPr>
              <w:t>4</w:t>
            </w:r>
          </w:p>
          <w:p w14:paraId="157F40FA" w14:textId="77777777" w:rsidR="00D93EEC" w:rsidRPr="00F078C8" w:rsidRDefault="00D93EEC" w:rsidP="00176163">
            <w:pPr>
              <w:spacing w:after="0"/>
              <w:ind w:left="126"/>
              <w:jc w:val="left"/>
              <w:rPr>
                <w:sz w:val="22"/>
                <w:szCs w:val="22"/>
                <w:lang w:val="en-NZ"/>
              </w:rPr>
            </w:pPr>
          </w:p>
          <w:p w14:paraId="4DEC7EFA" w14:textId="77777777" w:rsidR="00D93EEC" w:rsidRPr="00F078C8" w:rsidRDefault="00D93EEC" w:rsidP="00176163">
            <w:pPr>
              <w:spacing w:after="0"/>
              <w:ind w:left="126"/>
              <w:jc w:val="left"/>
              <w:rPr>
                <w:sz w:val="22"/>
                <w:szCs w:val="22"/>
                <w:lang w:val="en-NZ"/>
              </w:rPr>
            </w:pPr>
          </w:p>
          <w:p w14:paraId="04D01397" w14:textId="50BB16E6" w:rsidR="00D93EEC" w:rsidRDefault="00D93EEC" w:rsidP="00176163">
            <w:pPr>
              <w:spacing w:after="0"/>
              <w:ind w:left="126"/>
              <w:jc w:val="left"/>
              <w:rPr>
                <w:sz w:val="22"/>
                <w:szCs w:val="22"/>
                <w:lang w:val="en-NZ"/>
              </w:rPr>
            </w:pPr>
          </w:p>
          <w:p w14:paraId="3D8C485F" w14:textId="77777777" w:rsidR="00D93EEC" w:rsidRPr="00F078C8" w:rsidRDefault="00D93EEC" w:rsidP="00176163">
            <w:pPr>
              <w:spacing w:after="0"/>
              <w:ind w:left="126"/>
              <w:jc w:val="left"/>
              <w:rPr>
                <w:sz w:val="22"/>
                <w:szCs w:val="22"/>
                <w:lang w:val="en-NZ"/>
              </w:rPr>
            </w:pPr>
          </w:p>
          <w:p w14:paraId="49C1270C" w14:textId="77777777" w:rsidR="00D93EEC" w:rsidRPr="00F078C8" w:rsidRDefault="00D93EEC" w:rsidP="00176163">
            <w:pPr>
              <w:spacing w:after="0"/>
              <w:ind w:left="126"/>
              <w:jc w:val="left"/>
              <w:rPr>
                <w:sz w:val="22"/>
                <w:szCs w:val="22"/>
                <w:lang w:val="en-NZ"/>
              </w:rPr>
            </w:pPr>
          </w:p>
          <w:p w14:paraId="1203DC97" w14:textId="0C556A01" w:rsidR="00D93EEC" w:rsidRPr="00F078C8" w:rsidRDefault="008D38A4" w:rsidP="00176163">
            <w:pPr>
              <w:numPr>
                <w:ilvl w:val="0"/>
                <w:numId w:val="16"/>
              </w:numPr>
              <w:spacing w:after="0"/>
              <w:ind w:left="126" w:hanging="205"/>
              <w:jc w:val="left"/>
              <w:rPr>
                <w:sz w:val="22"/>
                <w:szCs w:val="22"/>
                <w:lang w:val="en-NZ"/>
              </w:rPr>
            </w:pPr>
            <w:r w:rsidRPr="00F078C8">
              <w:rPr>
                <w:sz w:val="22"/>
                <w:szCs w:val="22"/>
                <w:lang w:val="en-NZ"/>
              </w:rPr>
              <w:t>1</w:t>
            </w:r>
            <w:r w:rsidR="00D93EEC" w:rsidRPr="00F078C8">
              <w:rPr>
                <w:sz w:val="22"/>
                <w:szCs w:val="22"/>
                <w:lang w:val="en-NZ"/>
              </w:rPr>
              <w:t>6</w:t>
            </w:r>
          </w:p>
        </w:tc>
        <w:tc>
          <w:tcPr>
            <w:tcW w:w="2546" w:type="dxa"/>
          </w:tcPr>
          <w:p w14:paraId="39324F8B" w14:textId="60410AF1" w:rsidR="00C71FCD" w:rsidRPr="00F078C8" w:rsidRDefault="00ED7BF6" w:rsidP="00063B9D">
            <w:pPr>
              <w:spacing w:after="0"/>
              <w:jc w:val="left"/>
              <w:rPr>
                <w:rFonts w:eastAsia="Times New Roman" w:cs="Arial"/>
                <w:color w:val="000000"/>
                <w:sz w:val="22"/>
                <w:szCs w:val="22"/>
                <w:lang w:val="en-NZ"/>
              </w:rPr>
            </w:pPr>
            <w:r w:rsidRPr="00F078C8">
              <w:rPr>
                <w:rFonts w:eastAsia="Times New Roman" w:cs="Arial"/>
                <w:color w:val="000000"/>
                <w:sz w:val="22"/>
                <w:szCs w:val="22"/>
                <w:lang w:val="en-NZ"/>
              </w:rPr>
              <w:t>* Building EC&amp;EE demo project profiles</w:t>
            </w:r>
            <w:r w:rsidRPr="00F078C8">
              <w:rPr>
                <w:rFonts w:eastAsia="Times New Roman" w:cs="Arial"/>
                <w:color w:val="000000"/>
                <w:sz w:val="22"/>
                <w:szCs w:val="22"/>
                <w:lang w:val="en-NZ"/>
              </w:rPr>
              <w:br/>
              <w:t>* Project documents of replication EC&amp;EE projects</w:t>
            </w:r>
            <w:r w:rsidRPr="00F078C8">
              <w:rPr>
                <w:rFonts w:eastAsia="Times New Roman" w:cs="Arial"/>
                <w:color w:val="000000"/>
                <w:sz w:val="22"/>
                <w:szCs w:val="22"/>
                <w:lang w:val="en-NZ"/>
              </w:rPr>
              <w:br/>
              <w:t>* Performance and evaluation reports of the building EC&amp;EE demo projects</w:t>
            </w:r>
            <w:r w:rsidRPr="00F078C8">
              <w:rPr>
                <w:rFonts w:eastAsia="Times New Roman" w:cs="Arial"/>
                <w:color w:val="000000"/>
                <w:sz w:val="22"/>
                <w:szCs w:val="22"/>
                <w:lang w:val="en-NZ"/>
              </w:rPr>
              <w:br/>
              <w:t>* Project M&amp;E and activity reports</w:t>
            </w:r>
          </w:p>
        </w:tc>
        <w:tc>
          <w:tcPr>
            <w:tcW w:w="2610" w:type="dxa"/>
          </w:tcPr>
          <w:p w14:paraId="5A22544C" w14:textId="77777777" w:rsidR="006C549B" w:rsidRPr="00F078C8" w:rsidRDefault="006C549B" w:rsidP="00063B9D">
            <w:pPr>
              <w:spacing w:after="0"/>
              <w:jc w:val="left"/>
              <w:rPr>
                <w:rFonts w:eastAsia="Times New Roman" w:cs="Arial"/>
                <w:color w:val="000000"/>
                <w:sz w:val="22"/>
                <w:szCs w:val="22"/>
                <w:lang w:val="en-NZ"/>
              </w:rPr>
            </w:pPr>
            <w:r w:rsidRPr="00F078C8">
              <w:rPr>
                <w:rFonts w:eastAsia="Times New Roman" w:cs="Arial"/>
                <w:color w:val="000000"/>
                <w:sz w:val="22"/>
                <w:szCs w:val="22"/>
                <w:lang w:val="en-NZ"/>
              </w:rPr>
              <w:t>As per schedule implementation and completion of demo projects</w:t>
            </w:r>
            <w:r w:rsidRPr="00F078C8">
              <w:rPr>
                <w:rFonts w:eastAsia="Times New Roman" w:cs="Arial"/>
                <w:color w:val="000000"/>
                <w:sz w:val="22"/>
                <w:szCs w:val="22"/>
                <w:lang w:val="en-NZ"/>
              </w:rPr>
              <w:br/>
              <w:t>State government and private sector fully support and commit to the replication of successful results of the demo projects.</w:t>
            </w:r>
          </w:p>
          <w:p w14:paraId="7208C86A" w14:textId="77777777" w:rsidR="00C71FCD" w:rsidRPr="00F078C8" w:rsidRDefault="00C71FCD" w:rsidP="00063B9D">
            <w:pPr>
              <w:pStyle w:val="-11"/>
              <w:ind w:left="0"/>
              <w:rPr>
                <w:rFonts w:ascii="Calibri" w:hAnsi="Calibri" w:cs="Arial"/>
                <w:kern w:val="2"/>
                <w:sz w:val="22"/>
                <w:szCs w:val="22"/>
                <w:lang w:val="en-NZ" w:eastAsia="zh-CN"/>
              </w:rPr>
            </w:pPr>
          </w:p>
        </w:tc>
      </w:tr>
      <w:tr w:rsidR="00C71FCD" w:rsidRPr="00F078C8" w14:paraId="6FFFDD92" w14:textId="77777777" w:rsidTr="0039074F">
        <w:trPr>
          <w:trHeight w:val="260"/>
        </w:trPr>
        <w:tc>
          <w:tcPr>
            <w:tcW w:w="14151" w:type="dxa"/>
            <w:gridSpan w:val="8"/>
          </w:tcPr>
          <w:p w14:paraId="78E7CF12" w14:textId="77777777" w:rsidR="00C71FCD" w:rsidRPr="00F078C8" w:rsidRDefault="00C71FCD" w:rsidP="00063B9D">
            <w:pPr>
              <w:spacing w:after="0"/>
              <w:jc w:val="left"/>
              <w:rPr>
                <w:rFonts w:eastAsia="Times New Roman" w:cs="Arial"/>
                <w:b/>
                <w:bCs/>
                <w:color w:val="000000"/>
                <w:sz w:val="22"/>
                <w:szCs w:val="22"/>
                <w:lang w:val="en-NZ"/>
              </w:rPr>
            </w:pPr>
            <w:r w:rsidRPr="00F078C8">
              <w:rPr>
                <w:rFonts w:eastAsia="Times New Roman" w:cs="Arial"/>
                <w:b/>
                <w:bCs/>
                <w:color w:val="000000"/>
                <w:sz w:val="22"/>
                <w:szCs w:val="22"/>
                <w:lang w:val="en-NZ"/>
              </w:rPr>
              <w:t>Component 4. EC&amp;EE Capacity Building in Public Sector Buildings</w:t>
            </w:r>
          </w:p>
        </w:tc>
      </w:tr>
      <w:tr w:rsidR="00C71FCD" w:rsidRPr="00F078C8" w14:paraId="19C7042C" w14:textId="77777777" w:rsidTr="00303C41">
        <w:trPr>
          <w:trHeight w:val="525"/>
        </w:trPr>
        <w:tc>
          <w:tcPr>
            <w:tcW w:w="2243" w:type="dxa"/>
            <w:gridSpan w:val="2"/>
          </w:tcPr>
          <w:p w14:paraId="45E429F1" w14:textId="77777777" w:rsidR="00C71FCD" w:rsidRPr="00F078C8" w:rsidRDefault="00C71FCD" w:rsidP="00063B9D">
            <w:pPr>
              <w:spacing w:after="0"/>
              <w:jc w:val="left"/>
              <w:rPr>
                <w:rFonts w:eastAsia="Times New Roman" w:cs="Arial"/>
                <w:color w:val="000000"/>
                <w:sz w:val="22"/>
                <w:szCs w:val="22"/>
                <w:lang w:val="en-NZ"/>
              </w:rPr>
            </w:pPr>
            <w:r w:rsidRPr="00F078C8">
              <w:rPr>
                <w:rFonts w:eastAsia="Times New Roman" w:cs="Arial"/>
                <w:b/>
                <w:bCs/>
                <w:color w:val="000000"/>
                <w:sz w:val="22"/>
                <w:szCs w:val="22"/>
                <w:lang w:val="en-NZ"/>
              </w:rPr>
              <w:t>Outcome 4</w:t>
            </w:r>
            <w:r w:rsidRPr="00F078C8">
              <w:rPr>
                <w:rFonts w:eastAsia="Times New Roman" w:cs="Arial"/>
                <w:color w:val="000000"/>
                <w:sz w:val="22"/>
                <w:szCs w:val="22"/>
                <w:lang w:val="en-NZ"/>
              </w:rPr>
              <w:t>: Enhanced awareness and knowledge on the cost-effective application of EC&amp;EE technologies in public sector buildings.</w:t>
            </w:r>
          </w:p>
        </w:tc>
        <w:tc>
          <w:tcPr>
            <w:tcW w:w="3242" w:type="dxa"/>
          </w:tcPr>
          <w:p w14:paraId="5D29DEC9" w14:textId="2234EB3B" w:rsidR="00C71FCD" w:rsidRPr="00F078C8" w:rsidRDefault="00C71FCD" w:rsidP="00063B9D">
            <w:pPr>
              <w:spacing w:after="0"/>
              <w:jc w:val="left"/>
              <w:rPr>
                <w:rFonts w:eastAsia="Times New Roman" w:cs="Arial"/>
                <w:color w:val="000000"/>
                <w:sz w:val="22"/>
                <w:szCs w:val="22"/>
                <w:lang w:val="en-NZ"/>
              </w:rPr>
            </w:pPr>
            <w:r w:rsidRPr="00F078C8">
              <w:rPr>
                <w:rFonts w:eastAsia="Times New Roman" w:cs="Arial"/>
                <w:color w:val="000000"/>
                <w:sz w:val="22"/>
                <w:szCs w:val="22"/>
                <w:lang w:val="en-NZ"/>
              </w:rPr>
              <w:t xml:space="preserve">* No. of trained </w:t>
            </w:r>
            <w:r w:rsidR="007846CA" w:rsidRPr="00F078C8">
              <w:rPr>
                <w:rFonts w:eastAsia="Times New Roman" w:cs="Arial"/>
                <w:color w:val="000000"/>
                <w:sz w:val="22"/>
                <w:szCs w:val="22"/>
                <w:lang w:val="en-NZ"/>
              </w:rPr>
              <w:t>public sector building</w:t>
            </w:r>
            <w:r w:rsidRPr="00F078C8">
              <w:rPr>
                <w:rFonts w:eastAsia="Times New Roman" w:cs="Arial"/>
                <w:color w:val="000000"/>
                <w:sz w:val="22"/>
                <w:szCs w:val="22"/>
                <w:lang w:val="en-NZ"/>
              </w:rPr>
              <w:t xml:space="preserve"> personnel </w:t>
            </w:r>
            <w:r w:rsidR="002E5022" w:rsidRPr="00F078C8">
              <w:rPr>
                <w:rFonts w:eastAsia="Times New Roman" w:cs="Arial"/>
                <w:color w:val="000000"/>
                <w:sz w:val="22"/>
                <w:szCs w:val="22"/>
                <w:lang w:val="en-NZ"/>
              </w:rPr>
              <w:t xml:space="preserve">that can ably </w:t>
            </w:r>
            <w:r w:rsidR="00AB186B" w:rsidRPr="00F078C8">
              <w:rPr>
                <w:rFonts w:eastAsia="Times New Roman" w:cs="Arial"/>
                <w:color w:val="000000"/>
                <w:sz w:val="22"/>
                <w:szCs w:val="22"/>
                <w:lang w:val="en-NZ"/>
              </w:rPr>
              <w:t xml:space="preserve">manage the </w:t>
            </w:r>
            <w:r w:rsidR="002E5022" w:rsidRPr="00F078C8">
              <w:rPr>
                <w:rFonts w:eastAsia="Times New Roman" w:cs="Arial"/>
                <w:color w:val="000000"/>
                <w:sz w:val="22"/>
                <w:szCs w:val="22"/>
                <w:lang w:val="en-NZ"/>
              </w:rPr>
              <w:t>design, implement</w:t>
            </w:r>
            <w:r w:rsidRPr="00F078C8">
              <w:rPr>
                <w:rFonts w:eastAsia="Times New Roman" w:cs="Arial"/>
                <w:color w:val="000000"/>
                <w:sz w:val="22"/>
                <w:szCs w:val="22"/>
                <w:lang w:val="en-NZ"/>
              </w:rPr>
              <w:t xml:space="preserve"> and evaluate </w:t>
            </w:r>
            <w:r w:rsidR="00AB186B" w:rsidRPr="00F078C8">
              <w:rPr>
                <w:rFonts w:eastAsia="Times New Roman" w:cs="Arial"/>
                <w:color w:val="000000"/>
                <w:sz w:val="22"/>
                <w:szCs w:val="22"/>
                <w:lang w:val="en-NZ"/>
              </w:rPr>
              <w:t xml:space="preserve">of </w:t>
            </w:r>
            <w:r w:rsidRPr="00F078C8">
              <w:rPr>
                <w:rFonts w:eastAsia="Times New Roman" w:cs="Arial"/>
                <w:color w:val="000000"/>
                <w:sz w:val="22"/>
                <w:szCs w:val="22"/>
                <w:lang w:val="en-NZ"/>
              </w:rPr>
              <w:t>building EC&amp;EE application projects.</w:t>
            </w:r>
            <w:r w:rsidRPr="00F078C8">
              <w:rPr>
                <w:rFonts w:eastAsia="Times New Roman" w:cs="Arial"/>
                <w:color w:val="000000"/>
                <w:sz w:val="22"/>
                <w:szCs w:val="22"/>
                <w:lang w:val="en-NZ"/>
              </w:rPr>
              <w:br/>
            </w:r>
            <w:r w:rsidRPr="00F078C8">
              <w:rPr>
                <w:rFonts w:eastAsia="Times New Roman" w:cs="Arial"/>
                <w:color w:val="000000"/>
                <w:sz w:val="22"/>
                <w:szCs w:val="22"/>
                <w:lang w:val="en-NZ"/>
              </w:rPr>
              <w:br/>
              <w:t xml:space="preserve">* No. of </w:t>
            </w:r>
            <w:r w:rsidR="007846CA" w:rsidRPr="00F078C8">
              <w:rPr>
                <w:rFonts w:eastAsia="Times New Roman" w:cs="Arial"/>
                <w:color w:val="000000"/>
                <w:sz w:val="22"/>
                <w:szCs w:val="22"/>
                <w:lang w:val="en-NZ"/>
              </w:rPr>
              <w:t>public sector building</w:t>
            </w:r>
            <w:r w:rsidRPr="00F078C8">
              <w:rPr>
                <w:rFonts w:eastAsia="Times New Roman" w:cs="Arial"/>
                <w:color w:val="000000"/>
                <w:sz w:val="22"/>
                <w:szCs w:val="22"/>
                <w:lang w:val="en-NZ"/>
              </w:rPr>
              <w:t>s with established</w:t>
            </w:r>
            <w:r w:rsidR="00AB186B" w:rsidRPr="00F078C8">
              <w:rPr>
                <w:rFonts w:eastAsia="Times New Roman" w:cs="Arial"/>
                <w:color w:val="000000"/>
                <w:sz w:val="22"/>
                <w:szCs w:val="22"/>
                <w:lang w:val="en-NZ"/>
              </w:rPr>
              <w:t xml:space="preserve"> energy management programs with implemented</w:t>
            </w:r>
            <w:r w:rsidRPr="00F078C8">
              <w:rPr>
                <w:rFonts w:eastAsia="Times New Roman" w:cs="Arial"/>
                <w:color w:val="000000"/>
                <w:sz w:val="22"/>
                <w:szCs w:val="22"/>
                <w:lang w:val="en-NZ"/>
              </w:rPr>
              <w:t xml:space="preserve"> EC&amp;EE projects.</w:t>
            </w:r>
          </w:p>
        </w:tc>
        <w:tc>
          <w:tcPr>
            <w:tcW w:w="1080" w:type="dxa"/>
          </w:tcPr>
          <w:p w14:paraId="2A54B5DD" w14:textId="77777777" w:rsidR="00C71FCD" w:rsidRPr="00F078C8" w:rsidRDefault="001F41F5" w:rsidP="00176163">
            <w:pPr>
              <w:numPr>
                <w:ilvl w:val="0"/>
                <w:numId w:val="16"/>
              </w:numPr>
              <w:spacing w:after="0"/>
              <w:ind w:left="126" w:hanging="205"/>
              <w:jc w:val="left"/>
              <w:rPr>
                <w:sz w:val="22"/>
                <w:szCs w:val="22"/>
                <w:lang w:val="en-NZ"/>
              </w:rPr>
            </w:pPr>
            <w:r w:rsidRPr="00F078C8">
              <w:rPr>
                <w:sz w:val="22"/>
                <w:szCs w:val="22"/>
                <w:lang w:val="en-NZ"/>
              </w:rPr>
              <w:t>0</w:t>
            </w:r>
          </w:p>
          <w:p w14:paraId="0ED1A7E5" w14:textId="77777777" w:rsidR="001F41F5" w:rsidRPr="00F078C8" w:rsidRDefault="001F41F5" w:rsidP="00176163">
            <w:pPr>
              <w:spacing w:after="0"/>
              <w:ind w:left="126"/>
              <w:jc w:val="left"/>
              <w:rPr>
                <w:sz w:val="22"/>
                <w:szCs w:val="22"/>
                <w:lang w:val="en-NZ"/>
              </w:rPr>
            </w:pPr>
          </w:p>
          <w:p w14:paraId="1C22B00B" w14:textId="77777777" w:rsidR="001F41F5" w:rsidRPr="00F078C8" w:rsidRDefault="001F41F5" w:rsidP="00176163">
            <w:pPr>
              <w:spacing w:after="0"/>
              <w:ind w:left="126"/>
              <w:jc w:val="left"/>
              <w:rPr>
                <w:sz w:val="22"/>
                <w:szCs w:val="22"/>
                <w:lang w:val="en-NZ"/>
              </w:rPr>
            </w:pPr>
          </w:p>
          <w:p w14:paraId="79C86425" w14:textId="77777777" w:rsidR="001F41F5" w:rsidRPr="00F078C8" w:rsidRDefault="001F41F5" w:rsidP="00176163">
            <w:pPr>
              <w:spacing w:after="0"/>
              <w:ind w:left="126"/>
              <w:jc w:val="left"/>
              <w:rPr>
                <w:sz w:val="22"/>
                <w:szCs w:val="22"/>
                <w:lang w:val="en-NZ"/>
              </w:rPr>
            </w:pPr>
          </w:p>
          <w:p w14:paraId="5A86D31A" w14:textId="77777777" w:rsidR="001F41F5" w:rsidRPr="00F078C8" w:rsidRDefault="001F41F5" w:rsidP="00176163">
            <w:pPr>
              <w:spacing w:after="0"/>
              <w:ind w:left="126"/>
              <w:jc w:val="left"/>
              <w:rPr>
                <w:sz w:val="22"/>
                <w:szCs w:val="22"/>
                <w:lang w:val="en-NZ"/>
              </w:rPr>
            </w:pPr>
          </w:p>
          <w:p w14:paraId="7A404CA0" w14:textId="77777777" w:rsidR="00AB186B" w:rsidRPr="00F078C8" w:rsidRDefault="00AB186B" w:rsidP="00176163">
            <w:pPr>
              <w:spacing w:after="0"/>
              <w:ind w:left="126"/>
              <w:jc w:val="left"/>
              <w:rPr>
                <w:sz w:val="22"/>
                <w:szCs w:val="22"/>
                <w:lang w:val="en-NZ"/>
              </w:rPr>
            </w:pPr>
          </w:p>
          <w:p w14:paraId="0FC88121" w14:textId="77777777" w:rsidR="001F41F5" w:rsidRPr="00F078C8" w:rsidRDefault="00AB186B" w:rsidP="00176163">
            <w:pPr>
              <w:numPr>
                <w:ilvl w:val="0"/>
                <w:numId w:val="16"/>
              </w:numPr>
              <w:spacing w:after="0"/>
              <w:ind w:left="126" w:hanging="205"/>
              <w:jc w:val="left"/>
              <w:rPr>
                <w:sz w:val="22"/>
                <w:szCs w:val="22"/>
                <w:lang w:val="en-NZ"/>
              </w:rPr>
            </w:pPr>
            <w:r w:rsidRPr="00F078C8">
              <w:rPr>
                <w:sz w:val="22"/>
                <w:szCs w:val="22"/>
                <w:lang w:val="en-NZ"/>
              </w:rPr>
              <w:t>0</w:t>
            </w:r>
          </w:p>
        </w:tc>
        <w:tc>
          <w:tcPr>
            <w:tcW w:w="1170" w:type="dxa"/>
          </w:tcPr>
          <w:p w14:paraId="1A0E7654" w14:textId="77777777" w:rsidR="00C71FCD" w:rsidRPr="00F078C8" w:rsidRDefault="00AB186B" w:rsidP="00176163">
            <w:pPr>
              <w:numPr>
                <w:ilvl w:val="0"/>
                <w:numId w:val="16"/>
              </w:numPr>
              <w:spacing w:after="0"/>
              <w:ind w:left="126" w:hanging="205"/>
              <w:jc w:val="left"/>
              <w:rPr>
                <w:sz w:val="22"/>
                <w:szCs w:val="22"/>
                <w:lang w:val="en-NZ"/>
              </w:rPr>
            </w:pPr>
            <w:r w:rsidRPr="00F078C8">
              <w:rPr>
                <w:sz w:val="22"/>
                <w:szCs w:val="22"/>
                <w:lang w:val="en-NZ"/>
              </w:rPr>
              <w:t>6</w:t>
            </w:r>
          </w:p>
          <w:p w14:paraId="37DE35DB" w14:textId="77777777" w:rsidR="00AB186B" w:rsidRPr="00F078C8" w:rsidRDefault="00AB186B" w:rsidP="00176163">
            <w:pPr>
              <w:spacing w:after="0"/>
              <w:ind w:left="126"/>
              <w:jc w:val="left"/>
              <w:rPr>
                <w:sz w:val="22"/>
                <w:szCs w:val="22"/>
                <w:lang w:val="en-NZ"/>
              </w:rPr>
            </w:pPr>
          </w:p>
          <w:p w14:paraId="62C4D505" w14:textId="77777777" w:rsidR="00AB186B" w:rsidRPr="00F078C8" w:rsidRDefault="00AB186B" w:rsidP="00176163">
            <w:pPr>
              <w:spacing w:after="0"/>
              <w:ind w:left="126"/>
              <w:jc w:val="left"/>
              <w:rPr>
                <w:sz w:val="22"/>
                <w:szCs w:val="22"/>
                <w:lang w:val="en-NZ"/>
              </w:rPr>
            </w:pPr>
          </w:p>
          <w:p w14:paraId="3D426913" w14:textId="77777777" w:rsidR="00AB186B" w:rsidRPr="00F078C8" w:rsidRDefault="00AB186B" w:rsidP="00176163">
            <w:pPr>
              <w:spacing w:after="0"/>
              <w:ind w:left="126"/>
              <w:jc w:val="left"/>
              <w:rPr>
                <w:sz w:val="22"/>
                <w:szCs w:val="22"/>
                <w:lang w:val="en-NZ"/>
              </w:rPr>
            </w:pPr>
          </w:p>
          <w:p w14:paraId="37C5CA54" w14:textId="77777777" w:rsidR="00AB186B" w:rsidRPr="00F078C8" w:rsidRDefault="00AB186B" w:rsidP="00176163">
            <w:pPr>
              <w:spacing w:after="0"/>
              <w:ind w:left="126"/>
              <w:jc w:val="left"/>
              <w:rPr>
                <w:sz w:val="22"/>
                <w:szCs w:val="22"/>
                <w:lang w:val="en-NZ"/>
              </w:rPr>
            </w:pPr>
          </w:p>
          <w:p w14:paraId="41F82CA0" w14:textId="77777777" w:rsidR="00AB186B" w:rsidRPr="00F078C8" w:rsidRDefault="00AB186B" w:rsidP="00176163">
            <w:pPr>
              <w:spacing w:after="0"/>
              <w:ind w:left="126"/>
              <w:jc w:val="left"/>
              <w:rPr>
                <w:sz w:val="22"/>
                <w:szCs w:val="22"/>
                <w:lang w:val="en-NZ"/>
              </w:rPr>
            </w:pPr>
          </w:p>
          <w:p w14:paraId="68D4CE04" w14:textId="128B1401" w:rsidR="00AB186B" w:rsidRPr="00F078C8" w:rsidRDefault="008D38A4" w:rsidP="00176163">
            <w:pPr>
              <w:numPr>
                <w:ilvl w:val="0"/>
                <w:numId w:val="16"/>
              </w:numPr>
              <w:spacing w:after="0"/>
              <w:ind w:left="126" w:hanging="205"/>
              <w:jc w:val="left"/>
              <w:rPr>
                <w:sz w:val="22"/>
                <w:szCs w:val="22"/>
                <w:lang w:val="en-NZ"/>
              </w:rPr>
            </w:pPr>
            <w:r w:rsidRPr="00F078C8">
              <w:rPr>
                <w:sz w:val="22"/>
                <w:szCs w:val="22"/>
                <w:lang w:val="en-NZ"/>
              </w:rPr>
              <w:t>8</w:t>
            </w:r>
          </w:p>
        </w:tc>
        <w:tc>
          <w:tcPr>
            <w:tcW w:w="1260" w:type="dxa"/>
          </w:tcPr>
          <w:p w14:paraId="46F04BC4" w14:textId="77777777" w:rsidR="00C71FCD" w:rsidRPr="00F078C8" w:rsidRDefault="00AB186B" w:rsidP="00176163">
            <w:pPr>
              <w:numPr>
                <w:ilvl w:val="0"/>
                <w:numId w:val="16"/>
              </w:numPr>
              <w:spacing w:after="0"/>
              <w:ind w:left="126" w:hanging="205"/>
              <w:jc w:val="left"/>
              <w:rPr>
                <w:sz w:val="22"/>
                <w:szCs w:val="22"/>
                <w:lang w:val="en-NZ"/>
              </w:rPr>
            </w:pPr>
            <w:r w:rsidRPr="00F078C8">
              <w:rPr>
                <w:sz w:val="22"/>
                <w:szCs w:val="22"/>
                <w:lang w:val="en-NZ"/>
              </w:rPr>
              <w:t>10</w:t>
            </w:r>
          </w:p>
          <w:p w14:paraId="0B976FA7" w14:textId="77777777" w:rsidR="00AB186B" w:rsidRPr="00F078C8" w:rsidRDefault="00AB186B" w:rsidP="00176163">
            <w:pPr>
              <w:spacing w:after="0"/>
              <w:ind w:left="126"/>
              <w:jc w:val="left"/>
              <w:rPr>
                <w:sz w:val="22"/>
                <w:szCs w:val="22"/>
                <w:lang w:val="en-NZ"/>
              </w:rPr>
            </w:pPr>
          </w:p>
          <w:p w14:paraId="4BA31E27" w14:textId="77777777" w:rsidR="00AB186B" w:rsidRPr="00F078C8" w:rsidRDefault="00AB186B" w:rsidP="00176163">
            <w:pPr>
              <w:spacing w:after="0"/>
              <w:ind w:left="126"/>
              <w:jc w:val="left"/>
              <w:rPr>
                <w:sz w:val="22"/>
                <w:szCs w:val="22"/>
                <w:lang w:val="en-NZ"/>
              </w:rPr>
            </w:pPr>
          </w:p>
          <w:p w14:paraId="4BC898C2" w14:textId="77777777" w:rsidR="00AB186B" w:rsidRPr="00F078C8" w:rsidRDefault="00AB186B" w:rsidP="00176163">
            <w:pPr>
              <w:spacing w:after="0"/>
              <w:ind w:left="126"/>
              <w:jc w:val="left"/>
              <w:rPr>
                <w:sz w:val="22"/>
                <w:szCs w:val="22"/>
                <w:lang w:val="en-NZ"/>
              </w:rPr>
            </w:pPr>
          </w:p>
          <w:p w14:paraId="0A7AE5AC" w14:textId="77777777" w:rsidR="00AB186B" w:rsidRPr="00F078C8" w:rsidRDefault="00AB186B" w:rsidP="00176163">
            <w:pPr>
              <w:spacing w:after="0"/>
              <w:ind w:left="126"/>
              <w:jc w:val="left"/>
              <w:rPr>
                <w:sz w:val="22"/>
                <w:szCs w:val="22"/>
                <w:lang w:val="en-NZ"/>
              </w:rPr>
            </w:pPr>
          </w:p>
          <w:p w14:paraId="27C9A006" w14:textId="77777777" w:rsidR="00AB186B" w:rsidRPr="00F078C8" w:rsidRDefault="00AB186B" w:rsidP="00176163">
            <w:pPr>
              <w:spacing w:after="0"/>
              <w:ind w:left="126"/>
              <w:jc w:val="left"/>
              <w:rPr>
                <w:sz w:val="22"/>
                <w:szCs w:val="22"/>
                <w:lang w:val="en-NZ"/>
              </w:rPr>
            </w:pPr>
          </w:p>
          <w:p w14:paraId="7D0CC3EB" w14:textId="10CA7CAA" w:rsidR="00AB186B" w:rsidRPr="00F078C8" w:rsidRDefault="008D38A4" w:rsidP="00176163">
            <w:pPr>
              <w:numPr>
                <w:ilvl w:val="0"/>
                <w:numId w:val="16"/>
              </w:numPr>
              <w:spacing w:after="0"/>
              <w:ind w:left="126" w:hanging="205"/>
              <w:jc w:val="left"/>
              <w:rPr>
                <w:sz w:val="22"/>
                <w:szCs w:val="22"/>
                <w:lang w:val="en-NZ"/>
              </w:rPr>
            </w:pPr>
            <w:r w:rsidRPr="00F078C8">
              <w:rPr>
                <w:sz w:val="22"/>
                <w:szCs w:val="22"/>
                <w:lang w:val="en-NZ"/>
              </w:rPr>
              <w:t>32</w:t>
            </w:r>
          </w:p>
        </w:tc>
        <w:tc>
          <w:tcPr>
            <w:tcW w:w="2546" w:type="dxa"/>
          </w:tcPr>
          <w:p w14:paraId="6DC501FC" w14:textId="0246E973" w:rsidR="00C71FCD" w:rsidRPr="00F078C8" w:rsidRDefault="00ED7BF6" w:rsidP="00063B9D">
            <w:pPr>
              <w:spacing w:after="0"/>
              <w:jc w:val="left"/>
              <w:rPr>
                <w:rFonts w:eastAsia="Times New Roman" w:cs="Arial"/>
                <w:color w:val="000000"/>
                <w:sz w:val="22"/>
                <w:szCs w:val="22"/>
                <w:lang w:val="en-NZ"/>
              </w:rPr>
            </w:pPr>
            <w:r w:rsidRPr="00F078C8">
              <w:rPr>
                <w:rFonts w:eastAsia="Times New Roman" w:cs="Arial"/>
                <w:color w:val="000000"/>
                <w:sz w:val="22"/>
                <w:szCs w:val="22"/>
                <w:lang w:val="en-NZ"/>
              </w:rPr>
              <w:t xml:space="preserve">* Certifications of </w:t>
            </w:r>
            <w:r w:rsidR="007846CA" w:rsidRPr="00F078C8">
              <w:rPr>
                <w:rFonts w:eastAsia="Times New Roman" w:cs="Arial"/>
                <w:color w:val="000000"/>
                <w:sz w:val="22"/>
                <w:szCs w:val="22"/>
                <w:lang w:val="en-NZ"/>
              </w:rPr>
              <w:t>public sector building</w:t>
            </w:r>
            <w:r w:rsidRPr="00F078C8">
              <w:rPr>
                <w:rFonts w:eastAsia="Times New Roman" w:cs="Arial"/>
                <w:color w:val="000000"/>
                <w:sz w:val="22"/>
                <w:szCs w:val="22"/>
                <w:lang w:val="en-NZ"/>
              </w:rPr>
              <w:t xml:space="preserve"> personnel for completion of training courses</w:t>
            </w:r>
            <w:r w:rsidRPr="00F078C8">
              <w:rPr>
                <w:rFonts w:eastAsia="Times New Roman" w:cs="Arial"/>
                <w:color w:val="000000"/>
                <w:sz w:val="22"/>
                <w:szCs w:val="22"/>
                <w:lang w:val="en-NZ"/>
              </w:rPr>
              <w:br/>
              <w:t xml:space="preserve">* Reports on energy management programs and the planned and implemented EC&amp;EE projects of </w:t>
            </w:r>
            <w:r w:rsidR="007846CA" w:rsidRPr="00F078C8">
              <w:rPr>
                <w:rFonts w:eastAsia="Times New Roman" w:cs="Arial"/>
                <w:color w:val="000000"/>
                <w:sz w:val="22"/>
                <w:szCs w:val="22"/>
                <w:lang w:val="en-NZ"/>
              </w:rPr>
              <w:t>public sector building</w:t>
            </w:r>
            <w:r w:rsidRPr="00F078C8">
              <w:rPr>
                <w:rFonts w:eastAsia="Times New Roman" w:cs="Arial"/>
                <w:color w:val="000000"/>
                <w:sz w:val="22"/>
                <w:szCs w:val="22"/>
                <w:lang w:val="en-NZ"/>
              </w:rPr>
              <w:t>s</w:t>
            </w:r>
            <w:r w:rsidRPr="00F078C8">
              <w:rPr>
                <w:rFonts w:eastAsia="Times New Roman" w:cs="Arial"/>
                <w:color w:val="000000"/>
                <w:sz w:val="22"/>
                <w:szCs w:val="22"/>
                <w:lang w:val="en-NZ"/>
              </w:rPr>
              <w:br/>
              <w:t>* Project M&amp;E and activity reports</w:t>
            </w:r>
          </w:p>
        </w:tc>
        <w:tc>
          <w:tcPr>
            <w:tcW w:w="2610" w:type="dxa"/>
          </w:tcPr>
          <w:p w14:paraId="39EA04E0" w14:textId="77777777" w:rsidR="006C549B" w:rsidRPr="00F078C8" w:rsidRDefault="006C549B" w:rsidP="00063B9D">
            <w:pPr>
              <w:spacing w:after="0"/>
              <w:jc w:val="left"/>
              <w:rPr>
                <w:rFonts w:eastAsia="Times New Roman" w:cs="Arial"/>
                <w:color w:val="000000"/>
                <w:sz w:val="22"/>
                <w:szCs w:val="22"/>
                <w:lang w:val="en-NZ"/>
              </w:rPr>
            </w:pPr>
            <w:r w:rsidRPr="00F078C8">
              <w:rPr>
                <w:rFonts w:eastAsia="Times New Roman" w:cs="Arial"/>
                <w:color w:val="000000"/>
                <w:sz w:val="22"/>
                <w:szCs w:val="22"/>
                <w:lang w:val="en-NZ"/>
              </w:rPr>
              <w:t xml:space="preserve">Continuous commitment and support on building EC&amp;EE applications by the national and state governments. </w:t>
            </w:r>
          </w:p>
          <w:p w14:paraId="61C9E79B" w14:textId="77777777" w:rsidR="00C71FCD" w:rsidRPr="00F078C8" w:rsidRDefault="00C71FCD" w:rsidP="00063B9D">
            <w:pPr>
              <w:pStyle w:val="11"/>
              <w:tabs>
                <w:tab w:val="left" w:pos="10"/>
              </w:tabs>
              <w:spacing w:before="0" w:beforeAutospacing="0" w:after="0"/>
              <w:ind w:left="126"/>
              <w:jc w:val="left"/>
              <w:rPr>
                <w:rFonts w:ascii="Calibri" w:hAnsi="Calibri" w:cs="Arial"/>
                <w:lang w:val="en-NZ"/>
              </w:rPr>
            </w:pPr>
          </w:p>
        </w:tc>
      </w:tr>
    </w:tbl>
    <w:p w14:paraId="3FB0E4EE" w14:textId="77777777" w:rsidR="0053408E" w:rsidRPr="00F078C8" w:rsidRDefault="0053408E" w:rsidP="00063B9D">
      <w:pPr>
        <w:spacing w:after="0"/>
        <w:rPr>
          <w:sz w:val="22"/>
          <w:szCs w:val="22"/>
          <w:lang w:val="en-NZ"/>
        </w:rPr>
        <w:sectPr w:rsidR="0053408E" w:rsidRPr="00F078C8" w:rsidSect="00953BB5">
          <w:pgSz w:w="16839" w:h="11907" w:orient="landscape" w:code="9"/>
          <w:pgMar w:top="1440" w:right="1440" w:bottom="1440" w:left="1440" w:header="720" w:footer="432" w:gutter="0"/>
          <w:cols w:space="708"/>
          <w:titlePg/>
          <w:docGrid w:linePitch="360"/>
        </w:sectPr>
      </w:pPr>
    </w:p>
    <w:p w14:paraId="004B5B73" w14:textId="1B9938D1" w:rsidR="0053408E" w:rsidRPr="00F078C8" w:rsidRDefault="00A6696B" w:rsidP="00063B9D">
      <w:pPr>
        <w:pStyle w:val="Heading1"/>
        <w:numPr>
          <w:ilvl w:val="0"/>
          <w:numId w:val="0"/>
        </w:numPr>
        <w:spacing w:before="0" w:after="0"/>
        <w:rPr>
          <w:rFonts w:ascii="Calibri" w:hAnsi="Calibri"/>
          <w:sz w:val="22"/>
          <w:szCs w:val="22"/>
          <w:lang w:val="en-NZ"/>
        </w:rPr>
      </w:pPr>
      <w:bookmarkStart w:id="11" w:name="_Toc443050759"/>
      <w:bookmarkStart w:id="12" w:name="_Toc207800914"/>
      <w:bookmarkStart w:id="13" w:name="_Toc407785522"/>
      <w:bookmarkEnd w:id="8"/>
      <w:r w:rsidRPr="00F078C8">
        <w:rPr>
          <w:rFonts w:ascii="Calibri" w:hAnsi="Calibri"/>
          <w:sz w:val="22"/>
          <w:szCs w:val="22"/>
          <w:lang w:val="en-NZ"/>
        </w:rPr>
        <w:lastRenderedPageBreak/>
        <w:t>VII</w:t>
      </w:r>
      <w:r w:rsidR="009056F1" w:rsidRPr="00F078C8">
        <w:rPr>
          <w:rFonts w:ascii="Calibri" w:hAnsi="Calibri"/>
          <w:sz w:val="22"/>
          <w:szCs w:val="22"/>
          <w:lang w:val="en-NZ"/>
        </w:rPr>
        <w:t xml:space="preserve">. </w:t>
      </w:r>
      <w:r w:rsidRPr="00F078C8">
        <w:rPr>
          <w:rFonts w:ascii="Calibri" w:hAnsi="Calibri"/>
          <w:sz w:val="22"/>
          <w:szCs w:val="22"/>
          <w:lang w:val="en-NZ"/>
        </w:rPr>
        <w:t xml:space="preserve">    </w:t>
      </w:r>
      <w:r w:rsidR="0053408E" w:rsidRPr="00F078C8">
        <w:rPr>
          <w:rFonts w:ascii="Calibri" w:hAnsi="Calibri"/>
          <w:sz w:val="22"/>
          <w:szCs w:val="22"/>
          <w:lang w:val="en-NZ"/>
        </w:rPr>
        <w:t>Monitoring and Evaluation (M&amp;E) Plan</w:t>
      </w:r>
      <w:bookmarkEnd w:id="11"/>
    </w:p>
    <w:p w14:paraId="66000E36" w14:textId="77777777" w:rsidR="00E336E5" w:rsidRPr="00F078C8" w:rsidRDefault="00E336E5" w:rsidP="00063B9D">
      <w:pPr>
        <w:spacing w:after="0"/>
        <w:jc w:val="left"/>
        <w:rPr>
          <w:rFonts w:cs="Calibri"/>
          <w:sz w:val="22"/>
          <w:szCs w:val="22"/>
          <w:lang w:val="en-NZ"/>
        </w:rPr>
      </w:pPr>
    </w:p>
    <w:p w14:paraId="2B2E19BE" w14:textId="77777777" w:rsidR="00393350" w:rsidRPr="00F078C8" w:rsidRDefault="0053408E" w:rsidP="00063B9D">
      <w:pPr>
        <w:spacing w:after="0"/>
        <w:rPr>
          <w:rFonts w:cs="Calibri"/>
          <w:sz w:val="22"/>
          <w:szCs w:val="22"/>
          <w:lang w:val="en-NZ"/>
        </w:rPr>
      </w:pPr>
      <w:r w:rsidRPr="00F078C8">
        <w:rPr>
          <w:rFonts w:cs="Calibri"/>
          <w:sz w:val="22"/>
          <w:szCs w:val="22"/>
          <w:lang w:val="en-NZ"/>
        </w:rPr>
        <w:t>The project results as outlined in the project results framework will be monitored annually and evaluated periodically during project implementation to ensure the project effectively achieves these results</w:t>
      </w:r>
      <w:r w:rsidR="00973C5F" w:rsidRPr="00F078C8">
        <w:rPr>
          <w:rFonts w:cs="Calibri"/>
          <w:sz w:val="22"/>
          <w:szCs w:val="22"/>
          <w:lang w:val="en-NZ"/>
        </w:rPr>
        <w:t xml:space="preserve">. </w:t>
      </w:r>
      <w:r w:rsidR="007D1445" w:rsidRPr="00F078C8">
        <w:rPr>
          <w:rFonts w:cs="Calibri"/>
          <w:sz w:val="22"/>
          <w:szCs w:val="22"/>
          <w:lang w:val="en-NZ"/>
        </w:rPr>
        <w:t xml:space="preserve">The </w:t>
      </w:r>
      <w:r w:rsidRPr="00F078C8">
        <w:rPr>
          <w:rFonts w:cs="Calibri"/>
          <w:sz w:val="22"/>
          <w:szCs w:val="22"/>
          <w:lang w:val="en-NZ"/>
        </w:rPr>
        <w:t xml:space="preserve">project monitoring and evaluation plan will also facilitate learning and ensure knowledge is shared and widely disseminated to support the scaling up and </w:t>
      </w:r>
      <w:r w:rsidR="00393350" w:rsidRPr="00F078C8">
        <w:rPr>
          <w:rFonts w:cs="Calibri"/>
          <w:sz w:val="22"/>
          <w:szCs w:val="22"/>
          <w:lang w:val="en-NZ"/>
        </w:rPr>
        <w:t>replication of project results.</w:t>
      </w:r>
    </w:p>
    <w:p w14:paraId="229E5402" w14:textId="77777777" w:rsidR="00393350" w:rsidRPr="00F078C8" w:rsidRDefault="00393350" w:rsidP="00063B9D">
      <w:pPr>
        <w:spacing w:after="0"/>
        <w:rPr>
          <w:rFonts w:cs="Calibri"/>
          <w:i/>
          <w:sz w:val="22"/>
          <w:szCs w:val="22"/>
          <w:lang w:val="en-NZ"/>
        </w:rPr>
      </w:pPr>
    </w:p>
    <w:p w14:paraId="2F099D3B" w14:textId="7583EABA" w:rsidR="00BC1B09" w:rsidRPr="00F078C8" w:rsidRDefault="0053408E" w:rsidP="00063B9D">
      <w:pPr>
        <w:spacing w:after="0"/>
        <w:rPr>
          <w:rFonts w:cs="Calibri"/>
          <w:i/>
          <w:sz w:val="22"/>
          <w:szCs w:val="22"/>
          <w:lang w:val="en-NZ"/>
        </w:rPr>
      </w:pPr>
      <w:r w:rsidRPr="00F078C8">
        <w:rPr>
          <w:rFonts w:cs="Calibri"/>
          <w:sz w:val="22"/>
          <w:szCs w:val="22"/>
          <w:lang w:val="en-NZ"/>
        </w:rPr>
        <w:t xml:space="preserve">Project-level monitoring and evaluation will be </w:t>
      </w:r>
      <w:r w:rsidR="00877280" w:rsidRPr="00F078C8">
        <w:rPr>
          <w:rFonts w:cs="Calibri"/>
          <w:sz w:val="22"/>
          <w:szCs w:val="22"/>
          <w:lang w:val="en-NZ"/>
        </w:rPr>
        <w:t>carried out</w:t>
      </w:r>
      <w:r w:rsidRPr="00F078C8">
        <w:rPr>
          <w:rFonts w:cs="Calibri"/>
          <w:sz w:val="22"/>
          <w:szCs w:val="22"/>
          <w:lang w:val="en-NZ"/>
        </w:rPr>
        <w:t xml:space="preserve"> in compliance with</w:t>
      </w:r>
      <w:r w:rsidR="004D2F82" w:rsidRPr="00F078C8">
        <w:rPr>
          <w:rFonts w:cs="Calibri"/>
          <w:sz w:val="22"/>
          <w:szCs w:val="22"/>
          <w:lang w:val="en-NZ"/>
        </w:rPr>
        <w:t xml:space="preserve"> </w:t>
      </w:r>
      <w:r w:rsidR="00C36EC7" w:rsidRPr="00F078C8">
        <w:rPr>
          <w:rFonts w:cs="Calibri"/>
          <w:sz w:val="22"/>
          <w:szCs w:val="22"/>
          <w:lang w:val="en-NZ"/>
        </w:rPr>
        <w:t xml:space="preserve">UNDP </w:t>
      </w:r>
      <w:r w:rsidR="004D2F82" w:rsidRPr="00F078C8">
        <w:rPr>
          <w:rFonts w:cs="Calibri"/>
          <w:sz w:val="22"/>
          <w:szCs w:val="22"/>
          <w:lang w:val="en-NZ"/>
        </w:rPr>
        <w:t>requirements as outlined in the</w:t>
      </w:r>
      <w:r w:rsidRPr="00F078C8">
        <w:rPr>
          <w:rFonts w:cs="Calibri"/>
          <w:sz w:val="22"/>
          <w:szCs w:val="22"/>
          <w:lang w:val="en-NZ"/>
        </w:rPr>
        <w:t xml:space="preserve"> </w:t>
      </w:r>
      <w:hyperlink r:id="rId16" w:history="1">
        <w:r w:rsidRPr="00F078C8">
          <w:rPr>
            <w:rStyle w:val="Hyperlink"/>
            <w:rFonts w:cs="Calibri"/>
            <w:sz w:val="22"/>
            <w:szCs w:val="22"/>
            <w:lang w:val="en-NZ"/>
          </w:rPr>
          <w:t>UNDP POPP</w:t>
        </w:r>
      </w:hyperlink>
      <w:r w:rsidR="004D2F82" w:rsidRPr="00F078C8">
        <w:rPr>
          <w:rStyle w:val="Hyperlink"/>
          <w:rFonts w:cs="Calibri"/>
          <w:sz w:val="22"/>
          <w:szCs w:val="22"/>
          <w:lang w:val="en-NZ"/>
        </w:rPr>
        <w:t xml:space="preserve"> </w:t>
      </w:r>
      <w:r w:rsidR="004D2F82" w:rsidRPr="00F078C8">
        <w:rPr>
          <w:rStyle w:val="Hyperlink"/>
          <w:rFonts w:cs="Calibri"/>
          <w:color w:val="auto"/>
          <w:sz w:val="22"/>
          <w:szCs w:val="22"/>
          <w:u w:val="none"/>
          <w:lang w:val="en-NZ"/>
        </w:rPr>
        <w:t xml:space="preserve">and </w:t>
      </w:r>
      <w:hyperlink r:id="rId17" w:history="1">
        <w:r w:rsidR="004D2F82" w:rsidRPr="00F078C8">
          <w:rPr>
            <w:rStyle w:val="Hyperlink"/>
            <w:rFonts w:cs="Calibri"/>
            <w:sz w:val="22"/>
            <w:szCs w:val="22"/>
            <w:lang w:val="en-NZ"/>
          </w:rPr>
          <w:t>UNDP Evaluation Policy</w:t>
        </w:r>
      </w:hyperlink>
      <w:r w:rsidR="004D2F82" w:rsidRPr="00F078C8">
        <w:rPr>
          <w:rFonts w:cs="Calibri"/>
          <w:sz w:val="22"/>
          <w:szCs w:val="22"/>
          <w:lang w:val="en-NZ"/>
        </w:rPr>
        <w:t xml:space="preserve">. </w:t>
      </w:r>
      <w:r w:rsidR="00B83FE7" w:rsidRPr="00F078C8">
        <w:rPr>
          <w:rFonts w:cs="Calibri"/>
          <w:sz w:val="22"/>
          <w:szCs w:val="22"/>
          <w:lang w:val="en-NZ"/>
        </w:rPr>
        <w:t xml:space="preserve">While </w:t>
      </w:r>
      <w:r w:rsidR="00C36EC7" w:rsidRPr="00F078C8">
        <w:rPr>
          <w:rFonts w:cs="Calibri"/>
          <w:sz w:val="22"/>
          <w:szCs w:val="22"/>
          <w:lang w:val="en-NZ"/>
        </w:rPr>
        <w:t xml:space="preserve">these UNDP requirements are not </w:t>
      </w:r>
      <w:r w:rsidR="00B83FE7" w:rsidRPr="00F078C8">
        <w:rPr>
          <w:rFonts w:cs="Calibri"/>
          <w:sz w:val="22"/>
          <w:szCs w:val="22"/>
          <w:lang w:val="en-NZ"/>
        </w:rPr>
        <w:t>outlined</w:t>
      </w:r>
      <w:r w:rsidR="00C36EC7" w:rsidRPr="00F078C8">
        <w:rPr>
          <w:rFonts w:cs="Calibri"/>
          <w:sz w:val="22"/>
          <w:szCs w:val="22"/>
          <w:lang w:val="en-NZ"/>
        </w:rPr>
        <w:t xml:space="preserve"> in this project document</w:t>
      </w:r>
      <w:r w:rsidR="007E6657" w:rsidRPr="00F078C8">
        <w:rPr>
          <w:rFonts w:cs="Calibri"/>
          <w:sz w:val="22"/>
          <w:szCs w:val="22"/>
          <w:lang w:val="en-NZ"/>
        </w:rPr>
        <w:t>,</w:t>
      </w:r>
      <w:r w:rsidR="00C36EC7" w:rsidRPr="00F078C8">
        <w:rPr>
          <w:rFonts w:cs="Calibri"/>
          <w:sz w:val="22"/>
          <w:szCs w:val="22"/>
          <w:lang w:val="en-NZ"/>
        </w:rPr>
        <w:t xml:space="preserve"> the UNDP Country Office will </w:t>
      </w:r>
      <w:r w:rsidR="004C4F40" w:rsidRPr="00F078C8">
        <w:rPr>
          <w:rFonts w:cs="Calibri"/>
          <w:sz w:val="22"/>
          <w:szCs w:val="22"/>
          <w:lang w:val="en-NZ"/>
        </w:rPr>
        <w:t xml:space="preserve">work with the relevant project stakeholders to </w:t>
      </w:r>
      <w:r w:rsidR="00C36EC7" w:rsidRPr="00F078C8">
        <w:rPr>
          <w:rFonts w:cs="Calibri"/>
          <w:sz w:val="22"/>
          <w:szCs w:val="22"/>
          <w:lang w:val="en-NZ"/>
        </w:rPr>
        <w:t xml:space="preserve">ensure </w:t>
      </w:r>
      <w:r w:rsidR="007E6657" w:rsidRPr="00F078C8">
        <w:rPr>
          <w:rFonts w:cs="Calibri"/>
          <w:sz w:val="22"/>
          <w:szCs w:val="22"/>
          <w:lang w:val="en-NZ"/>
        </w:rPr>
        <w:t>UNDP M&amp;E re</w:t>
      </w:r>
      <w:r w:rsidR="00C36EC7" w:rsidRPr="00F078C8">
        <w:rPr>
          <w:rFonts w:cs="Calibri"/>
          <w:sz w:val="22"/>
          <w:szCs w:val="22"/>
          <w:lang w:val="en-NZ"/>
        </w:rPr>
        <w:t>quirements are met</w:t>
      </w:r>
      <w:r w:rsidR="00E80AE7" w:rsidRPr="00F078C8">
        <w:rPr>
          <w:rFonts w:cs="Calibri"/>
          <w:sz w:val="22"/>
          <w:szCs w:val="22"/>
          <w:lang w:val="en-NZ"/>
        </w:rPr>
        <w:t xml:space="preserve"> in a timely fashion and to high quality standards</w:t>
      </w:r>
      <w:r w:rsidR="007E6657" w:rsidRPr="00F078C8">
        <w:rPr>
          <w:rFonts w:cs="Calibri"/>
          <w:sz w:val="22"/>
          <w:szCs w:val="22"/>
          <w:lang w:val="en-NZ"/>
        </w:rPr>
        <w:t xml:space="preserve">. </w:t>
      </w:r>
      <w:r w:rsidR="00B83FE7" w:rsidRPr="00F078C8">
        <w:rPr>
          <w:rFonts w:cs="Calibri"/>
          <w:sz w:val="22"/>
          <w:szCs w:val="22"/>
          <w:lang w:val="en-NZ"/>
        </w:rPr>
        <w:t>A</w:t>
      </w:r>
      <w:r w:rsidR="00C36EC7" w:rsidRPr="00F078C8">
        <w:rPr>
          <w:rFonts w:cs="Calibri"/>
          <w:sz w:val="22"/>
          <w:szCs w:val="22"/>
          <w:lang w:val="en-NZ"/>
        </w:rPr>
        <w:t>dditional</w:t>
      </w:r>
      <w:r w:rsidR="004D2F82" w:rsidRPr="00F078C8">
        <w:rPr>
          <w:rFonts w:cs="Calibri"/>
          <w:sz w:val="22"/>
          <w:szCs w:val="22"/>
          <w:lang w:val="en-NZ"/>
        </w:rPr>
        <w:t xml:space="preserve"> </w:t>
      </w:r>
      <w:r w:rsidR="00C36EC7" w:rsidRPr="00F078C8">
        <w:rPr>
          <w:rFonts w:cs="Calibri"/>
          <w:sz w:val="22"/>
          <w:szCs w:val="22"/>
          <w:lang w:val="en-NZ"/>
        </w:rPr>
        <w:t xml:space="preserve">mandatory </w:t>
      </w:r>
      <w:r w:rsidR="004D2F82" w:rsidRPr="00F078C8">
        <w:rPr>
          <w:rFonts w:cs="Calibri"/>
          <w:sz w:val="22"/>
          <w:szCs w:val="22"/>
          <w:lang w:val="en-NZ"/>
        </w:rPr>
        <w:t xml:space="preserve">GEF-specific M&amp;E requirements </w:t>
      </w:r>
      <w:r w:rsidR="004C4F40" w:rsidRPr="00F078C8">
        <w:rPr>
          <w:rFonts w:cs="Calibri"/>
          <w:sz w:val="22"/>
          <w:szCs w:val="22"/>
          <w:lang w:val="en-NZ"/>
        </w:rPr>
        <w:t xml:space="preserve">(as </w:t>
      </w:r>
      <w:r w:rsidR="004D2F82" w:rsidRPr="00F078C8">
        <w:rPr>
          <w:rFonts w:cs="Calibri"/>
          <w:sz w:val="22"/>
          <w:szCs w:val="22"/>
          <w:lang w:val="en-NZ"/>
        </w:rPr>
        <w:t xml:space="preserve">outlined </w:t>
      </w:r>
      <w:r w:rsidR="00B83FE7" w:rsidRPr="00F078C8">
        <w:rPr>
          <w:rFonts w:cs="Calibri"/>
          <w:sz w:val="22"/>
          <w:szCs w:val="22"/>
          <w:lang w:val="en-NZ"/>
        </w:rPr>
        <w:t>below</w:t>
      </w:r>
      <w:r w:rsidR="004C4F40" w:rsidRPr="00F078C8">
        <w:rPr>
          <w:rFonts w:cs="Calibri"/>
          <w:sz w:val="22"/>
          <w:szCs w:val="22"/>
          <w:lang w:val="en-NZ"/>
        </w:rPr>
        <w:t xml:space="preserve">) </w:t>
      </w:r>
      <w:r w:rsidR="00C36EC7" w:rsidRPr="00F078C8">
        <w:rPr>
          <w:rFonts w:cs="Calibri"/>
          <w:sz w:val="22"/>
          <w:szCs w:val="22"/>
          <w:lang w:val="en-NZ"/>
        </w:rPr>
        <w:t xml:space="preserve">will be </w:t>
      </w:r>
      <w:r w:rsidR="00877280" w:rsidRPr="00F078C8">
        <w:rPr>
          <w:rFonts w:cs="Calibri"/>
          <w:sz w:val="22"/>
          <w:szCs w:val="22"/>
          <w:lang w:val="en-NZ"/>
        </w:rPr>
        <w:t>carried out</w:t>
      </w:r>
      <w:r w:rsidR="00C36EC7" w:rsidRPr="00F078C8">
        <w:rPr>
          <w:rFonts w:cs="Calibri"/>
          <w:sz w:val="22"/>
          <w:szCs w:val="22"/>
          <w:lang w:val="en-NZ"/>
        </w:rPr>
        <w:t xml:space="preserve"> in accordance with </w:t>
      </w:r>
      <w:r w:rsidRPr="00F078C8">
        <w:rPr>
          <w:rFonts w:cs="Calibri"/>
          <w:sz w:val="22"/>
          <w:szCs w:val="22"/>
          <w:lang w:val="en-NZ"/>
        </w:rPr>
        <w:t xml:space="preserve">the </w:t>
      </w:r>
      <w:hyperlink r:id="rId18" w:history="1">
        <w:r w:rsidRPr="00F078C8">
          <w:rPr>
            <w:rStyle w:val="Hyperlink"/>
            <w:rFonts w:cs="Calibri"/>
            <w:sz w:val="22"/>
            <w:szCs w:val="22"/>
            <w:lang w:val="en-NZ"/>
          </w:rPr>
          <w:t>GEF M&amp;E policy</w:t>
        </w:r>
      </w:hyperlink>
      <w:r w:rsidR="004D2F82" w:rsidRPr="00F078C8">
        <w:rPr>
          <w:rFonts w:cs="Calibri"/>
          <w:sz w:val="22"/>
          <w:szCs w:val="22"/>
          <w:lang w:val="en-NZ"/>
        </w:rPr>
        <w:t xml:space="preserve"> and </w:t>
      </w:r>
      <w:r w:rsidR="00B83FE7" w:rsidRPr="00F078C8">
        <w:rPr>
          <w:rFonts w:cs="Calibri"/>
          <w:sz w:val="22"/>
          <w:szCs w:val="22"/>
          <w:lang w:val="en-NZ"/>
        </w:rPr>
        <w:t xml:space="preserve">other relevant </w:t>
      </w:r>
      <w:r w:rsidRPr="00F078C8">
        <w:rPr>
          <w:rFonts w:cs="Calibri"/>
          <w:sz w:val="22"/>
          <w:szCs w:val="22"/>
          <w:lang w:val="en-NZ"/>
        </w:rPr>
        <w:t xml:space="preserve">GEF </w:t>
      </w:r>
      <w:r w:rsidR="00B83FE7" w:rsidRPr="00F078C8">
        <w:rPr>
          <w:rFonts w:cs="Calibri"/>
          <w:sz w:val="22"/>
          <w:szCs w:val="22"/>
          <w:lang w:val="en-NZ"/>
        </w:rPr>
        <w:t>policies</w:t>
      </w:r>
      <w:r w:rsidR="00B83FE7" w:rsidRPr="00F078C8">
        <w:rPr>
          <w:rStyle w:val="FootnoteReference"/>
          <w:rFonts w:ascii="Calibri" w:hAnsi="Calibri"/>
          <w:sz w:val="22"/>
          <w:szCs w:val="22"/>
          <w:lang w:val="en-NZ"/>
        </w:rPr>
        <w:footnoteReference w:id="21"/>
      </w:r>
      <w:r w:rsidR="00973C5F" w:rsidRPr="00F078C8">
        <w:rPr>
          <w:rFonts w:cs="Calibri"/>
          <w:sz w:val="22"/>
          <w:szCs w:val="22"/>
          <w:lang w:val="en-NZ"/>
        </w:rPr>
        <w:t xml:space="preserve">. </w:t>
      </w:r>
    </w:p>
    <w:p w14:paraId="1EE1A55F" w14:textId="77777777" w:rsidR="00BC1B09" w:rsidRPr="00F078C8" w:rsidRDefault="00BC1B09" w:rsidP="00063B9D">
      <w:pPr>
        <w:spacing w:after="0"/>
        <w:rPr>
          <w:rFonts w:cs="Calibri"/>
          <w:sz w:val="22"/>
          <w:szCs w:val="22"/>
          <w:lang w:val="en-NZ"/>
        </w:rPr>
      </w:pPr>
    </w:p>
    <w:p w14:paraId="5191E52F" w14:textId="77777777" w:rsidR="0053408E" w:rsidRPr="00F078C8" w:rsidRDefault="00941466" w:rsidP="00063B9D">
      <w:pPr>
        <w:spacing w:after="0"/>
        <w:rPr>
          <w:rFonts w:cs="Calibri"/>
          <w:sz w:val="22"/>
          <w:szCs w:val="22"/>
          <w:lang w:val="en-NZ"/>
        </w:rPr>
      </w:pPr>
      <w:r w:rsidRPr="00F078C8">
        <w:rPr>
          <w:rFonts w:cs="Calibri"/>
          <w:sz w:val="22"/>
          <w:szCs w:val="22"/>
          <w:lang w:val="en-NZ"/>
        </w:rPr>
        <w:t>In addition to the</w:t>
      </w:r>
      <w:r w:rsidR="00C36EC7" w:rsidRPr="00F078C8">
        <w:rPr>
          <w:rFonts w:cs="Calibri"/>
          <w:sz w:val="22"/>
          <w:szCs w:val="22"/>
          <w:lang w:val="en-NZ"/>
        </w:rPr>
        <w:t>se</w:t>
      </w:r>
      <w:r w:rsidRPr="00F078C8">
        <w:rPr>
          <w:rFonts w:cs="Calibri"/>
          <w:sz w:val="22"/>
          <w:szCs w:val="22"/>
          <w:lang w:val="en-NZ"/>
        </w:rPr>
        <w:t xml:space="preserve"> </w:t>
      </w:r>
      <w:r w:rsidR="00C36EC7" w:rsidRPr="00F078C8">
        <w:rPr>
          <w:rFonts w:cs="Calibri"/>
          <w:sz w:val="22"/>
          <w:szCs w:val="22"/>
          <w:lang w:val="en-NZ"/>
        </w:rPr>
        <w:t xml:space="preserve">mandatory </w:t>
      </w:r>
      <w:r w:rsidRPr="00F078C8">
        <w:rPr>
          <w:rFonts w:cs="Calibri"/>
          <w:sz w:val="22"/>
          <w:szCs w:val="22"/>
          <w:lang w:val="en-NZ"/>
        </w:rPr>
        <w:t xml:space="preserve">UNDP </w:t>
      </w:r>
      <w:r w:rsidR="00C36EC7" w:rsidRPr="00F078C8">
        <w:rPr>
          <w:rFonts w:cs="Calibri"/>
          <w:sz w:val="22"/>
          <w:szCs w:val="22"/>
          <w:lang w:val="en-NZ"/>
        </w:rPr>
        <w:t xml:space="preserve">and GEF </w:t>
      </w:r>
      <w:r w:rsidRPr="00F078C8">
        <w:rPr>
          <w:rFonts w:cs="Calibri"/>
          <w:sz w:val="22"/>
          <w:szCs w:val="22"/>
          <w:lang w:val="en-NZ"/>
        </w:rPr>
        <w:t>M&amp;E requirements</w:t>
      </w:r>
      <w:r w:rsidR="00C36EC7" w:rsidRPr="00F078C8">
        <w:rPr>
          <w:rFonts w:cs="Calibri"/>
          <w:sz w:val="22"/>
          <w:szCs w:val="22"/>
          <w:lang w:val="en-NZ"/>
        </w:rPr>
        <w:t>, other</w:t>
      </w:r>
      <w:r w:rsidRPr="00F078C8">
        <w:rPr>
          <w:rFonts w:cs="Calibri"/>
          <w:sz w:val="22"/>
          <w:szCs w:val="22"/>
          <w:lang w:val="en-NZ"/>
        </w:rPr>
        <w:t xml:space="preserve"> </w:t>
      </w:r>
      <w:r w:rsidR="0053408E" w:rsidRPr="00F078C8">
        <w:rPr>
          <w:rFonts w:cs="Calibri"/>
          <w:sz w:val="22"/>
          <w:szCs w:val="22"/>
          <w:lang w:val="en-NZ"/>
        </w:rPr>
        <w:t xml:space="preserve">M&amp;E </w:t>
      </w:r>
      <w:r w:rsidRPr="00F078C8">
        <w:rPr>
          <w:rFonts w:cs="Calibri"/>
          <w:sz w:val="22"/>
          <w:szCs w:val="22"/>
          <w:lang w:val="en-NZ"/>
        </w:rPr>
        <w:t>a</w:t>
      </w:r>
      <w:r w:rsidR="0053408E" w:rsidRPr="00F078C8">
        <w:rPr>
          <w:rFonts w:cs="Calibri"/>
          <w:sz w:val="22"/>
          <w:szCs w:val="22"/>
          <w:lang w:val="en-NZ"/>
        </w:rPr>
        <w:t>ctivities deemed necessary to support project-level adaptive management</w:t>
      </w:r>
      <w:r w:rsidR="00BC1B09" w:rsidRPr="00F078C8">
        <w:rPr>
          <w:rFonts w:cs="Calibri"/>
          <w:sz w:val="22"/>
          <w:szCs w:val="22"/>
          <w:lang w:val="en-NZ"/>
        </w:rPr>
        <w:t xml:space="preserve"> will be </w:t>
      </w:r>
      <w:r w:rsidR="008071BF" w:rsidRPr="00F078C8">
        <w:rPr>
          <w:rFonts w:cs="Calibri"/>
          <w:sz w:val="22"/>
          <w:szCs w:val="22"/>
          <w:lang w:val="en-NZ"/>
        </w:rPr>
        <w:t>agreed</w:t>
      </w:r>
      <w:r w:rsidR="00BC1B09" w:rsidRPr="00F078C8">
        <w:rPr>
          <w:rFonts w:cs="Calibri"/>
          <w:sz w:val="22"/>
          <w:szCs w:val="22"/>
          <w:lang w:val="en-NZ"/>
        </w:rPr>
        <w:t xml:space="preserve"> during the</w:t>
      </w:r>
      <w:r w:rsidR="00E804FD" w:rsidRPr="00F078C8">
        <w:rPr>
          <w:rFonts w:cs="Calibri"/>
          <w:sz w:val="22"/>
          <w:szCs w:val="22"/>
          <w:lang w:val="en-NZ"/>
        </w:rPr>
        <w:t xml:space="preserve"> Project</w:t>
      </w:r>
      <w:r w:rsidR="00BC1B09" w:rsidRPr="00F078C8">
        <w:rPr>
          <w:rFonts w:cs="Calibri"/>
          <w:sz w:val="22"/>
          <w:szCs w:val="22"/>
          <w:lang w:val="en-NZ"/>
        </w:rPr>
        <w:t xml:space="preserve"> Inception Workshop and will be detailed in the Inception Report. This will include the e</w:t>
      </w:r>
      <w:r w:rsidR="0053408E" w:rsidRPr="00F078C8">
        <w:rPr>
          <w:rFonts w:cs="Calibri"/>
          <w:sz w:val="22"/>
          <w:szCs w:val="22"/>
          <w:lang w:val="en-NZ"/>
        </w:rPr>
        <w:t>xact role of project target groups and other stakeholders in project M&amp;E activities</w:t>
      </w:r>
      <w:r w:rsidR="00AF5DF8" w:rsidRPr="00F078C8">
        <w:rPr>
          <w:rFonts w:cs="Calibri"/>
          <w:sz w:val="22"/>
          <w:szCs w:val="22"/>
          <w:lang w:val="en-NZ"/>
        </w:rPr>
        <w:t xml:space="preserve"> including the GEF Operational Focal Point</w:t>
      </w:r>
      <w:r w:rsidR="00BC1B09" w:rsidRPr="00F078C8">
        <w:rPr>
          <w:rFonts w:cs="Calibri"/>
          <w:sz w:val="22"/>
          <w:szCs w:val="22"/>
          <w:lang w:val="en-NZ"/>
        </w:rPr>
        <w:t xml:space="preserve"> and national/regional institutes assigned to undertake project monitoring.</w:t>
      </w:r>
      <w:r w:rsidR="00E336E5" w:rsidRPr="00F078C8">
        <w:rPr>
          <w:rFonts w:cs="Calibri"/>
          <w:sz w:val="22"/>
          <w:szCs w:val="22"/>
          <w:lang w:val="en-NZ"/>
        </w:rPr>
        <w:t xml:space="preserve"> </w:t>
      </w:r>
      <w:r w:rsidR="004C4F40" w:rsidRPr="00F078C8">
        <w:rPr>
          <w:rFonts w:cs="Calibri"/>
          <w:sz w:val="22"/>
          <w:szCs w:val="22"/>
          <w:lang w:val="en-NZ"/>
        </w:rPr>
        <w:t>The GEF Operational Focal Point will</w:t>
      </w:r>
      <w:r w:rsidR="00E804FD" w:rsidRPr="00F078C8">
        <w:rPr>
          <w:rFonts w:cs="Calibri"/>
          <w:sz w:val="22"/>
          <w:szCs w:val="22"/>
          <w:lang w:val="en-NZ"/>
        </w:rPr>
        <w:t xml:space="preserve"> strive to</w:t>
      </w:r>
      <w:r w:rsidR="004C4F40" w:rsidRPr="00F078C8">
        <w:rPr>
          <w:rFonts w:cs="Calibri"/>
          <w:sz w:val="22"/>
          <w:szCs w:val="22"/>
          <w:lang w:val="en-NZ"/>
        </w:rPr>
        <w:t xml:space="preserve"> ensure consistency in the approach t</w:t>
      </w:r>
      <w:r w:rsidR="00E804FD" w:rsidRPr="00F078C8">
        <w:rPr>
          <w:rFonts w:cs="Calibri"/>
          <w:sz w:val="22"/>
          <w:szCs w:val="22"/>
          <w:lang w:val="en-NZ"/>
        </w:rPr>
        <w:t>aken to</w:t>
      </w:r>
      <w:r w:rsidR="004C4F40" w:rsidRPr="00F078C8">
        <w:rPr>
          <w:rFonts w:cs="Calibri"/>
          <w:sz w:val="22"/>
          <w:szCs w:val="22"/>
          <w:lang w:val="en-NZ"/>
        </w:rPr>
        <w:t xml:space="preserve"> the GEF-specific M&amp;E requirements (notably the GEF Tracking Tools) across all GEF-financed projects in the country. This could be achieve</w:t>
      </w:r>
      <w:r w:rsidR="00E804FD" w:rsidRPr="00F078C8">
        <w:rPr>
          <w:rFonts w:cs="Calibri"/>
          <w:sz w:val="22"/>
          <w:szCs w:val="22"/>
          <w:lang w:val="en-NZ"/>
        </w:rPr>
        <w:t>d</w:t>
      </w:r>
      <w:r w:rsidR="004C4F40" w:rsidRPr="00F078C8">
        <w:rPr>
          <w:rFonts w:cs="Calibri"/>
          <w:sz w:val="22"/>
          <w:szCs w:val="22"/>
          <w:lang w:val="en-NZ"/>
        </w:rPr>
        <w:t xml:space="preserve"> for example by using one national institute to </w:t>
      </w:r>
      <w:r w:rsidR="00E804FD" w:rsidRPr="00F078C8">
        <w:rPr>
          <w:rFonts w:cs="Calibri"/>
          <w:sz w:val="22"/>
          <w:szCs w:val="22"/>
          <w:lang w:val="en-NZ"/>
        </w:rPr>
        <w:t>complete</w:t>
      </w:r>
      <w:r w:rsidR="004C4F40" w:rsidRPr="00F078C8">
        <w:rPr>
          <w:rFonts w:cs="Calibri"/>
          <w:sz w:val="22"/>
          <w:szCs w:val="22"/>
          <w:lang w:val="en-NZ"/>
        </w:rPr>
        <w:t xml:space="preserve"> the GEF Tracking Tools for all GEF-</w:t>
      </w:r>
      <w:r w:rsidR="00E804FD" w:rsidRPr="00F078C8">
        <w:rPr>
          <w:rFonts w:cs="Calibri"/>
          <w:sz w:val="22"/>
          <w:szCs w:val="22"/>
          <w:lang w:val="en-NZ"/>
        </w:rPr>
        <w:t>financed</w:t>
      </w:r>
      <w:r w:rsidR="004C4F40" w:rsidRPr="00F078C8">
        <w:rPr>
          <w:rFonts w:cs="Calibri"/>
          <w:sz w:val="22"/>
          <w:szCs w:val="22"/>
          <w:lang w:val="en-NZ"/>
        </w:rPr>
        <w:t xml:space="preserve"> projects in the country, including projects supported by other GEF Agencies</w:t>
      </w:r>
      <w:r w:rsidR="00B54BF6" w:rsidRPr="00F078C8">
        <w:rPr>
          <w:rFonts w:cs="Calibri"/>
          <w:sz w:val="22"/>
          <w:szCs w:val="22"/>
          <w:lang w:val="en-NZ"/>
        </w:rPr>
        <w:t>.</w:t>
      </w:r>
      <w:r w:rsidR="004C4F40" w:rsidRPr="00F078C8">
        <w:rPr>
          <w:rStyle w:val="FootnoteReference"/>
          <w:rFonts w:ascii="Calibri" w:hAnsi="Calibri"/>
          <w:sz w:val="22"/>
          <w:szCs w:val="22"/>
          <w:lang w:val="en-NZ"/>
        </w:rPr>
        <w:footnoteReference w:id="22"/>
      </w:r>
      <w:r w:rsidR="004C4F40" w:rsidRPr="00F078C8">
        <w:rPr>
          <w:rFonts w:cs="Calibri"/>
          <w:sz w:val="22"/>
          <w:szCs w:val="22"/>
          <w:lang w:val="en-NZ"/>
        </w:rPr>
        <w:t xml:space="preserve"> </w:t>
      </w:r>
      <w:r w:rsidR="00BC1B09" w:rsidRPr="00F078C8">
        <w:rPr>
          <w:rFonts w:cs="Calibri"/>
          <w:sz w:val="22"/>
          <w:szCs w:val="22"/>
          <w:lang w:val="en-NZ"/>
        </w:rPr>
        <w:t xml:space="preserve">  </w:t>
      </w:r>
      <w:r w:rsidR="0053408E" w:rsidRPr="00F078C8">
        <w:rPr>
          <w:rFonts w:cs="Calibri"/>
          <w:sz w:val="22"/>
          <w:szCs w:val="22"/>
          <w:lang w:val="en-NZ"/>
        </w:rPr>
        <w:t xml:space="preserve"> </w:t>
      </w:r>
    </w:p>
    <w:p w14:paraId="65121456" w14:textId="77777777" w:rsidR="00E804FD" w:rsidRPr="00F078C8" w:rsidRDefault="00E804FD" w:rsidP="00063B9D">
      <w:pPr>
        <w:spacing w:after="0"/>
        <w:rPr>
          <w:rFonts w:cs="Calibri"/>
          <w:b/>
          <w:sz w:val="22"/>
          <w:szCs w:val="22"/>
          <w:lang w:val="en-NZ"/>
        </w:rPr>
      </w:pPr>
    </w:p>
    <w:p w14:paraId="01A32666" w14:textId="77777777" w:rsidR="0053408E" w:rsidRPr="00F078C8" w:rsidRDefault="00B83FE7" w:rsidP="00063B9D">
      <w:pPr>
        <w:spacing w:after="0"/>
        <w:rPr>
          <w:rFonts w:cs="Calibri"/>
          <w:b/>
          <w:sz w:val="22"/>
          <w:szCs w:val="22"/>
          <w:lang w:val="en-NZ"/>
        </w:rPr>
      </w:pPr>
      <w:r w:rsidRPr="00F078C8">
        <w:rPr>
          <w:rFonts w:cs="Calibri"/>
          <w:b/>
          <w:sz w:val="22"/>
          <w:szCs w:val="22"/>
          <w:lang w:val="en-NZ"/>
        </w:rPr>
        <w:t xml:space="preserve">M&amp;E </w:t>
      </w:r>
      <w:r w:rsidR="0053408E" w:rsidRPr="00F078C8">
        <w:rPr>
          <w:rFonts w:cs="Calibri"/>
          <w:b/>
          <w:sz w:val="22"/>
          <w:szCs w:val="22"/>
          <w:lang w:val="en-NZ"/>
        </w:rPr>
        <w:t>Oversight and monitoring responsibilities:</w:t>
      </w:r>
    </w:p>
    <w:p w14:paraId="6B04D3E5" w14:textId="77777777" w:rsidR="00AE519E" w:rsidRPr="00F078C8" w:rsidRDefault="00AE519E" w:rsidP="00063B9D">
      <w:pPr>
        <w:spacing w:after="0"/>
        <w:rPr>
          <w:rFonts w:cs="Calibri"/>
          <w:sz w:val="22"/>
          <w:szCs w:val="22"/>
          <w:u w:val="single"/>
          <w:lang w:val="en-NZ"/>
        </w:rPr>
      </w:pPr>
    </w:p>
    <w:p w14:paraId="3341E4EA" w14:textId="42B42695" w:rsidR="00DF7AB2" w:rsidRPr="00F078C8" w:rsidRDefault="00AF5DF8" w:rsidP="00063B9D">
      <w:pPr>
        <w:spacing w:after="0"/>
        <w:rPr>
          <w:rFonts w:cs="Calibri"/>
          <w:sz w:val="22"/>
          <w:szCs w:val="22"/>
          <w:lang w:val="en-NZ"/>
        </w:rPr>
      </w:pPr>
      <w:r w:rsidRPr="00F078C8">
        <w:rPr>
          <w:rFonts w:cs="Calibri"/>
          <w:sz w:val="22"/>
          <w:szCs w:val="22"/>
          <w:u w:val="single"/>
          <w:lang w:val="en-NZ"/>
        </w:rPr>
        <w:t>Project Manager</w:t>
      </w:r>
      <w:r w:rsidRPr="00F078C8">
        <w:rPr>
          <w:rFonts w:cs="Calibri"/>
          <w:sz w:val="22"/>
          <w:szCs w:val="22"/>
          <w:lang w:val="en-NZ"/>
        </w:rPr>
        <w:t xml:space="preserve">:  </w:t>
      </w:r>
      <w:r w:rsidR="0053408E" w:rsidRPr="00F078C8">
        <w:rPr>
          <w:rFonts w:cs="Calibri"/>
          <w:sz w:val="22"/>
          <w:szCs w:val="22"/>
          <w:lang w:val="en-NZ"/>
        </w:rPr>
        <w:t xml:space="preserve">The </w:t>
      </w:r>
      <w:r w:rsidR="008253E8" w:rsidRPr="00F078C8">
        <w:rPr>
          <w:rFonts w:cs="Calibri"/>
          <w:sz w:val="22"/>
          <w:szCs w:val="22"/>
          <w:lang w:val="en-NZ"/>
        </w:rPr>
        <w:t xml:space="preserve">Project Manager is </w:t>
      </w:r>
      <w:r w:rsidR="0053408E" w:rsidRPr="00F078C8">
        <w:rPr>
          <w:rFonts w:cs="Calibri"/>
          <w:sz w:val="22"/>
          <w:szCs w:val="22"/>
          <w:lang w:val="en-NZ"/>
        </w:rPr>
        <w:t>responsibl</w:t>
      </w:r>
      <w:r w:rsidR="008253E8" w:rsidRPr="00F078C8">
        <w:rPr>
          <w:rFonts w:cs="Calibri"/>
          <w:sz w:val="22"/>
          <w:szCs w:val="22"/>
          <w:lang w:val="en-NZ"/>
        </w:rPr>
        <w:t>e</w:t>
      </w:r>
      <w:r w:rsidR="0053408E" w:rsidRPr="00F078C8">
        <w:rPr>
          <w:rFonts w:cs="Calibri"/>
          <w:sz w:val="22"/>
          <w:szCs w:val="22"/>
          <w:lang w:val="en-NZ"/>
        </w:rPr>
        <w:t xml:space="preserve"> for day-to</w:t>
      </w:r>
      <w:r w:rsidR="004E32F3" w:rsidRPr="00F078C8">
        <w:rPr>
          <w:rFonts w:cs="Calibri"/>
          <w:sz w:val="22"/>
          <w:szCs w:val="22"/>
          <w:lang w:val="en-NZ"/>
        </w:rPr>
        <w:t>-</w:t>
      </w:r>
      <w:r w:rsidR="0053408E" w:rsidRPr="00F078C8">
        <w:rPr>
          <w:rFonts w:cs="Calibri"/>
          <w:sz w:val="22"/>
          <w:szCs w:val="22"/>
          <w:lang w:val="en-NZ"/>
        </w:rPr>
        <w:t xml:space="preserve">day project </w:t>
      </w:r>
      <w:r w:rsidR="008253E8" w:rsidRPr="00F078C8">
        <w:rPr>
          <w:rFonts w:cs="Calibri"/>
          <w:sz w:val="22"/>
          <w:szCs w:val="22"/>
          <w:lang w:val="en-NZ"/>
        </w:rPr>
        <w:t xml:space="preserve">management </w:t>
      </w:r>
      <w:r w:rsidR="004E32F3" w:rsidRPr="00F078C8">
        <w:rPr>
          <w:rFonts w:cs="Calibri"/>
          <w:sz w:val="22"/>
          <w:szCs w:val="22"/>
          <w:lang w:val="en-NZ"/>
        </w:rPr>
        <w:t>and regular monitoring</w:t>
      </w:r>
      <w:r w:rsidR="008253E8" w:rsidRPr="00F078C8">
        <w:rPr>
          <w:rFonts w:cs="Calibri"/>
          <w:sz w:val="22"/>
          <w:szCs w:val="22"/>
          <w:lang w:val="en-NZ"/>
        </w:rPr>
        <w:t xml:space="preserve"> of project results and risks, including social and environmental risks</w:t>
      </w:r>
      <w:r w:rsidR="0053408E" w:rsidRPr="00F078C8">
        <w:rPr>
          <w:rFonts w:cs="Calibri"/>
          <w:sz w:val="22"/>
          <w:szCs w:val="22"/>
          <w:lang w:val="en-NZ"/>
        </w:rPr>
        <w:t xml:space="preserve">. </w:t>
      </w:r>
      <w:r w:rsidR="008253E8" w:rsidRPr="00F078C8">
        <w:rPr>
          <w:rFonts w:cs="Calibri"/>
          <w:sz w:val="22"/>
          <w:szCs w:val="22"/>
          <w:lang w:val="en-NZ"/>
        </w:rPr>
        <w:t xml:space="preserve">The Project Manager will </w:t>
      </w:r>
      <w:r w:rsidRPr="00F078C8">
        <w:rPr>
          <w:rFonts w:cs="Calibri"/>
          <w:sz w:val="22"/>
          <w:szCs w:val="22"/>
          <w:lang w:val="en-NZ"/>
        </w:rPr>
        <w:t xml:space="preserve">ensure that all project staff maintain a high level of transparency, responsibility and accountability in </w:t>
      </w:r>
      <w:r w:rsidR="00763414" w:rsidRPr="00F078C8">
        <w:rPr>
          <w:rFonts w:cs="Calibri"/>
          <w:sz w:val="22"/>
          <w:szCs w:val="22"/>
          <w:lang w:val="en-NZ"/>
        </w:rPr>
        <w:t>M&amp;E</w:t>
      </w:r>
      <w:r w:rsidRPr="00F078C8">
        <w:rPr>
          <w:rFonts w:cs="Calibri"/>
          <w:sz w:val="22"/>
          <w:szCs w:val="22"/>
          <w:lang w:val="en-NZ"/>
        </w:rPr>
        <w:t xml:space="preserve"> and reporting </w:t>
      </w:r>
      <w:r w:rsidR="00763414" w:rsidRPr="00F078C8">
        <w:rPr>
          <w:rFonts w:cs="Calibri"/>
          <w:sz w:val="22"/>
          <w:szCs w:val="22"/>
          <w:lang w:val="en-NZ"/>
        </w:rPr>
        <w:t xml:space="preserve">of </w:t>
      </w:r>
      <w:r w:rsidRPr="00F078C8">
        <w:rPr>
          <w:rFonts w:cs="Calibri"/>
          <w:sz w:val="22"/>
          <w:szCs w:val="22"/>
          <w:lang w:val="en-NZ"/>
        </w:rPr>
        <w:t xml:space="preserve">project results. </w:t>
      </w:r>
      <w:r w:rsidR="00DF7AB2" w:rsidRPr="00F078C8">
        <w:rPr>
          <w:rFonts w:cs="Calibri"/>
          <w:sz w:val="22"/>
          <w:szCs w:val="22"/>
          <w:lang w:val="en-NZ"/>
        </w:rPr>
        <w:t xml:space="preserve">The Project Manager will inform the </w:t>
      </w:r>
      <w:r w:rsidR="009564CD">
        <w:rPr>
          <w:rFonts w:cs="Calibri"/>
          <w:sz w:val="22"/>
          <w:szCs w:val="22"/>
          <w:lang w:val="en-NZ"/>
        </w:rPr>
        <w:t>Project Advisory Board</w:t>
      </w:r>
      <w:r w:rsidR="00381735" w:rsidRPr="00F078C8">
        <w:rPr>
          <w:rFonts w:cs="Calibri"/>
          <w:sz w:val="22"/>
          <w:szCs w:val="22"/>
          <w:lang w:val="en-NZ"/>
        </w:rPr>
        <w:t xml:space="preserve"> (the </w:t>
      </w:r>
      <w:r w:rsidR="00DF7AB2" w:rsidRPr="00F078C8">
        <w:rPr>
          <w:rFonts w:cs="Calibri"/>
          <w:sz w:val="22"/>
          <w:szCs w:val="22"/>
          <w:lang w:val="en-NZ"/>
        </w:rPr>
        <w:t>Project Board</w:t>
      </w:r>
      <w:r w:rsidR="00381735" w:rsidRPr="00F078C8">
        <w:rPr>
          <w:rFonts w:cs="Calibri"/>
          <w:sz w:val="22"/>
          <w:szCs w:val="22"/>
          <w:lang w:val="en-NZ"/>
        </w:rPr>
        <w:t>)</w:t>
      </w:r>
      <w:r w:rsidR="00272864" w:rsidRPr="00F078C8">
        <w:rPr>
          <w:rFonts w:cs="Calibri"/>
          <w:sz w:val="22"/>
          <w:szCs w:val="22"/>
          <w:lang w:val="en-NZ"/>
        </w:rPr>
        <w:t xml:space="preserve">, </w:t>
      </w:r>
      <w:r w:rsidR="00DF7AB2" w:rsidRPr="00F078C8">
        <w:rPr>
          <w:rFonts w:cs="Calibri"/>
          <w:sz w:val="22"/>
          <w:szCs w:val="22"/>
          <w:lang w:val="en-NZ"/>
        </w:rPr>
        <w:t xml:space="preserve">the UNDP Country Office </w:t>
      </w:r>
      <w:r w:rsidR="00272864" w:rsidRPr="00F078C8">
        <w:rPr>
          <w:rFonts w:cs="Calibri"/>
          <w:sz w:val="22"/>
          <w:szCs w:val="22"/>
          <w:lang w:val="en-NZ"/>
        </w:rPr>
        <w:t xml:space="preserve">and the UNDP-GEF RTA </w:t>
      </w:r>
      <w:r w:rsidR="00DF7AB2" w:rsidRPr="00F078C8">
        <w:rPr>
          <w:rFonts w:cs="Calibri"/>
          <w:sz w:val="22"/>
          <w:szCs w:val="22"/>
          <w:lang w:val="en-NZ"/>
        </w:rPr>
        <w:t xml:space="preserve">of any delays or difficulties as they arise during implementation so that appropriate support and corrective measures can be adopted. </w:t>
      </w:r>
    </w:p>
    <w:p w14:paraId="01F7B99B" w14:textId="77777777" w:rsidR="00DF7AB2" w:rsidRPr="00F078C8" w:rsidRDefault="00DF7AB2" w:rsidP="00063B9D">
      <w:pPr>
        <w:spacing w:after="0"/>
        <w:rPr>
          <w:rFonts w:cs="Calibri"/>
          <w:sz w:val="22"/>
          <w:szCs w:val="22"/>
          <w:lang w:val="en-NZ"/>
        </w:rPr>
      </w:pPr>
    </w:p>
    <w:p w14:paraId="1798258F" w14:textId="3F17282B" w:rsidR="00AF5DF8" w:rsidRPr="00F078C8" w:rsidRDefault="0053408E" w:rsidP="00063B9D">
      <w:pPr>
        <w:spacing w:after="0"/>
        <w:rPr>
          <w:rFonts w:cs="Calibri"/>
          <w:sz w:val="22"/>
          <w:szCs w:val="22"/>
          <w:lang w:val="en-NZ"/>
        </w:rPr>
      </w:pPr>
      <w:r w:rsidRPr="00F078C8">
        <w:rPr>
          <w:rFonts w:cs="Calibri"/>
          <w:sz w:val="22"/>
          <w:szCs w:val="22"/>
          <w:lang w:val="en-NZ"/>
        </w:rPr>
        <w:t xml:space="preserve">The Project Manager will develop annual work plans </w:t>
      </w:r>
      <w:r w:rsidR="004E32F3" w:rsidRPr="00F078C8">
        <w:rPr>
          <w:rFonts w:cs="Calibri"/>
          <w:sz w:val="22"/>
          <w:szCs w:val="22"/>
          <w:lang w:val="en-NZ"/>
        </w:rPr>
        <w:t>based on the multi-year work</w:t>
      </w:r>
      <w:r w:rsidR="000A20A2" w:rsidRPr="00F078C8">
        <w:rPr>
          <w:rFonts w:cs="Calibri"/>
          <w:sz w:val="22"/>
          <w:szCs w:val="22"/>
          <w:lang w:val="en-NZ"/>
        </w:rPr>
        <w:t xml:space="preserve"> </w:t>
      </w:r>
      <w:r w:rsidR="008253E8" w:rsidRPr="00F078C8">
        <w:rPr>
          <w:rFonts w:cs="Calibri"/>
          <w:sz w:val="22"/>
          <w:szCs w:val="22"/>
          <w:lang w:val="en-NZ"/>
        </w:rPr>
        <w:t>plan included in An</w:t>
      </w:r>
      <w:r w:rsidR="004E32F3" w:rsidRPr="00F078C8">
        <w:rPr>
          <w:rFonts w:cs="Calibri"/>
          <w:sz w:val="22"/>
          <w:szCs w:val="22"/>
          <w:lang w:val="en-NZ"/>
        </w:rPr>
        <w:t>nex</w:t>
      </w:r>
      <w:r w:rsidR="008253E8" w:rsidRPr="00F078C8">
        <w:rPr>
          <w:rFonts w:cs="Calibri"/>
          <w:sz w:val="22"/>
          <w:szCs w:val="22"/>
          <w:lang w:val="en-NZ"/>
        </w:rPr>
        <w:t xml:space="preserve"> A</w:t>
      </w:r>
      <w:r w:rsidR="004E32F3" w:rsidRPr="00F078C8">
        <w:rPr>
          <w:rFonts w:cs="Calibri"/>
          <w:sz w:val="22"/>
          <w:szCs w:val="22"/>
          <w:lang w:val="en-NZ"/>
        </w:rPr>
        <w:t xml:space="preserve">, </w:t>
      </w:r>
      <w:r w:rsidRPr="00F078C8">
        <w:rPr>
          <w:rFonts w:cs="Calibri"/>
          <w:sz w:val="22"/>
          <w:szCs w:val="22"/>
          <w:lang w:val="en-NZ"/>
        </w:rPr>
        <w:t xml:space="preserve">including annual </w:t>
      </w:r>
      <w:r w:rsidR="008253E8" w:rsidRPr="00F078C8">
        <w:rPr>
          <w:rFonts w:cs="Calibri"/>
          <w:sz w:val="22"/>
          <w:szCs w:val="22"/>
          <w:lang w:val="en-NZ"/>
        </w:rPr>
        <w:t xml:space="preserve">output </w:t>
      </w:r>
      <w:r w:rsidRPr="00F078C8">
        <w:rPr>
          <w:rFonts w:cs="Calibri"/>
          <w:sz w:val="22"/>
          <w:szCs w:val="22"/>
          <w:lang w:val="en-NZ"/>
        </w:rPr>
        <w:t xml:space="preserve">targets </w:t>
      </w:r>
      <w:r w:rsidR="008253E8" w:rsidRPr="00F078C8">
        <w:rPr>
          <w:rFonts w:cs="Calibri"/>
          <w:sz w:val="22"/>
          <w:szCs w:val="22"/>
          <w:lang w:val="en-NZ"/>
        </w:rPr>
        <w:t>t</w:t>
      </w:r>
      <w:r w:rsidRPr="00F078C8">
        <w:rPr>
          <w:rFonts w:cs="Calibri"/>
          <w:sz w:val="22"/>
          <w:szCs w:val="22"/>
          <w:lang w:val="en-NZ"/>
        </w:rPr>
        <w:t>o</w:t>
      </w:r>
      <w:r w:rsidR="008253E8" w:rsidRPr="00F078C8">
        <w:rPr>
          <w:rFonts w:cs="Calibri"/>
          <w:sz w:val="22"/>
          <w:szCs w:val="22"/>
          <w:lang w:val="en-NZ"/>
        </w:rPr>
        <w:t xml:space="preserve"> support</w:t>
      </w:r>
      <w:r w:rsidRPr="00F078C8">
        <w:rPr>
          <w:rFonts w:cs="Calibri"/>
          <w:sz w:val="22"/>
          <w:szCs w:val="22"/>
          <w:lang w:val="en-NZ"/>
        </w:rPr>
        <w:t xml:space="preserve"> the efficient </w:t>
      </w:r>
      <w:r w:rsidR="00033EB5" w:rsidRPr="00F078C8">
        <w:rPr>
          <w:rFonts w:cs="Calibri"/>
          <w:sz w:val="22"/>
          <w:szCs w:val="22"/>
          <w:lang w:val="en-NZ"/>
        </w:rPr>
        <w:t xml:space="preserve">implementation of the project. </w:t>
      </w:r>
      <w:r w:rsidRPr="00F078C8">
        <w:rPr>
          <w:rFonts w:cs="Calibri"/>
          <w:sz w:val="22"/>
          <w:szCs w:val="22"/>
          <w:lang w:val="en-NZ"/>
        </w:rPr>
        <w:t xml:space="preserve">The Project Manager will </w:t>
      </w:r>
      <w:r w:rsidR="004E32F3" w:rsidRPr="00F078C8">
        <w:rPr>
          <w:rFonts w:cs="Calibri"/>
          <w:sz w:val="22"/>
          <w:szCs w:val="22"/>
          <w:lang w:val="en-NZ"/>
        </w:rPr>
        <w:t xml:space="preserve">ensure that the standard UNDP and GEF M&amp;E requirements are fulfilled to the highest quality. This includes, but is not limited to, ensuring the results framework indicators are monitored annually in time for </w:t>
      </w:r>
      <w:r w:rsidR="008253E8" w:rsidRPr="00F078C8">
        <w:rPr>
          <w:rFonts w:cs="Calibri"/>
          <w:sz w:val="22"/>
          <w:szCs w:val="22"/>
          <w:lang w:val="en-NZ"/>
        </w:rPr>
        <w:t xml:space="preserve">evidence-based </w:t>
      </w:r>
      <w:r w:rsidR="00E336E5" w:rsidRPr="00F078C8">
        <w:rPr>
          <w:rFonts w:cs="Calibri"/>
          <w:sz w:val="22"/>
          <w:szCs w:val="22"/>
          <w:lang w:val="en-NZ"/>
        </w:rPr>
        <w:t xml:space="preserve">reporting </w:t>
      </w:r>
      <w:r w:rsidR="008253E8" w:rsidRPr="00F078C8">
        <w:rPr>
          <w:rFonts w:cs="Calibri"/>
          <w:sz w:val="22"/>
          <w:szCs w:val="22"/>
          <w:lang w:val="en-NZ"/>
        </w:rPr>
        <w:t xml:space="preserve">in the </w:t>
      </w:r>
      <w:r w:rsidR="00647AD9" w:rsidRPr="00F078C8">
        <w:rPr>
          <w:rFonts w:cs="Calibri"/>
          <w:sz w:val="22"/>
          <w:szCs w:val="22"/>
          <w:lang w:val="en-NZ"/>
        </w:rPr>
        <w:t xml:space="preserve">GEF </w:t>
      </w:r>
      <w:r w:rsidR="004E32F3" w:rsidRPr="00F078C8">
        <w:rPr>
          <w:rFonts w:cs="Calibri"/>
          <w:sz w:val="22"/>
          <w:szCs w:val="22"/>
          <w:lang w:val="en-NZ"/>
        </w:rPr>
        <w:t>PIR</w:t>
      </w:r>
      <w:r w:rsidR="008253E8" w:rsidRPr="00F078C8">
        <w:rPr>
          <w:rFonts w:cs="Calibri"/>
          <w:sz w:val="22"/>
          <w:szCs w:val="22"/>
          <w:lang w:val="en-NZ"/>
        </w:rPr>
        <w:t>, and that the monitoring of risks and the various plans/strategies developed to support project implementation</w:t>
      </w:r>
      <w:r w:rsidR="00763414" w:rsidRPr="00F078C8">
        <w:rPr>
          <w:rFonts w:cs="Calibri"/>
          <w:sz w:val="22"/>
          <w:szCs w:val="22"/>
          <w:lang w:val="en-NZ"/>
        </w:rPr>
        <w:t xml:space="preserve"> (e.g. ge</w:t>
      </w:r>
      <w:r w:rsidR="00381735" w:rsidRPr="00F078C8">
        <w:rPr>
          <w:rFonts w:cs="Calibri"/>
          <w:sz w:val="22"/>
          <w:szCs w:val="22"/>
          <w:lang w:val="en-NZ"/>
        </w:rPr>
        <w:t>nder strategy, KM strategy etc.</w:t>
      </w:r>
      <w:r w:rsidR="00763414" w:rsidRPr="00F078C8">
        <w:rPr>
          <w:rFonts w:cs="Calibri"/>
          <w:sz w:val="22"/>
          <w:szCs w:val="22"/>
          <w:lang w:val="en-NZ"/>
        </w:rPr>
        <w:t>)</w:t>
      </w:r>
      <w:r w:rsidR="008253E8" w:rsidRPr="00F078C8">
        <w:rPr>
          <w:rFonts w:cs="Calibri"/>
          <w:sz w:val="22"/>
          <w:szCs w:val="22"/>
          <w:lang w:val="en-NZ"/>
        </w:rPr>
        <w:t xml:space="preserve"> occur on a regular basis</w:t>
      </w:r>
      <w:r w:rsidR="00973C5F" w:rsidRPr="00F078C8">
        <w:rPr>
          <w:rFonts w:cs="Calibri"/>
          <w:sz w:val="22"/>
          <w:szCs w:val="22"/>
          <w:lang w:val="en-NZ"/>
        </w:rPr>
        <w:t xml:space="preserve">. </w:t>
      </w:r>
    </w:p>
    <w:p w14:paraId="42E5A5E9" w14:textId="77777777" w:rsidR="00AF5DF8" w:rsidRPr="00F078C8" w:rsidRDefault="00AF5DF8" w:rsidP="00063B9D">
      <w:pPr>
        <w:spacing w:after="0"/>
        <w:rPr>
          <w:rFonts w:cs="Calibri"/>
          <w:sz w:val="22"/>
          <w:szCs w:val="22"/>
          <w:lang w:val="en-NZ"/>
        </w:rPr>
      </w:pPr>
    </w:p>
    <w:p w14:paraId="7F1AA6A5" w14:textId="5F69ACE2" w:rsidR="008253E8" w:rsidRPr="00F078C8" w:rsidRDefault="009564CD" w:rsidP="00063B9D">
      <w:pPr>
        <w:spacing w:after="0"/>
        <w:rPr>
          <w:rFonts w:cs="Calibri"/>
          <w:sz w:val="22"/>
          <w:szCs w:val="22"/>
          <w:lang w:val="en-NZ"/>
        </w:rPr>
      </w:pPr>
      <w:r>
        <w:rPr>
          <w:rFonts w:cs="Calibri"/>
          <w:sz w:val="22"/>
          <w:szCs w:val="22"/>
          <w:u w:val="single"/>
          <w:lang w:val="en-NZ"/>
        </w:rPr>
        <w:t>Project Advisory Board</w:t>
      </w:r>
      <w:r w:rsidR="006821B7" w:rsidRPr="00F078C8">
        <w:rPr>
          <w:rFonts w:cs="Calibri"/>
          <w:sz w:val="22"/>
          <w:szCs w:val="22"/>
          <w:u w:val="single"/>
          <w:lang w:val="en-NZ"/>
        </w:rPr>
        <w:t xml:space="preserve"> (</w:t>
      </w:r>
      <w:r>
        <w:rPr>
          <w:rFonts w:cs="Calibri"/>
          <w:sz w:val="22"/>
          <w:szCs w:val="22"/>
          <w:u w:val="single"/>
          <w:lang w:val="en-NZ"/>
        </w:rPr>
        <w:t>PAB</w:t>
      </w:r>
      <w:r w:rsidR="006821B7" w:rsidRPr="00F078C8">
        <w:rPr>
          <w:rFonts w:cs="Calibri"/>
          <w:sz w:val="22"/>
          <w:szCs w:val="22"/>
          <w:u w:val="single"/>
          <w:lang w:val="en-NZ"/>
        </w:rPr>
        <w:t>)</w:t>
      </w:r>
      <w:r w:rsidR="00AF5DF8" w:rsidRPr="00F078C8">
        <w:rPr>
          <w:rFonts w:cs="Calibri"/>
          <w:sz w:val="22"/>
          <w:szCs w:val="22"/>
          <w:lang w:val="en-NZ"/>
        </w:rPr>
        <w:t xml:space="preserve">:  The </w:t>
      </w:r>
      <w:r>
        <w:rPr>
          <w:rFonts w:cs="Calibri"/>
          <w:sz w:val="22"/>
          <w:szCs w:val="22"/>
          <w:lang w:val="en-NZ"/>
        </w:rPr>
        <w:t>PAB</w:t>
      </w:r>
      <w:r w:rsidR="00AF5DF8" w:rsidRPr="00F078C8">
        <w:rPr>
          <w:rFonts w:cs="Calibri"/>
          <w:sz w:val="22"/>
          <w:szCs w:val="22"/>
          <w:lang w:val="en-NZ"/>
        </w:rPr>
        <w:t xml:space="preserve"> will take corrective action as needed to ensure the project</w:t>
      </w:r>
      <w:r w:rsidR="0093185E" w:rsidRPr="00F078C8">
        <w:rPr>
          <w:rFonts w:cs="Calibri"/>
          <w:sz w:val="22"/>
          <w:szCs w:val="22"/>
          <w:lang w:val="en-NZ"/>
        </w:rPr>
        <w:t xml:space="preserve"> achieves the desired results. </w:t>
      </w:r>
      <w:r w:rsidR="00AF5DF8" w:rsidRPr="00F078C8">
        <w:rPr>
          <w:rFonts w:cs="Calibri"/>
          <w:sz w:val="22"/>
          <w:szCs w:val="22"/>
          <w:lang w:val="en-NZ"/>
        </w:rPr>
        <w:t xml:space="preserve">The </w:t>
      </w:r>
      <w:r>
        <w:rPr>
          <w:rFonts w:cs="Calibri"/>
          <w:sz w:val="22"/>
          <w:szCs w:val="22"/>
          <w:lang w:val="en-NZ"/>
        </w:rPr>
        <w:t>PAB</w:t>
      </w:r>
      <w:r w:rsidR="00AF5DF8" w:rsidRPr="00F078C8">
        <w:rPr>
          <w:rFonts w:cs="Calibri"/>
          <w:sz w:val="22"/>
          <w:szCs w:val="22"/>
          <w:lang w:val="en-NZ"/>
        </w:rPr>
        <w:t xml:space="preserve"> will </w:t>
      </w:r>
      <w:r w:rsidR="008253E8" w:rsidRPr="00F078C8">
        <w:rPr>
          <w:rFonts w:cs="Calibri"/>
          <w:sz w:val="22"/>
          <w:szCs w:val="22"/>
          <w:lang w:val="en-NZ"/>
        </w:rPr>
        <w:t>hold project reviews to assess the performance of the project and appraise the Annual Work Plan for the following year</w:t>
      </w:r>
      <w:r w:rsidR="0093185E" w:rsidRPr="00F078C8">
        <w:rPr>
          <w:rFonts w:cs="Calibri"/>
          <w:sz w:val="22"/>
          <w:szCs w:val="22"/>
          <w:lang w:val="en-NZ"/>
        </w:rPr>
        <w:t xml:space="preserve">. </w:t>
      </w:r>
      <w:r w:rsidR="008253E8" w:rsidRPr="00F078C8">
        <w:rPr>
          <w:rFonts w:cs="Calibri"/>
          <w:sz w:val="22"/>
          <w:szCs w:val="22"/>
          <w:lang w:val="en-NZ"/>
        </w:rPr>
        <w:t xml:space="preserve">In the project’s final year, the </w:t>
      </w:r>
      <w:r>
        <w:rPr>
          <w:rFonts w:cs="Calibri"/>
          <w:sz w:val="22"/>
          <w:szCs w:val="22"/>
          <w:lang w:val="en-NZ"/>
        </w:rPr>
        <w:t>PAB</w:t>
      </w:r>
      <w:r w:rsidR="008253E8" w:rsidRPr="00F078C8">
        <w:rPr>
          <w:rFonts w:cs="Calibri"/>
          <w:sz w:val="22"/>
          <w:szCs w:val="22"/>
          <w:lang w:val="en-NZ"/>
        </w:rPr>
        <w:t xml:space="preserve"> </w:t>
      </w:r>
      <w:r w:rsidR="0093185E" w:rsidRPr="00F078C8">
        <w:rPr>
          <w:rFonts w:cs="Calibri"/>
          <w:sz w:val="22"/>
          <w:szCs w:val="22"/>
          <w:lang w:val="en-NZ"/>
        </w:rPr>
        <w:t>will</w:t>
      </w:r>
      <w:r w:rsidR="008253E8" w:rsidRPr="00F078C8">
        <w:rPr>
          <w:rFonts w:cs="Calibri"/>
          <w:sz w:val="22"/>
          <w:szCs w:val="22"/>
          <w:lang w:val="en-NZ"/>
        </w:rPr>
        <w:t xml:space="preserve"> hold an end-of-project review to capture lessons learned and discuss opportunities for scaling up and </w:t>
      </w:r>
      <w:r w:rsidR="00064F1F" w:rsidRPr="00F078C8">
        <w:rPr>
          <w:rFonts w:cs="Calibri"/>
          <w:sz w:val="22"/>
          <w:szCs w:val="22"/>
          <w:lang w:val="en-NZ"/>
        </w:rPr>
        <w:t xml:space="preserve">to </w:t>
      </w:r>
      <w:r w:rsidR="00E336E5" w:rsidRPr="00F078C8">
        <w:rPr>
          <w:rFonts w:cs="Calibri"/>
          <w:sz w:val="22"/>
          <w:szCs w:val="22"/>
          <w:lang w:val="en-NZ"/>
        </w:rPr>
        <w:t xml:space="preserve">highlight </w:t>
      </w:r>
      <w:r w:rsidR="008253E8" w:rsidRPr="00F078C8">
        <w:rPr>
          <w:rFonts w:cs="Calibri"/>
          <w:sz w:val="22"/>
          <w:szCs w:val="22"/>
          <w:lang w:val="en-NZ"/>
        </w:rPr>
        <w:t xml:space="preserve">project results and lessons learned with relevant audiences. This </w:t>
      </w:r>
      <w:r w:rsidR="00064F1F" w:rsidRPr="00F078C8">
        <w:rPr>
          <w:rFonts w:cs="Calibri"/>
          <w:sz w:val="22"/>
          <w:szCs w:val="22"/>
          <w:lang w:val="en-NZ"/>
        </w:rPr>
        <w:t>m</w:t>
      </w:r>
      <w:r w:rsidR="0093185E" w:rsidRPr="00F078C8">
        <w:rPr>
          <w:rFonts w:cs="Calibri"/>
          <w:sz w:val="22"/>
          <w:szCs w:val="22"/>
          <w:lang w:val="en-NZ"/>
        </w:rPr>
        <w:t xml:space="preserve">eeting will also </w:t>
      </w:r>
      <w:r w:rsidR="008253E8" w:rsidRPr="00F078C8">
        <w:rPr>
          <w:rFonts w:cs="Calibri"/>
          <w:sz w:val="22"/>
          <w:szCs w:val="22"/>
          <w:lang w:val="en-NZ"/>
        </w:rPr>
        <w:t xml:space="preserve">discuss the </w:t>
      </w:r>
      <w:r w:rsidR="0093185E" w:rsidRPr="00F078C8">
        <w:rPr>
          <w:rFonts w:cs="Calibri"/>
          <w:sz w:val="22"/>
          <w:szCs w:val="22"/>
          <w:lang w:val="en-NZ"/>
        </w:rPr>
        <w:t xml:space="preserve">findings outlined in the project </w:t>
      </w:r>
      <w:r w:rsidR="008253E8" w:rsidRPr="00F078C8">
        <w:rPr>
          <w:rFonts w:cs="Calibri"/>
          <w:sz w:val="22"/>
          <w:szCs w:val="22"/>
          <w:lang w:val="en-NZ"/>
        </w:rPr>
        <w:t xml:space="preserve">terminal evaluation </w:t>
      </w:r>
      <w:r w:rsidR="0093185E" w:rsidRPr="00F078C8">
        <w:rPr>
          <w:rFonts w:cs="Calibri"/>
          <w:sz w:val="22"/>
          <w:szCs w:val="22"/>
          <w:lang w:val="en-NZ"/>
        </w:rPr>
        <w:t xml:space="preserve">report </w:t>
      </w:r>
      <w:r w:rsidR="008253E8" w:rsidRPr="00F078C8">
        <w:rPr>
          <w:rFonts w:cs="Calibri"/>
          <w:sz w:val="22"/>
          <w:szCs w:val="22"/>
          <w:lang w:val="en-NZ"/>
        </w:rPr>
        <w:t>and the management response.</w:t>
      </w:r>
    </w:p>
    <w:p w14:paraId="3C780153" w14:textId="77777777" w:rsidR="00812001" w:rsidRPr="00F078C8" w:rsidRDefault="00812001" w:rsidP="00063B9D">
      <w:pPr>
        <w:spacing w:after="0"/>
        <w:rPr>
          <w:rFonts w:cs="Calibri"/>
          <w:sz w:val="22"/>
          <w:szCs w:val="22"/>
          <w:lang w:val="en-NZ"/>
        </w:rPr>
      </w:pPr>
    </w:p>
    <w:p w14:paraId="62D7B0E1" w14:textId="60D0D974" w:rsidR="00812001" w:rsidRPr="00F078C8" w:rsidRDefault="008253E8" w:rsidP="00063B9D">
      <w:pPr>
        <w:spacing w:after="0"/>
        <w:rPr>
          <w:rFonts w:cs="Calibri"/>
          <w:sz w:val="22"/>
          <w:szCs w:val="22"/>
          <w:lang w:val="en-NZ"/>
        </w:rPr>
      </w:pPr>
      <w:r w:rsidRPr="00F078C8">
        <w:rPr>
          <w:rFonts w:cs="Calibri"/>
          <w:sz w:val="22"/>
          <w:szCs w:val="22"/>
          <w:u w:val="single"/>
          <w:lang w:val="en-NZ"/>
        </w:rPr>
        <w:lastRenderedPageBreak/>
        <w:t xml:space="preserve">Project </w:t>
      </w:r>
      <w:r w:rsidR="00812001" w:rsidRPr="00F078C8">
        <w:rPr>
          <w:rFonts w:cs="Calibri"/>
          <w:sz w:val="22"/>
          <w:szCs w:val="22"/>
          <w:u w:val="single"/>
          <w:lang w:val="en-NZ"/>
        </w:rPr>
        <w:t>Implementing Partner</w:t>
      </w:r>
      <w:r w:rsidR="00812001" w:rsidRPr="00F078C8">
        <w:rPr>
          <w:rFonts w:cs="Calibri"/>
          <w:sz w:val="22"/>
          <w:szCs w:val="22"/>
          <w:lang w:val="en-NZ"/>
        </w:rPr>
        <w:t xml:space="preserve">:  The Implementing Partner is responsible for providing </w:t>
      </w:r>
      <w:r w:rsidR="0045249B" w:rsidRPr="00F078C8">
        <w:rPr>
          <w:rFonts w:cs="Calibri"/>
          <w:sz w:val="22"/>
          <w:szCs w:val="22"/>
          <w:lang w:val="en-NZ"/>
        </w:rPr>
        <w:t>all</w:t>
      </w:r>
      <w:r w:rsidR="00812001" w:rsidRPr="00F078C8">
        <w:rPr>
          <w:rFonts w:cs="Calibri"/>
          <w:sz w:val="22"/>
          <w:szCs w:val="22"/>
          <w:lang w:val="en-NZ"/>
        </w:rPr>
        <w:t xml:space="preserve"> required information and data necessary for timely</w:t>
      </w:r>
      <w:r w:rsidR="004440C2" w:rsidRPr="00F078C8">
        <w:rPr>
          <w:rFonts w:cs="Calibri"/>
          <w:sz w:val="22"/>
          <w:szCs w:val="22"/>
          <w:lang w:val="en-NZ"/>
        </w:rPr>
        <w:t xml:space="preserve">, </w:t>
      </w:r>
      <w:r w:rsidR="00812001" w:rsidRPr="00F078C8">
        <w:rPr>
          <w:rFonts w:cs="Calibri"/>
          <w:sz w:val="22"/>
          <w:szCs w:val="22"/>
          <w:lang w:val="en-NZ"/>
        </w:rPr>
        <w:t xml:space="preserve">comprehensive </w:t>
      </w:r>
      <w:r w:rsidR="004440C2" w:rsidRPr="00F078C8">
        <w:rPr>
          <w:rFonts w:cs="Calibri"/>
          <w:sz w:val="22"/>
          <w:szCs w:val="22"/>
          <w:lang w:val="en-NZ"/>
        </w:rPr>
        <w:t xml:space="preserve">and evidence-based </w:t>
      </w:r>
      <w:r w:rsidR="00812001" w:rsidRPr="00F078C8">
        <w:rPr>
          <w:rFonts w:cs="Calibri"/>
          <w:sz w:val="22"/>
          <w:szCs w:val="22"/>
          <w:lang w:val="en-NZ"/>
        </w:rPr>
        <w:t>project reporting, including results and financial data, as necessary and appropriate.</w:t>
      </w:r>
      <w:r w:rsidR="0093185E" w:rsidRPr="00F078C8">
        <w:rPr>
          <w:rFonts w:cs="Calibri"/>
          <w:sz w:val="22"/>
          <w:szCs w:val="22"/>
          <w:lang w:val="en-NZ"/>
        </w:rPr>
        <w:t xml:space="preserve"> The Implementing Partner will strive to ensure project</w:t>
      </w:r>
      <w:r w:rsidR="004440C2" w:rsidRPr="00F078C8">
        <w:rPr>
          <w:rFonts w:cs="Calibri"/>
          <w:sz w:val="22"/>
          <w:szCs w:val="22"/>
          <w:lang w:val="en-NZ"/>
        </w:rPr>
        <w:t>-</w:t>
      </w:r>
      <w:r w:rsidR="0093185E" w:rsidRPr="00F078C8">
        <w:rPr>
          <w:rFonts w:cs="Calibri"/>
          <w:sz w:val="22"/>
          <w:szCs w:val="22"/>
          <w:lang w:val="en-NZ"/>
        </w:rPr>
        <w:t xml:space="preserve">level M&amp;E is </w:t>
      </w:r>
      <w:r w:rsidR="00877280" w:rsidRPr="00F078C8">
        <w:rPr>
          <w:rFonts w:cs="Calibri"/>
          <w:sz w:val="22"/>
          <w:szCs w:val="22"/>
          <w:lang w:val="en-NZ"/>
        </w:rPr>
        <w:t>carried out</w:t>
      </w:r>
      <w:r w:rsidR="0093185E" w:rsidRPr="00F078C8">
        <w:rPr>
          <w:rFonts w:cs="Calibri"/>
          <w:sz w:val="22"/>
          <w:szCs w:val="22"/>
          <w:lang w:val="en-NZ"/>
        </w:rPr>
        <w:t xml:space="preserve"> by</w:t>
      </w:r>
      <w:r w:rsidR="004440C2" w:rsidRPr="00F078C8">
        <w:rPr>
          <w:rFonts w:cs="Calibri"/>
          <w:sz w:val="22"/>
          <w:szCs w:val="22"/>
          <w:lang w:val="en-NZ"/>
        </w:rPr>
        <w:t xml:space="preserve"> national institutes and</w:t>
      </w:r>
      <w:r w:rsidR="0093185E" w:rsidRPr="00F078C8">
        <w:rPr>
          <w:rFonts w:cs="Calibri"/>
          <w:sz w:val="22"/>
          <w:szCs w:val="22"/>
          <w:lang w:val="en-NZ"/>
        </w:rPr>
        <w:t xml:space="preserve"> </w:t>
      </w:r>
      <w:r w:rsidR="004440C2" w:rsidRPr="00F078C8">
        <w:rPr>
          <w:rFonts w:cs="Calibri"/>
          <w:sz w:val="22"/>
          <w:szCs w:val="22"/>
          <w:lang w:val="en-NZ"/>
        </w:rPr>
        <w:t xml:space="preserve">is </w:t>
      </w:r>
      <w:r w:rsidR="0093185E" w:rsidRPr="00F078C8">
        <w:rPr>
          <w:rFonts w:cs="Calibri"/>
          <w:sz w:val="22"/>
          <w:szCs w:val="22"/>
          <w:lang w:val="en-NZ"/>
        </w:rPr>
        <w:t xml:space="preserve">aligned with national systems so that the data used by and generated by the project supports national systems. </w:t>
      </w:r>
    </w:p>
    <w:p w14:paraId="07A99EE1" w14:textId="77777777" w:rsidR="00AF5DF8" w:rsidRPr="00F078C8" w:rsidRDefault="00AF5DF8" w:rsidP="00063B9D">
      <w:pPr>
        <w:spacing w:after="0"/>
        <w:rPr>
          <w:rFonts w:cs="Calibri"/>
          <w:sz w:val="22"/>
          <w:szCs w:val="22"/>
          <w:u w:val="single"/>
          <w:lang w:val="en-NZ"/>
        </w:rPr>
      </w:pPr>
    </w:p>
    <w:p w14:paraId="1140C9E0" w14:textId="302A097A" w:rsidR="00AF5DF8" w:rsidRPr="00F078C8" w:rsidRDefault="00AF5DF8" w:rsidP="00063B9D">
      <w:pPr>
        <w:spacing w:after="0"/>
        <w:rPr>
          <w:rFonts w:cs="Calibri"/>
          <w:sz w:val="22"/>
          <w:szCs w:val="22"/>
          <w:lang w:val="en-NZ"/>
        </w:rPr>
      </w:pPr>
      <w:r w:rsidRPr="00F078C8">
        <w:rPr>
          <w:rFonts w:cs="Calibri"/>
          <w:sz w:val="22"/>
          <w:szCs w:val="22"/>
          <w:u w:val="single"/>
          <w:lang w:val="en-NZ"/>
        </w:rPr>
        <w:t>UNDP Country Office</w:t>
      </w:r>
      <w:r w:rsidRPr="00F078C8">
        <w:rPr>
          <w:rFonts w:cs="Calibri"/>
          <w:sz w:val="22"/>
          <w:szCs w:val="22"/>
          <w:lang w:val="en-NZ"/>
        </w:rPr>
        <w:t xml:space="preserve">:  </w:t>
      </w:r>
      <w:r w:rsidR="0053408E" w:rsidRPr="00F078C8">
        <w:rPr>
          <w:rFonts w:cs="Calibri"/>
          <w:sz w:val="22"/>
          <w:szCs w:val="22"/>
          <w:lang w:val="en-NZ"/>
        </w:rPr>
        <w:t>The UNDP Country Office will support the Project Manager as needed, including through annual supervision missions.</w:t>
      </w:r>
      <w:r w:rsidRPr="00F078C8">
        <w:rPr>
          <w:rFonts w:cs="Calibri"/>
          <w:sz w:val="22"/>
          <w:szCs w:val="22"/>
          <w:lang w:val="en-NZ"/>
        </w:rPr>
        <w:t xml:space="preserve"> </w:t>
      </w:r>
      <w:r w:rsidR="009B2545" w:rsidRPr="00F078C8">
        <w:rPr>
          <w:rFonts w:cs="Calibri"/>
          <w:sz w:val="22"/>
          <w:szCs w:val="22"/>
          <w:lang w:val="en-NZ"/>
        </w:rPr>
        <w:t xml:space="preserve">The </w:t>
      </w:r>
      <w:r w:rsidR="004440C2" w:rsidRPr="00F078C8">
        <w:rPr>
          <w:rFonts w:cs="Calibri"/>
          <w:sz w:val="22"/>
          <w:szCs w:val="22"/>
          <w:lang w:val="en-NZ"/>
        </w:rPr>
        <w:t xml:space="preserve">annual </w:t>
      </w:r>
      <w:r w:rsidR="009B2545" w:rsidRPr="00F078C8">
        <w:rPr>
          <w:rFonts w:cs="Calibri"/>
          <w:sz w:val="22"/>
          <w:szCs w:val="22"/>
          <w:lang w:val="en-NZ"/>
        </w:rPr>
        <w:t xml:space="preserve">supervision missions will take place </w:t>
      </w:r>
      <w:r w:rsidR="0045249B" w:rsidRPr="00F078C8">
        <w:rPr>
          <w:rFonts w:cs="Calibri"/>
          <w:sz w:val="22"/>
          <w:szCs w:val="22"/>
          <w:lang w:val="en-NZ"/>
        </w:rPr>
        <w:t>per</w:t>
      </w:r>
      <w:r w:rsidR="009B2545" w:rsidRPr="00F078C8">
        <w:rPr>
          <w:rFonts w:cs="Calibri"/>
          <w:sz w:val="22"/>
          <w:szCs w:val="22"/>
          <w:lang w:val="en-NZ"/>
        </w:rPr>
        <w:t xml:space="preserve"> the schedule outlined in the annual work plan. Supervision mission reports will be circulated to the project team and </w:t>
      </w:r>
      <w:r w:rsidR="009564CD">
        <w:rPr>
          <w:rFonts w:cs="Calibri"/>
          <w:sz w:val="22"/>
          <w:szCs w:val="22"/>
          <w:lang w:val="en-NZ"/>
        </w:rPr>
        <w:t>PAB</w:t>
      </w:r>
      <w:r w:rsidR="009B2545" w:rsidRPr="00F078C8">
        <w:rPr>
          <w:rFonts w:cs="Calibri"/>
          <w:sz w:val="22"/>
          <w:szCs w:val="22"/>
          <w:lang w:val="en-NZ"/>
        </w:rPr>
        <w:t xml:space="preserve"> within one month of the mission</w:t>
      </w:r>
      <w:r w:rsidR="00973C5F" w:rsidRPr="00F078C8">
        <w:rPr>
          <w:rFonts w:cs="Calibri"/>
          <w:sz w:val="22"/>
          <w:szCs w:val="22"/>
          <w:lang w:val="en-NZ"/>
        </w:rPr>
        <w:t xml:space="preserve">. </w:t>
      </w:r>
      <w:r w:rsidRPr="00F078C8">
        <w:rPr>
          <w:rFonts w:cs="Calibri"/>
          <w:sz w:val="22"/>
          <w:szCs w:val="22"/>
          <w:lang w:val="en-NZ"/>
        </w:rPr>
        <w:t xml:space="preserve">The UNDP Country Office will initiate and organize key </w:t>
      </w:r>
      <w:r w:rsidR="004440C2" w:rsidRPr="00F078C8">
        <w:rPr>
          <w:rFonts w:cs="Calibri"/>
          <w:sz w:val="22"/>
          <w:szCs w:val="22"/>
          <w:lang w:val="en-NZ"/>
        </w:rPr>
        <w:t>GEF M&amp;E activities</w:t>
      </w:r>
      <w:r w:rsidRPr="00F078C8">
        <w:rPr>
          <w:rFonts w:cs="Calibri"/>
          <w:sz w:val="22"/>
          <w:szCs w:val="22"/>
          <w:lang w:val="en-NZ"/>
        </w:rPr>
        <w:t xml:space="preserve"> including the annual </w:t>
      </w:r>
      <w:r w:rsidR="004440C2" w:rsidRPr="00F078C8">
        <w:rPr>
          <w:rFonts w:cs="Calibri"/>
          <w:sz w:val="22"/>
          <w:szCs w:val="22"/>
          <w:lang w:val="en-NZ"/>
        </w:rPr>
        <w:t xml:space="preserve">GEF </w:t>
      </w:r>
      <w:r w:rsidRPr="00F078C8">
        <w:rPr>
          <w:rFonts w:cs="Calibri"/>
          <w:sz w:val="22"/>
          <w:szCs w:val="22"/>
          <w:lang w:val="en-NZ"/>
        </w:rPr>
        <w:t xml:space="preserve">PIR, the </w:t>
      </w:r>
      <w:r w:rsidR="00B54BF6" w:rsidRPr="00F078C8">
        <w:rPr>
          <w:rFonts w:cs="Calibri"/>
          <w:i/>
          <w:sz w:val="22"/>
          <w:szCs w:val="22"/>
          <w:lang w:val="en-NZ"/>
        </w:rPr>
        <w:t xml:space="preserve">independent </w:t>
      </w:r>
      <w:r w:rsidRPr="00F078C8">
        <w:rPr>
          <w:rFonts w:cs="Calibri"/>
          <w:i/>
          <w:sz w:val="22"/>
          <w:szCs w:val="22"/>
          <w:lang w:val="en-NZ"/>
        </w:rPr>
        <w:t>mid-term review</w:t>
      </w:r>
      <w:r w:rsidRPr="00F078C8">
        <w:rPr>
          <w:rFonts w:cs="Calibri"/>
          <w:sz w:val="22"/>
          <w:szCs w:val="22"/>
          <w:lang w:val="en-NZ"/>
        </w:rPr>
        <w:t xml:space="preserve"> and the</w:t>
      </w:r>
      <w:r w:rsidR="00B54BF6" w:rsidRPr="00F078C8">
        <w:rPr>
          <w:rFonts w:cs="Calibri"/>
          <w:sz w:val="22"/>
          <w:szCs w:val="22"/>
          <w:lang w:val="en-NZ"/>
        </w:rPr>
        <w:t xml:space="preserve"> independent</w:t>
      </w:r>
      <w:r w:rsidRPr="00F078C8">
        <w:rPr>
          <w:rFonts w:cs="Calibri"/>
          <w:sz w:val="22"/>
          <w:szCs w:val="22"/>
          <w:lang w:val="en-NZ"/>
        </w:rPr>
        <w:t xml:space="preserve"> terminal evaluation.</w:t>
      </w:r>
      <w:r w:rsidR="00B54BF6" w:rsidRPr="00F078C8">
        <w:rPr>
          <w:rFonts w:cs="Calibri"/>
          <w:sz w:val="22"/>
          <w:szCs w:val="22"/>
          <w:lang w:val="en-NZ"/>
        </w:rPr>
        <w:t xml:space="preserve"> The UNDP Country Office will also ensure that the standard UNDP and GEF M&amp;E requirements are fulfilled to the highest quality</w:t>
      </w:r>
      <w:r w:rsidR="00973C5F" w:rsidRPr="00F078C8">
        <w:rPr>
          <w:rFonts w:cs="Calibri"/>
          <w:sz w:val="22"/>
          <w:szCs w:val="22"/>
          <w:lang w:val="en-NZ"/>
        </w:rPr>
        <w:t xml:space="preserve">. </w:t>
      </w:r>
    </w:p>
    <w:p w14:paraId="7D8D4953" w14:textId="77777777" w:rsidR="00AF5DF8" w:rsidRPr="00F078C8" w:rsidRDefault="00AF5DF8" w:rsidP="00063B9D">
      <w:pPr>
        <w:spacing w:after="0"/>
        <w:rPr>
          <w:rFonts w:cs="Calibri"/>
          <w:sz w:val="22"/>
          <w:szCs w:val="22"/>
          <w:lang w:val="en-NZ"/>
        </w:rPr>
      </w:pPr>
    </w:p>
    <w:p w14:paraId="3042E2C6" w14:textId="473328F5" w:rsidR="00AF5DF8" w:rsidRPr="00F078C8" w:rsidRDefault="0053408E" w:rsidP="00063B9D">
      <w:pPr>
        <w:spacing w:after="0"/>
        <w:rPr>
          <w:rStyle w:val="Hyperlink"/>
          <w:rFonts w:cs="Calibri"/>
          <w:color w:val="auto"/>
          <w:sz w:val="22"/>
          <w:szCs w:val="22"/>
          <w:u w:val="none"/>
          <w:lang w:val="en-NZ"/>
        </w:rPr>
      </w:pPr>
      <w:r w:rsidRPr="00F078C8">
        <w:rPr>
          <w:rFonts w:cs="Calibri"/>
          <w:sz w:val="22"/>
          <w:szCs w:val="22"/>
          <w:lang w:val="en-NZ"/>
        </w:rPr>
        <w:t xml:space="preserve">The UNDP Country Office is responsible for complying with all UNDP project-level M&amp;E requirements as outlined in the </w:t>
      </w:r>
      <w:hyperlink r:id="rId19" w:history="1">
        <w:r w:rsidRPr="00F078C8">
          <w:rPr>
            <w:rStyle w:val="Hyperlink"/>
            <w:rFonts w:cs="Calibri"/>
            <w:sz w:val="22"/>
            <w:szCs w:val="22"/>
            <w:lang w:val="en-NZ"/>
          </w:rPr>
          <w:t>UNDP POPP</w:t>
        </w:r>
      </w:hyperlink>
      <w:r w:rsidRPr="00F078C8">
        <w:rPr>
          <w:rStyle w:val="Hyperlink"/>
          <w:rFonts w:cs="Calibri"/>
          <w:sz w:val="22"/>
          <w:szCs w:val="22"/>
          <w:lang w:val="en-NZ"/>
        </w:rPr>
        <w:t>.</w:t>
      </w:r>
      <w:r w:rsidRPr="00F078C8">
        <w:rPr>
          <w:rStyle w:val="Hyperlink"/>
          <w:rFonts w:cs="Calibri"/>
          <w:sz w:val="22"/>
          <w:szCs w:val="22"/>
          <w:u w:val="none"/>
          <w:lang w:val="en-NZ"/>
        </w:rPr>
        <w:t xml:space="preserve"> </w:t>
      </w:r>
      <w:r w:rsidRPr="00F078C8">
        <w:rPr>
          <w:rStyle w:val="Hyperlink"/>
          <w:rFonts w:cs="Calibri"/>
          <w:color w:val="auto"/>
          <w:sz w:val="22"/>
          <w:szCs w:val="22"/>
          <w:u w:val="none"/>
          <w:lang w:val="en-NZ"/>
        </w:rPr>
        <w:t xml:space="preserve">This includes ensuring the UNDP Quality Assurance Assessment during implementation is </w:t>
      </w:r>
      <w:r w:rsidR="00877280" w:rsidRPr="00F078C8">
        <w:rPr>
          <w:rStyle w:val="Hyperlink"/>
          <w:rFonts w:cs="Calibri"/>
          <w:color w:val="auto"/>
          <w:sz w:val="22"/>
          <w:szCs w:val="22"/>
          <w:u w:val="none"/>
          <w:lang w:val="en-NZ"/>
        </w:rPr>
        <w:t>carried out</w:t>
      </w:r>
      <w:r w:rsidRPr="00F078C8">
        <w:rPr>
          <w:rStyle w:val="Hyperlink"/>
          <w:rFonts w:cs="Calibri"/>
          <w:color w:val="auto"/>
          <w:sz w:val="22"/>
          <w:szCs w:val="22"/>
          <w:u w:val="none"/>
          <w:lang w:val="en-NZ"/>
        </w:rPr>
        <w:t xml:space="preserve"> annually; that annual targets at the output level are developed and monitored and reported using UNDP corporate systems; </w:t>
      </w:r>
      <w:r w:rsidR="004440C2" w:rsidRPr="00F078C8">
        <w:rPr>
          <w:rStyle w:val="Hyperlink"/>
          <w:rFonts w:cs="Calibri"/>
          <w:color w:val="auto"/>
          <w:sz w:val="22"/>
          <w:szCs w:val="22"/>
          <w:u w:val="none"/>
          <w:lang w:val="en-NZ"/>
        </w:rPr>
        <w:t xml:space="preserve">the regular updating of the ATLAS risk log; </w:t>
      </w:r>
      <w:r w:rsidRPr="00F078C8">
        <w:rPr>
          <w:rStyle w:val="Hyperlink"/>
          <w:rFonts w:cs="Calibri"/>
          <w:color w:val="auto"/>
          <w:sz w:val="22"/>
          <w:szCs w:val="22"/>
          <w:u w:val="none"/>
          <w:lang w:val="en-NZ"/>
        </w:rPr>
        <w:t xml:space="preserve">and, </w:t>
      </w:r>
      <w:r w:rsidR="004440C2" w:rsidRPr="00F078C8">
        <w:rPr>
          <w:rStyle w:val="Hyperlink"/>
          <w:rFonts w:cs="Calibri"/>
          <w:color w:val="auto"/>
          <w:sz w:val="22"/>
          <w:szCs w:val="22"/>
          <w:u w:val="none"/>
          <w:lang w:val="en-NZ"/>
        </w:rPr>
        <w:t xml:space="preserve">the </w:t>
      </w:r>
      <w:r w:rsidR="00647AD9" w:rsidRPr="00F078C8">
        <w:rPr>
          <w:rStyle w:val="Hyperlink"/>
          <w:rFonts w:cs="Calibri"/>
          <w:color w:val="auto"/>
          <w:sz w:val="22"/>
          <w:szCs w:val="22"/>
          <w:u w:val="none"/>
          <w:lang w:val="en-NZ"/>
        </w:rPr>
        <w:t xml:space="preserve">updating </w:t>
      </w:r>
      <w:r w:rsidR="004440C2" w:rsidRPr="00F078C8">
        <w:rPr>
          <w:rStyle w:val="Hyperlink"/>
          <w:rFonts w:cs="Calibri"/>
          <w:color w:val="auto"/>
          <w:sz w:val="22"/>
          <w:szCs w:val="22"/>
          <w:u w:val="none"/>
          <w:lang w:val="en-NZ"/>
        </w:rPr>
        <w:t xml:space="preserve">of </w:t>
      </w:r>
      <w:r w:rsidR="00647AD9" w:rsidRPr="00F078C8">
        <w:rPr>
          <w:rStyle w:val="Hyperlink"/>
          <w:rFonts w:cs="Calibri"/>
          <w:color w:val="auto"/>
          <w:sz w:val="22"/>
          <w:szCs w:val="22"/>
          <w:u w:val="none"/>
          <w:lang w:val="en-NZ"/>
        </w:rPr>
        <w:t xml:space="preserve">the UNDP </w:t>
      </w:r>
      <w:r w:rsidRPr="00F078C8">
        <w:rPr>
          <w:rStyle w:val="Hyperlink"/>
          <w:rFonts w:cs="Calibri"/>
          <w:color w:val="auto"/>
          <w:sz w:val="22"/>
          <w:szCs w:val="22"/>
          <w:u w:val="none"/>
          <w:lang w:val="en-NZ"/>
        </w:rPr>
        <w:t xml:space="preserve">gender marker </w:t>
      </w:r>
      <w:r w:rsidR="00647AD9" w:rsidRPr="00F078C8">
        <w:rPr>
          <w:rStyle w:val="Hyperlink"/>
          <w:rFonts w:cs="Calibri"/>
          <w:color w:val="auto"/>
          <w:sz w:val="22"/>
          <w:szCs w:val="22"/>
          <w:u w:val="none"/>
          <w:lang w:val="en-NZ"/>
        </w:rPr>
        <w:t xml:space="preserve">on an annual basis </w:t>
      </w:r>
      <w:r w:rsidRPr="00F078C8">
        <w:rPr>
          <w:rStyle w:val="Hyperlink"/>
          <w:rFonts w:cs="Calibri"/>
          <w:color w:val="auto"/>
          <w:sz w:val="22"/>
          <w:szCs w:val="22"/>
          <w:u w:val="none"/>
          <w:lang w:val="en-NZ"/>
        </w:rPr>
        <w:t xml:space="preserve">based on </w:t>
      </w:r>
      <w:r w:rsidR="004440C2" w:rsidRPr="00F078C8">
        <w:rPr>
          <w:rStyle w:val="Hyperlink"/>
          <w:rFonts w:cs="Calibri"/>
          <w:color w:val="auto"/>
          <w:sz w:val="22"/>
          <w:szCs w:val="22"/>
          <w:u w:val="none"/>
          <w:lang w:val="en-NZ"/>
        </w:rPr>
        <w:t xml:space="preserve">gender mainstreaming </w:t>
      </w:r>
      <w:r w:rsidR="000A20A2" w:rsidRPr="00F078C8">
        <w:rPr>
          <w:rStyle w:val="Hyperlink"/>
          <w:rFonts w:cs="Calibri"/>
          <w:color w:val="auto"/>
          <w:sz w:val="22"/>
          <w:szCs w:val="22"/>
          <w:u w:val="none"/>
          <w:lang w:val="en-NZ"/>
        </w:rPr>
        <w:t xml:space="preserve">progress reported in the </w:t>
      </w:r>
      <w:r w:rsidR="00647AD9" w:rsidRPr="00F078C8">
        <w:rPr>
          <w:rStyle w:val="Hyperlink"/>
          <w:rFonts w:cs="Calibri"/>
          <w:color w:val="auto"/>
          <w:sz w:val="22"/>
          <w:szCs w:val="22"/>
          <w:u w:val="none"/>
          <w:lang w:val="en-NZ"/>
        </w:rPr>
        <w:t xml:space="preserve">GEF </w:t>
      </w:r>
      <w:r w:rsidRPr="00F078C8">
        <w:rPr>
          <w:rStyle w:val="Hyperlink"/>
          <w:rFonts w:cs="Calibri"/>
          <w:color w:val="auto"/>
          <w:sz w:val="22"/>
          <w:szCs w:val="22"/>
          <w:u w:val="none"/>
          <w:lang w:val="en-NZ"/>
        </w:rPr>
        <w:t xml:space="preserve">PIR and </w:t>
      </w:r>
      <w:r w:rsidR="004440C2" w:rsidRPr="00F078C8">
        <w:rPr>
          <w:rStyle w:val="Hyperlink"/>
          <w:rFonts w:cs="Calibri"/>
          <w:color w:val="auto"/>
          <w:sz w:val="22"/>
          <w:szCs w:val="22"/>
          <w:u w:val="none"/>
          <w:lang w:val="en-NZ"/>
        </w:rPr>
        <w:t xml:space="preserve">the </w:t>
      </w:r>
      <w:r w:rsidR="00647AD9" w:rsidRPr="00F078C8">
        <w:rPr>
          <w:rStyle w:val="Hyperlink"/>
          <w:rFonts w:cs="Calibri"/>
          <w:color w:val="auto"/>
          <w:sz w:val="22"/>
          <w:szCs w:val="22"/>
          <w:u w:val="none"/>
          <w:lang w:val="en-NZ"/>
        </w:rPr>
        <w:t xml:space="preserve">UNDP </w:t>
      </w:r>
      <w:r w:rsidRPr="00F078C8">
        <w:rPr>
          <w:rStyle w:val="Hyperlink"/>
          <w:rFonts w:cs="Calibri"/>
          <w:color w:val="auto"/>
          <w:sz w:val="22"/>
          <w:szCs w:val="22"/>
          <w:u w:val="none"/>
          <w:lang w:val="en-NZ"/>
        </w:rPr>
        <w:t xml:space="preserve">ROAR. Any quality concerns flagged </w:t>
      </w:r>
      <w:r w:rsidR="004440C2" w:rsidRPr="00F078C8">
        <w:rPr>
          <w:rStyle w:val="Hyperlink"/>
          <w:rFonts w:cs="Calibri"/>
          <w:color w:val="auto"/>
          <w:sz w:val="22"/>
          <w:szCs w:val="22"/>
          <w:u w:val="none"/>
          <w:lang w:val="en-NZ"/>
        </w:rPr>
        <w:t xml:space="preserve">during these M&amp;E activities (e.g. annual GEF PIR quality assessment ratings) </w:t>
      </w:r>
      <w:r w:rsidRPr="00F078C8">
        <w:rPr>
          <w:rStyle w:val="Hyperlink"/>
          <w:rFonts w:cs="Calibri"/>
          <w:color w:val="auto"/>
          <w:sz w:val="22"/>
          <w:szCs w:val="22"/>
          <w:u w:val="none"/>
          <w:lang w:val="en-NZ"/>
        </w:rPr>
        <w:t xml:space="preserve">must be addressed by </w:t>
      </w:r>
      <w:r w:rsidR="004440C2" w:rsidRPr="00F078C8">
        <w:rPr>
          <w:rStyle w:val="Hyperlink"/>
          <w:rFonts w:cs="Calibri"/>
          <w:color w:val="auto"/>
          <w:sz w:val="22"/>
          <w:szCs w:val="22"/>
          <w:u w:val="none"/>
          <w:lang w:val="en-NZ"/>
        </w:rPr>
        <w:t>the UNDP Country Office and the Project Manager</w:t>
      </w:r>
      <w:r w:rsidR="00973C5F" w:rsidRPr="00F078C8">
        <w:rPr>
          <w:rStyle w:val="Hyperlink"/>
          <w:rFonts w:cs="Calibri"/>
          <w:color w:val="auto"/>
          <w:sz w:val="22"/>
          <w:szCs w:val="22"/>
          <w:u w:val="none"/>
          <w:lang w:val="en-NZ"/>
        </w:rPr>
        <w:t xml:space="preserve">. </w:t>
      </w:r>
    </w:p>
    <w:p w14:paraId="110295E2" w14:textId="77777777" w:rsidR="00AF5DF8" w:rsidRPr="00F078C8" w:rsidRDefault="00AF5DF8" w:rsidP="00063B9D">
      <w:pPr>
        <w:spacing w:after="0"/>
        <w:rPr>
          <w:rFonts w:cs="Calibri"/>
          <w:sz w:val="22"/>
          <w:szCs w:val="22"/>
          <w:lang w:val="en-NZ"/>
        </w:rPr>
      </w:pPr>
    </w:p>
    <w:p w14:paraId="2B3CAB50" w14:textId="10B71579" w:rsidR="00AF5DF8" w:rsidRPr="00F078C8" w:rsidRDefault="00AF5DF8" w:rsidP="00063B9D">
      <w:pPr>
        <w:spacing w:after="0"/>
        <w:rPr>
          <w:rFonts w:cs="Calibri"/>
          <w:sz w:val="22"/>
          <w:szCs w:val="22"/>
          <w:lang w:val="en-NZ"/>
        </w:rPr>
      </w:pPr>
      <w:r w:rsidRPr="00F078C8">
        <w:rPr>
          <w:rFonts w:cs="Calibri"/>
          <w:sz w:val="22"/>
          <w:szCs w:val="22"/>
          <w:lang w:val="en-NZ"/>
        </w:rPr>
        <w:t xml:space="preserve">The UNDP Country Office will retain all M&amp;E records for this project for up to seven years after project financial closure </w:t>
      </w:r>
      <w:r w:rsidR="0045249B" w:rsidRPr="00F078C8">
        <w:rPr>
          <w:rFonts w:cs="Calibri"/>
          <w:sz w:val="22"/>
          <w:szCs w:val="22"/>
          <w:lang w:val="en-NZ"/>
        </w:rPr>
        <w:t>to</w:t>
      </w:r>
      <w:r w:rsidRPr="00F078C8">
        <w:rPr>
          <w:rFonts w:cs="Calibri"/>
          <w:sz w:val="22"/>
          <w:szCs w:val="22"/>
          <w:lang w:val="en-NZ"/>
        </w:rPr>
        <w:t xml:space="preserve"> support ex-post evaluations </w:t>
      </w:r>
      <w:r w:rsidR="00877280" w:rsidRPr="00F078C8">
        <w:rPr>
          <w:rFonts w:cs="Calibri"/>
          <w:sz w:val="22"/>
          <w:szCs w:val="22"/>
          <w:lang w:val="en-NZ"/>
        </w:rPr>
        <w:t>carried out</w:t>
      </w:r>
      <w:r w:rsidRPr="00F078C8">
        <w:rPr>
          <w:rFonts w:cs="Calibri"/>
          <w:sz w:val="22"/>
          <w:szCs w:val="22"/>
          <w:lang w:val="en-NZ"/>
        </w:rPr>
        <w:t xml:space="preserve"> by the UNDP Independent Evaluation Office</w:t>
      </w:r>
      <w:r w:rsidR="004440C2" w:rsidRPr="00F078C8">
        <w:rPr>
          <w:rFonts w:cs="Calibri"/>
          <w:sz w:val="22"/>
          <w:szCs w:val="22"/>
          <w:lang w:val="en-NZ"/>
        </w:rPr>
        <w:t xml:space="preserve"> (IEO)</w:t>
      </w:r>
      <w:r w:rsidRPr="00F078C8">
        <w:rPr>
          <w:rFonts w:cs="Calibri"/>
          <w:sz w:val="22"/>
          <w:szCs w:val="22"/>
          <w:lang w:val="en-NZ"/>
        </w:rPr>
        <w:t xml:space="preserve"> and/or the GEF Independent Evaluation Office</w:t>
      </w:r>
      <w:r w:rsidR="00C24F2A" w:rsidRPr="00F078C8">
        <w:rPr>
          <w:rFonts w:cs="Calibri"/>
          <w:sz w:val="22"/>
          <w:szCs w:val="22"/>
          <w:lang w:val="en-NZ"/>
        </w:rPr>
        <w:t xml:space="preserve"> (IEO)</w:t>
      </w:r>
      <w:r w:rsidR="00973C5F" w:rsidRPr="00F078C8">
        <w:rPr>
          <w:rFonts w:cs="Calibri"/>
          <w:sz w:val="22"/>
          <w:szCs w:val="22"/>
          <w:lang w:val="en-NZ"/>
        </w:rPr>
        <w:t xml:space="preserve">. </w:t>
      </w:r>
    </w:p>
    <w:p w14:paraId="5184D5FB" w14:textId="77777777" w:rsidR="00AF5DF8" w:rsidRPr="00F078C8" w:rsidRDefault="00AF5DF8" w:rsidP="00063B9D">
      <w:pPr>
        <w:spacing w:after="0"/>
        <w:rPr>
          <w:rStyle w:val="Hyperlink"/>
          <w:rFonts w:cs="Calibri"/>
          <w:color w:val="auto"/>
          <w:sz w:val="22"/>
          <w:szCs w:val="22"/>
          <w:u w:val="none"/>
          <w:lang w:val="en-NZ"/>
        </w:rPr>
      </w:pPr>
    </w:p>
    <w:p w14:paraId="7011E7AE" w14:textId="77777777" w:rsidR="0053408E" w:rsidRPr="00F078C8" w:rsidRDefault="00AF5DF8" w:rsidP="00063B9D">
      <w:pPr>
        <w:spacing w:after="0"/>
        <w:rPr>
          <w:rFonts w:cs="Calibri"/>
          <w:sz w:val="22"/>
          <w:szCs w:val="22"/>
          <w:lang w:val="en-NZ"/>
        </w:rPr>
      </w:pPr>
      <w:r w:rsidRPr="00F078C8">
        <w:rPr>
          <w:rFonts w:cs="Calibri"/>
          <w:sz w:val="22"/>
          <w:szCs w:val="22"/>
          <w:u w:val="single"/>
          <w:lang w:val="en-NZ"/>
        </w:rPr>
        <w:t>UNDP-GEF Unit</w:t>
      </w:r>
      <w:r w:rsidRPr="00F078C8">
        <w:rPr>
          <w:rFonts w:cs="Calibri"/>
          <w:sz w:val="22"/>
          <w:szCs w:val="22"/>
          <w:lang w:val="en-NZ"/>
        </w:rPr>
        <w:t xml:space="preserve">:  </w:t>
      </w:r>
      <w:r w:rsidR="0053408E" w:rsidRPr="00F078C8">
        <w:rPr>
          <w:rFonts w:cs="Calibri"/>
          <w:sz w:val="22"/>
          <w:szCs w:val="22"/>
          <w:lang w:val="en-NZ"/>
        </w:rPr>
        <w:t xml:space="preserve">Additional M&amp;E and implementation quality assurance and troubleshooting support will be </w:t>
      </w:r>
      <w:r w:rsidR="00FC195B" w:rsidRPr="00F078C8">
        <w:rPr>
          <w:rFonts w:cs="Calibri"/>
          <w:sz w:val="22"/>
          <w:szCs w:val="22"/>
          <w:lang w:val="en-NZ"/>
        </w:rPr>
        <w:t>p</w:t>
      </w:r>
      <w:r w:rsidR="0053408E" w:rsidRPr="00F078C8">
        <w:rPr>
          <w:rFonts w:cs="Calibri"/>
          <w:sz w:val="22"/>
          <w:szCs w:val="22"/>
          <w:lang w:val="en-NZ"/>
        </w:rPr>
        <w:t xml:space="preserve">rovided by the UNDP-GEF Regional Technical Advisor and the UNDP-GEF </w:t>
      </w:r>
      <w:r w:rsidR="00043A4B" w:rsidRPr="00F078C8">
        <w:rPr>
          <w:rFonts w:cs="Calibri"/>
          <w:sz w:val="22"/>
          <w:szCs w:val="22"/>
          <w:lang w:val="en-NZ"/>
        </w:rPr>
        <w:t>Directorate</w:t>
      </w:r>
      <w:r w:rsidR="0053408E" w:rsidRPr="00F078C8">
        <w:rPr>
          <w:rFonts w:cs="Calibri"/>
          <w:sz w:val="22"/>
          <w:szCs w:val="22"/>
          <w:lang w:val="en-NZ"/>
        </w:rPr>
        <w:t xml:space="preserve"> as needed</w:t>
      </w:r>
      <w:r w:rsidR="00973C5F" w:rsidRPr="00F078C8">
        <w:rPr>
          <w:rFonts w:cs="Calibri"/>
          <w:sz w:val="22"/>
          <w:szCs w:val="22"/>
          <w:lang w:val="en-NZ"/>
        </w:rPr>
        <w:t xml:space="preserve">. </w:t>
      </w:r>
    </w:p>
    <w:p w14:paraId="79F1F4D2" w14:textId="77777777" w:rsidR="0053408E" w:rsidRPr="00F078C8" w:rsidRDefault="0053408E" w:rsidP="00063B9D">
      <w:pPr>
        <w:spacing w:after="0"/>
        <w:rPr>
          <w:rFonts w:cs="Calibri"/>
          <w:sz w:val="22"/>
          <w:szCs w:val="22"/>
          <w:lang w:val="en-NZ"/>
        </w:rPr>
      </w:pPr>
    </w:p>
    <w:p w14:paraId="524A0ACF" w14:textId="77777777" w:rsidR="004E7826" w:rsidRPr="00F078C8" w:rsidRDefault="004E7826" w:rsidP="00063B9D">
      <w:pPr>
        <w:spacing w:after="0"/>
        <w:rPr>
          <w:rFonts w:cs="Calibri"/>
          <w:sz w:val="22"/>
          <w:szCs w:val="22"/>
          <w:lang w:val="en-NZ"/>
        </w:rPr>
      </w:pPr>
      <w:r w:rsidRPr="00F078C8">
        <w:rPr>
          <w:rFonts w:cs="Calibri"/>
          <w:b/>
          <w:sz w:val="22"/>
          <w:szCs w:val="22"/>
          <w:lang w:val="en-NZ"/>
        </w:rPr>
        <w:t>Audit</w:t>
      </w:r>
      <w:r w:rsidRPr="00F078C8">
        <w:rPr>
          <w:rFonts w:cs="Calibri"/>
          <w:sz w:val="22"/>
          <w:szCs w:val="22"/>
          <w:lang w:val="en-NZ"/>
        </w:rPr>
        <w:t xml:space="preserve">: The project will be audited </w:t>
      </w:r>
      <w:r w:rsidR="0045249B" w:rsidRPr="00F078C8">
        <w:rPr>
          <w:rFonts w:cs="Calibri"/>
          <w:sz w:val="22"/>
          <w:szCs w:val="22"/>
          <w:lang w:val="en-NZ"/>
        </w:rPr>
        <w:t>per</w:t>
      </w:r>
      <w:r w:rsidRPr="00F078C8">
        <w:rPr>
          <w:rFonts w:cs="Calibri"/>
          <w:sz w:val="22"/>
          <w:szCs w:val="22"/>
          <w:lang w:val="en-NZ"/>
        </w:rPr>
        <w:t xml:space="preserve"> UNDP Financial Regulations and Rules and applicable audit policies on NIM implemented projects</w:t>
      </w:r>
      <w:r w:rsidR="004440C2" w:rsidRPr="00F078C8">
        <w:rPr>
          <w:rFonts w:cs="Calibri"/>
          <w:sz w:val="22"/>
          <w:szCs w:val="22"/>
          <w:lang w:val="en-NZ"/>
        </w:rPr>
        <w:t>.</w:t>
      </w:r>
      <w:r w:rsidR="004440C2" w:rsidRPr="00F078C8">
        <w:rPr>
          <w:rStyle w:val="FootnoteReference"/>
          <w:rFonts w:ascii="Calibri" w:hAnsi="Calibri"/>
          <w:sz w:val="22"/>
          <w:szCs w:val="22"/>
          <w:lang w:val="en-NZ"/>
        </w:rPr>
        <w:footnoteReference w:id="23"/>
      </w:r>
    </w:p>
    <w:p w14:paraId="7D8D7E0A" w14:textId="77777777" w:rsidR="00393350" w:rsidRPr="00F078C8" w:rsidRDefault="00393350" w:rsidP="00063B9D">
      <w:pPr>
        <w:spacing w:after="0"/>
        <w:rPr>
          <w:rFonts w:cs="Calibri"/>
          <w:b/>
          <w:sz w:val="22"/>
          <w:szCs w:val="22"/>
          <w:lang w:val="en-NZ"/>
        </w:rPr>
      </w:pPr>
    </w:p>
    <w:p w14:paraId="3829337A" w14:textId="77777777" w:rsidR="0053408E" w:rsidRPr="00F078C8" w:rsidRDefault="0053408E" w:rsidP="00063B9D">
      <w:pPr>
        <w:spacing w:after="0"/>
        <w:rPr>
          <w:rFonts w:cs="Calibri"/>
          <w:b/>
          <w:sz w:val="22"/>
          <w:szCs w:val="22"/>
          <w:lang w:val="en-NZ"/>
        </w:rPr>
      </w:pPr>
      <w:r w:rsidRPr="00F078C8">
        <w:rPr>
          <w:rFonts w:cs="Calibri"/>
          <w:b/>
          <w:sz w:val="22"/>
          <w:szCs w:val="22"/>
          <w:lang w:val="en-NZ"/>
        </w:rPr>
        <w:t>Additional GEF monitoring and reporting requirements:</w:t>
      </w:r>
    </w:p>
    <w:p w14:paraId="1FA8B440" w14:textId="77777777" w:rsidR="002F0AE4" w:rsidRPr="00F078C8" w:rsidRDefault="002F0AE4" w:rsidP="00063B9D">
      <w:pPr>
        <w:spacing w:after="0"/>
        <w:rPr>
          <w:rFonts w:cs="Calibri"/>
          <w:sz w:val="22"/>
          <w:szCs w:val="22"/>
          <w:u w:val="single"/>
          <w:lang w:val="en-NZ"/>
        </w:rPr>
      </w:pPr>
    </w:p>
    <w:p w14:paraId="2617C86E" w14:textId="5ABF8DF5" w:rsidR="004440C2" w:rsidRPr="00F078C8" w:rsidRDefault="0053408E" w:rsidP="00063B9D">
      <w:pPr>
        <w:spacing w:after="0"/>
        <w:rPr>
          <w:rFonts w:cs="Calibri"/>
          <w:sz w:val="22"/>
          <w:szCs w:val="22"/>
          <w:lang w:val="en-NZ"/>
        </w:rPr>
      </w:pPr>
      <w:r w:rsidRPr="00F078C8">
        <w:rPr>
          <w:rFonts w:cs="Calibri"/>
          <w:sz w:val="22"/>
          <w:szCs w:val="22"/>
          <w:u w:val="single"/>
          <w:lang w:val="en-NZ"/>
        </w:rPr>
        <w:t>Inception Workshop</w:t>
      </w:r>
      <w:r w:rsidR="005A5CD9" w:rsidRPr="00F078C8">
        <w:rPr>
          <w:rFonts w:cs="Calibri"/>
          <w:sz w:val="22"/>
          <w:szCs w:val="22"/>
          <w:u w:val="single"/>
          <w:lang w:val="en-NZ"/>
        </w:rPr>
        <w:t xml:space="preserve"> and Report</w:t>
      </w:r>
      <w:r w:rsidRPr="00F078C8">
        <w:rPr>
          <w:rFonts w:cs="Calibri"/>
          <w:sz w:val="22"/>
          <w:szCs w:val="22"/>
          <w:lang w:val="en-NZ"/>
        </w:rPr>
        <w:t xml:space="preserve">:  A project inception workshop will be held </w:t>
      </w:r>
      <w:r w:rsidR="00CE2AA6" w:rsidRPr="00F078C8">
        <w:rPr>
          <w:rFonts w:cs="Calibri"/>
          <w:sz w:val="22"/>
          <w:szCs w:val="22"/>
          <w:lang w:val="en-NZ"/>
        </w:rPr>
        <w:t xml:space="preserve">within two months </w:t>
      </w:r>
      <w:r w:rsidRPr="00F078C8">
        <w:rPr>
          <w:rFonts w:cs="Calibri"/>
          <w:sz w:val="22"/>
          <w:szCs w:val="22"/>
          <w:lang w:val="en-NZ"/>
        </w:rPr>
        <w:t>after the project document has been signed by all relevant parties to</w:t>
      </w:r>
      <w:r w:rsidR="004440C2" w:rsidRPr="00F078C8">
        <w:rPr>
          <w:rFonts w:cs="Calibri"/>
          <w:sz w:val="22"/>
          <w:szCs w:val="22"/>
          <w:lang w:val="en-NZ"/>
        </w:rPr>
        <w:t>, amongst other</w:t>
      </w:r>
      <w:r w:rsidR="009D08C4" w:rsidRPr="00F078C8">
        <w:rPr>
          <w:rFonts w:cs="Calibri"/>
          <w:sz w:val="22"/>
          <w:szCs w:val="22"/>
          <w:lang w:val="en-NZ"/>
        </w:rPr>
        <w:t xml:space="preserve"> matter</w:t>
      </w:r>
      <w:r w:rsidR="004440C2" w:rsidRPr="00F078C8">
        <w:rPr>
          <w:rFonts w:cs="Calibri"/>
          <w:sz w:val="22"/>
          <w:szCs w:val="22"/>
          <w:lang w:val="en-NZ"/>
        </w:rPr>
        <w:t>s</w:t>
      </w:r>
      <w:r w:rsidRPr="00F078C8">
        <w:rPr>
          <w:rFonts w:cs="Calibri"/>
          <w:sz w:val="22"/>
          <w:szCs w:val="22"/>
          <w:lang w:val="en-NZ"/>
        </w:rPr>
        <w:t xml:space="preserve">:  </w:t>
      </w:r>
    </w:p>
    <w:p w14:paraId="01B5E964" w14:textId="77777777" w:rsidR="001C7798" w:rsidRPr="00F078C8" w:rsidRDefault="001C7798" w:rsidP="00063B9D">
      <w:pPr>
        <w:spacing w:after="0"/>
        <w:rPr>
          <w:rFonts w:cs="Calibri"/>
          <w:sz w:val="22"/>
          <w:szCs w:val="22"/>
          <w:lang w:val="en-NZ"/>
        </w:rPr>
      </w:pPr>
    </w:p>
    <w:p w14:paraId="7970DAE1" w14:textId="77777777" w:rsidR="004440C2" w:rsidRPr="00F078C8" w:rsidRDefault="004440C2" w:rsidP="00063B9D">
      <w:pPr>
        <w:numPr>
          <w:ilvl w:val="0"/>
          <w:numId w:val="18"/>
        </w:numPr>
        <w:spacing w:after="0"/>
        <w:rPr>
          <w:rFonts w:cs="Calibri"/>
          <w:sz w:val="22"/>
          <w:szCs w:val="22"/>
          <w:lang w:val="en-NZ"/>
        </w:rPr>
      </w:pPr>
      <w:r w:rsidRPr="00F078C8">
        <w:rPr>
          <w:rFonts w:cs="Calibri"/>
          <w:sz w:val="22"/>
          <w:szCs w:val="22"/>
          <w:lang w:val="en-NZ"/>
        </w:rPr>
        <w:t>R</w:t>
      </w:r>
      <w:r w:rsidR="0053408E" w:rsidRPr="00F078C8">
        <w:rPr>
          <w:rFonts w:cs="Calibri"/>
          <w:sz w:val="22"/>
          <w:szCs w:val="22"/>
          <w:lang w:val="en-NZ"/>
        </w:rPr>
        <w:t>e-orient project stakeholders to the project strategy and discuss any changes in the overall context that influence project</w:t>
      </w:r>
      <w:r w:rsidR="009A0D83" w:rsidRPr="00F078C8">
        <w:rPr>
          <w:rFonts w:cs="Calibri"/>
          <w:sz w:val="22"/>
          <w:szCs w:val="22"/>
          <w:lang w:val="en-NZ"/>
        </w:rPr>
        <w:t xml:space="preserve"> strategy and</w:t>
      </w:r>
      <w:r w:rsidR="0053408E" w:rsidRPr="00F078C8">
        <w:rPr>
          <w:rFonts w:cs="Calibri"/>
          <w:sz w:val="22"/>
          <w:szCs w:val="22"/>
          <w:lang w:val="en-NZ"/>
        </w:rPr>
        <w:t xml:space="preserve"> implementation; </w:t>
      </w:r>
    </w:p>
    <w:p w14:paraId="7989EF68" w14:textId="77777777" w:rsidR="004440C2" w:rsidRPr="00F078C8" w:rsidRDefault="004440C2" w:rsidP="00063B9D">
      <w:pPr>
        <w:numPr>
          <w:ilvl w:val="0"/>
          <w:numId w:val="18"/>
        </w:numPr>
        <w:spacing w:after="0"/>
        <w:rPr>
          <w:rFonts w:cs="Calibri"/>
          <w:sz w:val="22"/>
          <w:szCs w:val="22"/>
          <w:lang w:val="en-NZ"/>
        </w:rPr>
      </w:pPr>
      <w:r w:rsidRPr="00F078C8">
        <w:rPr>
          <w:rFonts w:cs="Calibri"/>
          <w:sz w:val="22"/>
          <w:szCs w:val="22"/>
          <w:lang w:val="en-NZ"/>
        </w:rPr>
        <w:t>D</w:t>
      </w:r>
      <w:r w:rsidR="0053408E" w:rsidRPr="00F078C8">
        <w:rPr>
          <w:rFonts w:cs="Calibri"/>
          <w:sz w:val="22"/>
          <w:szCs w:val="22"/>
          <w:lang w:val="en-NZ"/>
        </w:rPr>
        <w:t xml:space="preserve">iscuss the roles and responsibilities of the project team, including reporting and communication lines and conflict resolution mechanisms; </w:t>
      </w:r>
    </w:p>
    <w:p w14:paraId="3BB26AC8" w14:textId="77777777" w:rsidR="004440C2" w:rsidRPr="00F078C8" w:rsidRDefault="004440C2" w:rsidP="00063B9D">
      <w:pPr>
        <w:numPr>
          <w:ilvl w:val="0"/>
          <w:numId w:val="18"/>
        </w:numPr>
        <w:spacing w:after="0"/>
        <w:rPr>
          <w:rFonts w:cs="Calibri"/>
          <w:sz w:val="22"/>
          <w:szCs w:val="22"/>
          <w:lang w:val="en-NZ"/>
        </w:rPr>
      </w:pPr>
      <w:r w:rsidRPr="00F078C8">
        <w:rPr>
          <w:rFonts w:cs="Calibri"/>
          <w:sz w:val="22"/>
          <w:szCs w:val="22"/>
          <w:lang w:val="en-NZ"/>
        </w:rPr>
        <w:t>R</w:t>
      </w:r>
      <w:r w:rsidR="0053408E" w:rsidRPr="00F078C8">
        <w:rPr>
          <w:rFonts w:cs="Calibri"/>
          <w:sz w:val="22"/>
          <w:szCs w:val="22"/>
          <w:lang w:val="en-NZ"/>
        </w:rPr>
        <w:t>eview the results framework and</w:t>
      </w:r>
      <w:r w:rsidR="00CE2AA6" w:rsidRPr="00F078C8">
        <w:rPr>
          <w:rFonts w:cs="Calibri"/>
          <w:sz w:val="22"/>
          <w:szCs w:val="22"/>
          <w:lang w:val="en-NZ"/>
        </w:rPr>
        <w:t xml:space="preserve"> finalize the indicators, means of verification and monitoring plan</w:t>
      </w:r>
      <w:r w:rsidRPr="00F078C8">
        <w:rPr>
          <w:rFonts w:cs="Calibri"/>
          <w:sz w:val="22"/>
          <w:szCs w:val="22"/>
          <w:lang w:val="en-NZ"/>
        </w:rPr>
        <w:t>;</w:t>
      </w:r>
      <w:r w:rsidR="0053408E" w:rsidRPr="00F078C8">
        <w:rPr>
          <w:rFonts w:cs="Calibri"/>
          <w:sz w:val="22"/>
          <w:szCs w:val="22"/>
          <w:lang w:val="en-NZ"/>
        </w:rPr>
        <w:t xml:space="preserve"> </w:t>
      </w:r>
    </w:p>
    <w:p w14:paraId="46B75A31" w14:textId="77777777" w:rsidR="004440C2" w:rsidRPr="00F078C8" w:rsidRDefault="004440C2" w:rsidP="00063B9D">
      <w:pPr>
        <w:numPr>
          <w:ilvl w:val="0"/>
          <w:numId w:val="18"/>
        </w:numPr>
        <w:spacing w:after="0"/>
        <w:rPr>
          <w:rFonts w:cs="Calibri"/>
          <w:sz w:val="22"/>
          <w:szCs w:val="22"/>
          <w:lang w:val="en-NZ"/>
        </w:rPr>
      </w:pPr>
      <w:r w:rsidRPr="00F078C8">
        <w:rPr>
          <w:rFonts w:cs="Calibri"/>
          <w:sz w:val="22"/>
          <w:szCs w:val="22"/>
          <w:lang w:val="en-NZ"/>
        </w:rPr>
        <w:t>D</w:t>
      </w:r>
      <w:r w:rsidR="0053408E" w:rsidRPr="00F078C8">
        <w:rPr>
          <w:rFonts w:cs="Calibri"/>
          <w:sz w:val="22"/>
          <w:szCs w:val="22"/>
          <w:lang w:val="en-NZ"/>
        </w:rPr>
        <w:t xml:space="preserve">iscuss reporting, monitoring and evaluation roles and responsibilities and finalize the M&amp;E </w:t>
      </w:r>
      <w:r w:rsidR="00CE2AA6" w:rsidRPr="00F078C8">
        <w:rPr>
          <w:rFonts w:cs="Calibri"/>
          <w:sz w:val="22"/>
          <w:szCs w:val="22"/>
          <w:lang w:val="en-NZ"/>
        </w:rPr>
        <w:t>budget</w:t>
      </w:r>
      <w:r w:rsidR="0053408E" w:rsidRPr="00F078C8">
        <w:rPr>
          <w:rFonts w:cs="Calibri"/>
          <w:sz w:val="22"/>
          <w:szCs w:val="22"/>
          <w:lang w:val="en-NZ"/>
        </w:rPr>
        <w:t xml:space="preserve">; </w:t>
      </w:r>
      <w:r w:rsidR="009A0D83" w:rsidRPr="00F078C8">
        <w:rPr>
          <w:rFonts w:cs="Calibri"/>
          <w:sz w:val="22"/>
          <w:szCs w:val="22"/>
          <w:lang w:val="en-NZ"/>
        </w:rPr>
        <w:t>identify national/regional institutes to be involved in project-level M&amp;E; discuss the role of the GEF OFP in M&amp;E;</w:t>
      </w:r>
    </w:p>
    <w:p w14:paraId="030BD3FC" w14:textId="77777777" w:rsidR="00E45EC4" w:rsidRPr="00F078C8" w:rsidRDefault="00E45EC4" w:rsidP="00063B9D">
      <w:pPr>
        <w:numPr>
          <w:ilvl w:val="0"/>
          <w:numId w:val="18"/>
        </w:numPr>
        <w:spacing w:after="0"/>
        <w:rPr>
          <w:rFonts w:cs="Calibri"/>
          <w:sz w:val="22"/>
          <w:szCs w:val="22"/>
          <w:lang w:val="en-NZ"/>
        </w:rPr>
      </w:pPr>
      <w:r w:rsidRPr="00F078C8">
        <w:rPr>
          <w:rFonts w:cs="Calibri"/>
          <w:sz w:val="22"/>
          <w:szCs w:val="22"/>
          <w:lang w:val="en-NZ"/>
        </w:rPr>
        <w:lastRenderedPageBreak/>
        <w:t xml:space="preserve">Update and review responsibilities for monitoring the various project plans and strategies, including the risk log; Environmental and Social Management Plan and other safeguard </w:t>
      </w:r>
      <w:r w:rsidR="00C24F2A" w:rsidRPr="00F078C8">
        <w:rPr>
          <w:rFonts w:cs="Calibri"/>
          <w:sz w:val="22"/>
          <w:szCs w:val="22"/>
          <w:lang w:val="en-NZ"/>
        </w:rPr>
        <w:t>requirements</w:t>
      </w:r>
      <w:r w:rsidRPr="00F078C8">
        <w:rPr>
          <w:rFonts w:cs="Calibri"/>
          <w:sz w:val="22"/>
          <w:szCs w:val="22"/>
          <w:lang w:val="en-NZ"/>
        </w:rPr>
        <w:t>; the gender strategy</w:t>
      </w:r>
      <w:r w:rsidR="00162DAA" w:rsidRPr="00F078C8">
        <w:rPr>
          <w:rFonts w:cs="Calibri"/>
          <w:sz w:val="22"/>
          <w:szCs w:val="22"/>
          <w:lang w:val="en-NZ"/>
        </w:rPr>
        <w:t>;</w:t>
      </w:r>
      <w:r w:rsidRPr="00F078C8">
        <w:rPr>
          <w:rFonts w:cs="Calibri"/>
          <w:sz w:val="22"/>
          <w:szCs w:val="22"/>
          <w:lang w:val="en-NZ"/>
        </w:rPr>
        <w:t xml:space="preserve"> the knowledge management strategy</w:t>
      </w:r>
      <w:r w:rsidR="00162DAA" w:rsidRPr="00F078C8">
        <w:rPr>
          <w:rFonts w:cs="Calibri"/>
          <w:sz w:val="22"/>
          <w:szCs w:val="22"/>
          <w:lang w:val="en-NZ"/>
        </w:rPr>
        <w:t>,</w:t>
      </w:r>
      <w:r w:rsidRPr="00F078C8">
        <w:rPr>
          <w:rFonts w:cs="Calibri"/>
          <w:sz w:val="22"/>
          <w:szCs w:val="22"/>
          <w:lang w:val="en-NZ"/>
        </w:rPr>
        <w:t xml:space="preserve"> and other relevant strategies; </w:t>
      </w:r>
    </w:p>
    <w:p w14:paraId="77D01747" w14:textId="77777777" w:rsidR="004440C2" w:rsidRPr="00F078C8" w:rsidRDefault="004440C2" w:rsidP="00063B9D">
      <w:pPr>
        <w:numPr>
          <w:ilvl w:val="0"/>
          <w:numId w:val="18"/>
        </w:numPr>
        <w:spacing w:after="0"/>
        <w:rPr>
          <w:rFonts w:cs="Calibri"/>
          <w:sz w:val="22"/>
          <w:szCs w:val="22"/>
          <w:lang w:val="en-NZ"/>
        </w:rPr>
      </w:pPr>
      <w:r w:rsidRPr="00F078C8">
        <w:rPr>
          <w:rFonts w:cs="Calibri"/>
          <w:sz w:val="22"/>
          <w:szCs w:val="22"/>
          <w:lang w:val="en-NZ"/>
        </w:rPr>
        <w:t>R</w:t>
      </w:r>
      <w:r w:rsidR="0053408E" w:rsidRPr="00F078C8">
        <w:rPr>
          <w:rFonts w:cs="Calibri"/>
          <w:sz w:val="22"/>
          <w:szCs w:val="22"/>
          <w:lang w:val="en-NZ"/>
        </w:rPr>
        <w:t xml:space="preserve">eview financial reporting procedures and mandatory requirements, and agree on the arrangements for the annual audit; </w:t>
      </w:r>
      <w:r w:rsidRPr="00F078C8">
        <w:rPr>
          <w:rFonts w:cs="Calibri"/>
          <w:sz w:val="22"/>
          <w:szCs w:val="22"/>
          <w:lang w:val="en-NZ"/>
        </w:rPr>
        <w:t>and</w:t>
      </w:r>
    </w:p>
    <w:p w14:paraId="0519E97F" w14:textId="240BED77" w:rsidR="004440C2" w:rsidRPr="00F078C8" w:rsidRDefault="004440C2" w:rsidP="00063B9D">
      <w:pPr>
        <w:numPr>
          <w:ilvl w:val="0"/>
          <w:numId w:val="18"/>
        </w:numPr>
        <w:spacing w:after="0"/>
        <w:rPr>
          <w:rFonts w:cs="Calibri"/>
          <w:sz w:val="22"/>
          <w:szCs w:val="22"/>
          <w:lang w:val="en-NZ"/>
        </w:rPr>
      </w:pPr>
      <w:r w:rsidRPr="00F078C8">
        <w:rPr>
          <w:rFonts w:cs="Calibri"/>
          <w:sz w:val="22"/>
          <w:szCs w:val="22"/>
          <w:lang w:val="en-NZ"/>
        </w:rPr>
        <w:t>P</w:t>
      </w:r>
      <w:r w:rsidR="0053408E" w:rsidRPr="00F078C8">
        <w:rPr>
          <w:rFonts w:cs="Calibri"/>
          <w:sz w:val="22"/>
          <w:szCs w:val="22"/>
          <w:lang w:val="en-NZ"/>
        </w:rPr>
        <w:t xml:space="preserve">lan and schedule </w:t>
      </w:r>
      <w:r w:rsidR="009564CD">
        <w:rPr>
          <w:rFonts w:cs="Calibri"/>
          <w:sz w:val="22"/>
          <w:szCs w:val="22"/>
          <w:lang w:val="en-NZ"/>
        </w:rPr>
        <w:t>PAB</w:t>
      </w:r>
      <w:r w:rsidR="0053408E" w:rsidRPr="00F078C8">
        <w:rPr>
          <w:rFonts w:cs="Calibri"/>
          <w:sz w:val="22"/>
          <w:szCs w:val="22"/>
          <w:lang w:val="en-NZ"/>
        </w:rPr>
        <w:t xml:space="preserve"> meetings and finalize the </w:t>
      </w:r>
      <w:r w:rsidR="0045249B" w:rsidRPr="00F078C8">
        <w:rPr>
          <w:rFonts w:cs="Calibri"/>
          <w:sz w:val="22"/>
          <w:szCs w:val="22"/>
          <w:lang w:val="en-NZ"/>
        </w:rPr>
        <w:t>first-year</w:t>
      </w:r>
      <w:r w:rsidR="0053408E" w:rsidRPr="00F078C8">
        <w:rPr>
          <w:rFonts w:cs="Calibri"/>
          <w:sz w:val="22"/>
          <w:szCs w:val="22"/>
          <w:lang w:val="en-NZ"/>
        </w:rPr>
        <w:t xml:space="preserve"> annual work plan</w:t>
      </w:r>
      <w:r w:rsidR="00973C5F" w:rsidRPr="00F078C8">
        <w:rPr>
          <w:rFonts w:cs="Calibri"/>
          <w:sz w:val="22"/>
          <w:szCs w:val="22"/>
          <w:lang w:val="en-NZ"/>
        </w:rPr>
        <w:t xml:space="preserve">. </w:t>
      </w:r>
    </w:p>
    <w:p w14:paraId="4E1F6A81" w14:textId="77777777" w:rsidR="00162DAA" w:rsidRPr="00F078C8" w:rsidRDefault="00162DAA" w:rsidP="00063B9D">
      <w:pPr>
        <w:spacing w:after="0"/>
        <w:rPr>
          <w:rFonts w:cs="Calibri"/>
          <w:sz w:val="22"/>
          <w:szCs w:val="22"/>
          <w:lang w:val="en-NZ"/>
        </w:rPr>
      </w:pPr>
    </w:p>
    <w:p w14:paraId="2645A7A3" w14:textId="70C774BE" w:rsidR="0053408E" w:rsidRPr="00F078C8" w:rsidRDefault="0053408E" w:rsidP="00063B9D">
      <w:pPr>
        <w:spacing w:after="0"/>
        <w:rPr>
          <w:rFonts w:cs="Calibri"/>
          <w:sz w:val="22"/>
          <w:szCs w:val="22"/>
          <w:lang w:val="en-NZ"/>
        </w:rPr>
      </w:pPr>
      <w:r w:rsidRPr="00F078C8">
        <w:rPr>
          <w:rFonts w:cs="Calibri"/>
          <w:sz w:val="22"/>
          <w:szCs w:val="22"/>
          <w:lang w:val="en-NZ"/>
        </w:rPr>
        <w:t xml:space="preserve">The Project Manager will prepare the inception report no later than one month after the inception workshop. The inception report will be cleared by the UNDP Country Office and the UNDP-GEF Regional Technical Adviser and will be approved by the </w:t>
      </w:r>
      <w:r w:rsidR="009564CD">
        <w:rPr>
          <w:rFonts w:cs="Calibri"/>
          <w:sz w:val="22"/>
          <w:szCs w:val="22"/>
          <w:lang w:val="en-NZ"/>
        </w:rPr>
        <w:t>PAB</w:t>
      </w:r>
      <w:r w:rsidR="009056F1" w:rsidRPr="00F078C8">
        <w:rPr>
          <w:rFonts w:cs="Calibri"/>
          <w:sz w:val="22"/>
          <w:szCs w:val="22"/>
          <w:lang w:val="en-NZ"/>
        </w:rPr>
        <w:t xml:space="preserve">. </w:t>
      </w:r>
    </w:p>
    <w:p w14:paraId="593CEAB6" w14:textId="77777777" w:rsidR="0053408E" w:rsidRPr="00F078C8" w:rsidRDefault="0053408E" w:rsidP="00063B9D">
      <w:pPr>
        <w:autoSpaceDE w:val="0"/>
        <w:autoSpaceDN w:val="0"/>
        <w:adjustRightInd w:val="0"/>
        <w:spacing w:after="0"/>
        <w:rPr>
          <w:color w:val="000000"/>
          <w:sz w:val="22"/>
          <w:szCs w:val="22"/>
          <w:lang w:val="en-NZ"/>
        </w:rPr>
      </w:pPr>
    </w:p>
    <w:p w14:paraId="1105216F" w14:textId="77777777" w:rsidR="009B2545" w:rsidRPr="00F078C8" w:rsidRDefault="0053408E" w:rsidP="00063B9D">
      <w:pPr>
        <w:pStyle w:val="NormalWeb"/>
        <w:spacing w:before="0" w:beforeAutospacing="0" w:after="0" w:afterAutospacing="0"/>
        <w:rPr>
          <w:rFonts w:ascii="Calibri" w:hAnsi="Calibri" w:cs="Calibri"/>
          <w:sz w:val="22"/>
          <w:szCs w:val="22"/>
          <w:lang w:val="en-NZ"/>
        </w:rPr>
      </w:pPr>
      <w:r w:rsidRPr="00F078C8">
        <w:rPr>
          <w:rFonts w:ascii="Calibri" w:hAnsi="Calibri" w:cs="Calibri"/>
          <w:sz w:val="22"/>
          <w:szCs w:val="22"/>
          <w:u w:val="single"/>
          <w:lang w:val="en-NZ"/>
        </w:rPr>
        <w:t>GEF Project Implementation Report (PIR</w:t>
      </w:r>
      <w:r w:rsidRPr="00F078C8">
        <w:rPr>
          <w:rFonts w:ascii="Calibri" w:hAnsi="Calibri" w:cs="Calibri"/>
          <w:sz w:val="22"/>
          <w:szCs w:val="22"/>
          <w:lang w:val="en-NZ"/>
        </w:rPr>
        <w:t>):  The Project Manager, the UNDP Country Office, and the UNDP-GEF Regional Technical Advisor will provide objective input to the annual GEF PIR covering the reporting period July (previous year) to June (current year) for each</w:t>
      </w:r>
      <w:r w:rsidR="009A0D83" w:rsidRPr="00F078C8">
        <w:rPr>
          <w:rFonts w:ascii="Calibri" w:hAnsi="Calibri" w:cs="Calibri"/>
          <w:sz w:val="22"/>
          <w:szCs w:val="22"/>
          <w:lang w:val="en-NZ"/>
        </w:rPr>
        <w:t xml:space="preserve"> year of project implementation. </w:t>
      </w:r>
      <w:r w:rsidRPr="00F078C8">
        <w:rPr>
          <w:rFonts w:ascii="Calibri" w:hAnsi="Calibri" w:cs="Calibri"/>
          <w:sz w:val="22"/>
          <w:szCs w:val="22"/>
          <w:lang w:val="en-NZ"/>
        </w:rPr>
        <w:t xml:space="preserve">The Project Manager will ensure that the indicators included in the project results framework are monitored annually </w:t>
      </w:r>
      <w:r w:rsidR="00C24F2A" w:rsidRPr="00F078C8">
        <w:rPr>
          <w:rFonts w:ascii="Calibri" w:hAnsi="Calibri" w:cs="Calibri"/>
          <w:sz w:val="22"/>
          <w:szCs w:val="22"/>
          <w:lang w:val="en-NZ"/>
        </w:rPr>
        <w:t>in advance of the PIR submission deadline so that progress can be reported i</w:t>
      </w:r>
      <w:r w:rsidR="00DC1BE4" w:rsidRPr="00F078C8">
        <w:rPr>
          <w:rFonts w:ascii="Calibri" w:hAnsi="Calibri" w:cs="Calibri"/>
          <w:sz w:val="22"/>
          <w:szCs w:val="22"/>
          <w:lang w:val="en-NZ"/>
        </w:rPr>
        <w:t>n the PIR</w:t>
      </w:r>
      <w:r w:rsidRPr="00F078C8">
        <w:rPr>
          <w:rFonts w:ascii="Calibri" w:hAnsi="Calibri" w:cs="Calibri"/>
          <w:sz w:val="22"/>
          <w:szCs w:val="22"/>
          <w:lang w:val="en-NZ"/>
        </w:rPr>
        <w:t xml:space="preserve">. </w:t>
      </w:r>
      <w:r w:rsidR="009B2545" w:rsidRPr="00F078C8">
        <w:rPr>
          <w:rFonts w:ascii="Calibri" w:hAnsi="Calibri" w:cs="Calibri"/>
          <w:sz w:val="22"/>
          <w:szCs w:val="22"/>
          <w:lang w:val="en-NZ"/>
        </w:rPr>
        <w:t xml:space="preserve">Any environmental and social risks and related management plans will be monitored regularly, and progress will be reported in the PIR. </w:t>
      </w:r>
    </w:p>
    <w:p w14:paraId="0CE06696" w14:textId="77777777" w:rsidR="009B2545" w:rsidRPr="00F078C8" w:rsidRDefault="009B2545" w:rsidP="00063B9D">
      <w:pPr>
        <w:pStyle w:val="NormalWeb"/>
        <w:spacing w:before="0" w:beforeAutospacing="0" w:after="0" w:afterAutospacing="0"/>
        <w:rPr>
          <w:rFonts w:ascii="Calibri" w:hAnsi="Calibri" w:cs="Calibri"/>
          <w:sz w:val="22"/>
          <w:szCs w:val="22"/>
          <w:lang w:val="en-NZ"/>
        </w:rPr>
      </w:pPr>
    </w:p>
    <w:p w14:paraId="17CC3201" w14:textId="7ACD86A4" w:rsidR="0053408E" w:rsidRPr="00F078C8" w:rsidRDefault="0053408E" w:rsidP="00063B9D">
      <w:pPr>
        <w:pStyle w:val="NormalWeb"/>
        <w:spacing w:before="0" w:beforeAutospacing="0" w:after="0" w:afterAutospacing="0"/>
        <w:rPr>
          <w:rFonts w:ascii="Calibri" w:hAnsi="Calibri" w:cs="Calibri"/>
          <w:sz w:val="22"/>
          <w:szCs w:val="22"/>
          <w:lang w:val="en-NZ"/>
        </w:rPr>
      </w:pPr>
      <w:r w:rsidRPr="00F078C8">
        <w:rPr>
          <w:rFonts w:ascii="Calibri" w:hAnsi="Calibri" w:cs="Calibri"/>
          <w:sz w:val="22"/>
          <w:szCs w:val="22"/>
          <w:lang w:val="en-NZ"/>
        </w:rPr>
        <w:t xml:space="preserve">The PIR submitted to the GEF </w:t>
      </w:r>
      <w:r w:rsidR="00C24F2A" w:rsidRPr="00F078C8">
        <w:rPr>
          <w:rFonts w:ascii="Calibri" w:hAnsi="Calibri" w:cs="Calibri"/>
          <w:sz w:val="22"/>
          <w:szCs w:val="22"/>
          <w:lang w:val="en-NZ"/>
        </w:rPr>
        <w:t xml:space="preserve">will be shared with the </w:t>
      </w:r>
      <w:r w:rsidR="009564CD">
        <w:rPr>
          <w:rFonts w:ascii="Calibri" w:hAnsi="Calibri" w:cs="Calibri"/>
          <w:sz w:val="22"/>
          <w:szCs w:val="22"/>
          <w:lang w:val="en-NZ"/>
        </w:rPr>
        <w:t>PAB</w:t>
      </w:r>
      <w:r w:rsidRPr="00F078C8">
        <w:rPr>
          <w:rFonts w:ascii="Calibri" w:hAnsi="Calibri" w:cs="Calibri"/>
          <w:sz w:val="22"/>
          <w:szCs w:val="22"/>
          <w:lang w:val="en-NZ"/>
        </w:rPr>
        <w:t>. The UNDP Country Office will coordinate the input of the GEF Operational Focal Point and other stakeholders to the PIR</w:t>
      </w:r>
      <w:r w:rsidR="00B13428" w:rsidRPr="00F078C8">
        <w:rPr>
          <w:rFonts w:ascii="Calibri" w:hAnsi="Calibri" w:cs="Calibri"/>
          <w:sz w:val="22"/>
          <w:szCs w:val="22"/>
          <w:lang w:val="en-NZ"/>
        </w:rPr>
        <w:t xml:space="preserve"> as appropriate</w:t>
      </w:r>
      <w:r w:rsidR="009A0D83" w:rsidRPr="00F078C8">
        <w:rPr>
          <w:rFonts w:ascii="Calibri" w:hAnsi="Calibri" w:cs="Calibri"/>
          <w:sz w:val="22"/>
          <w:szCs w:val="22"/>
          <w:lang w:val="en-NZ"/>
        </w:rPr>
        <w:t xml:space="preserve">. </w:t>
      </w:r>
      <w:r w:rsidRPr="00F078C8">
        <w:rPr>
          <w:rFonts w:ascii="Calibri" w:hAnsi="Calibri" w:cs="Calibri"/>
          <w:sz w:val="22"/>
          <w:szCs w:val="22"/>
          <w:lang w:val="en-NZ"/>
        </w:rPr>
        <w:t xml:space="preserve">The quality rating of the previous year’s PIR will be used to inform the preparation of the </w:t>
      </w:r>
      <w:r w:rsidR="00E114E5" w:rsidRPr="00F078C8">
        <w:rPr>
          <w:rFonts w:ascii="Calibri" w:hAnsi="Calibri" w:cs="Calibri"/>
          <w:sz w:val="22"/>
          <w:szCs w:val="22"/>
          <w:lang w:val="en-NZ"/>
        </w:rPr>
        <w:t>subsequent</w:t>
      </w:r>
      <w:r w:rsidRPr="00F078C8">
        <w:rPr>
          <w:rFonts w:ascii="Calibri" w:hAnsi="Calibri" w:cs="Calibri"/>
          <w:sz w:val="22"/>
          <w:szCs w:val="22"/>
          <w:lang w:val="en-NZ"/>
        </w:rPr>
        <w:t xml:space="preserve"> PIR</w:t>
      </w:r>
      <w:r w:rsidR="00973C5F" w:rsidRPr="00F078C8">
        <w:rPr>
          <w:rFonts w:ascii="Calibri" w:hAnsi="Calibri" w:cs="Calibri"/>
          <w:sz w:val="22"/>
          <w:szCs w:val="22"/>
          <w:lang w:val="en-NZ"/>
        </w:rPr>
        <w:t xml:space="preserve">. </w:t>
      </w:r>
    </w:p>
    <w:p w14:paraId="0FA71BF8" w14:textId="77777777" w:rsidR="001E6563" w:rsidRPr="00F078C8" w:rsidRDefault="001E6563" w:rsidP="00063B9D">
      <w:pPr>
        <w:pStyle w:val="NormalWeb"/>
        <w:spacing w:before="0" w:beforeAutospacing="0" w:after="0" w:afterAutospacing="0"/>
        <w:rPr>
          <w:rFonts w:ascii="Calibri" w:hAnsi="Calibri" w:cs="Calibri"/>
          <w:sz w:val="22"/>
          <w:szCs w:val="22"/>
          <w:u w:val="single"/>
          <w:lang w:val="en-NZ"/>
        </w:rPr>
      </w:pPr>
    </w:p>
    <w:p w14:paraId="18E8B723" w14:textId="3A4DA77A" w:rsidR="001E6563" w:rsidRPr="00F078C8" w:rsidRDefault="001E6563" w:rsidP="00063B9D">
      <w:pPr>
        <w:pStyle w:val="NormalWeb"/>
        <w:spacing w:before="0" w:beforeAutospacing="0" w:after="0" w:afterAutospacing="0"/>
        <w:rPr>
          <w:rFonts w:ascii="Calibri" w:hAnsi="Calibri" w:cs="Calibri"/>
          <w:sz w:val="22"/>
          <w:szCs w:val="22"/>
          <w:lang w:val="en-NZ"/>
        </w:rPr>
      </w:pPr>
      <w:r w:rsidRPr="00F078C8">
        <w:rPr>
          <w:rFonts w:ascii="Calibri" w:hAnsi="Calibri" w:cs="Calibri"/>
          <w:sz w:val="22"/>
          <w:szCs w:val="22"/>
          <w:u w:val="single"/>
          <w:lang w:val="en-NZ"/>
        </w:rPr>
        <w:t>Lessons learned and knowledge generation</w:t>
      </w:r>
      <w:r w:rsidRPr="00F078C8">
        <w:rPr>
          <w:rFonts w:ascii="Calibri" w:hAnsi="Calibri" w:cs="Calibri"/>
          <w:sz w:val="22"/>
          <w:szCs w:val="22"/>
          <w:lang w:val="en-NZ"/>
        </w:rPr>
        <w:t>:  Results from the project will be disseminated within and beyond the project intervention area through existing informatio</w:t>
      </w:r>
      <w:r w:rsidR="00F21E1A" w:rsidRPr="00F078C8">
        <w:rPr>
          <w:rFonts w:ascii="Calibri" w:hAnsi="Calibri" w:cs="Calibri"/>
          <w:sz w:val="22"/>
          <w:szCs w:val="22"/>
          <w:lang w:val="en-NZ"/>
        </w:rPr>
        <w:t xml:space="preserve">n sharing networks and forums. </w:t>
      </w:r>
      <w:r w:rsidRPr="00F078C8">
        <w:rPr>
          <w:rFonts w:ascii="Calibri" w:hAnsi="Calibri" w:cs="Calibri"/>
          <w:sz w:val="22"/>
          <w:szCs w:val="22"/>
          <w:lang w:val="en-NZ"/>
        </w:rPr>
        <w:t>The project will identify and participate, as relevant and appropriate, in scientific, policy-based and/or any other networks, which may</w:t>
      </w:r>
      <w:r w:rsidR="0029674B" w:rsidRPr="00F078C8">
        <w:rPr>
          <w:rFonts w:ascii="Calibri" w:hAnsi="Calibri" w:cs="Calibri"/>
          <w:sz w:val="22"/>
          <w:szCs w:val="22"/>
          <w:lang w:val="en-NZ"/>
        </w:rPr>
        <w:t xml:space="preserve"> be of benefit to the project. </w:t>
      </w:r>
      <w:r w:rsidRPr="00F078C8">
        <w:rPr>
          <w:rFonts w:ascii="Calibri" w:hAnsi="Calibri" w:cs="Calibri"/>
          <w:sz w:val="22"/>
          <w:szCs w:val="22"/>
          <w:lang w:val="en-NZ"/>
        </w:rPr>
        <w:t xml:space="preserve">The project will identify, </w:t>
      </w:r>
      <w:r w:rsidR="00985FAE" w:rsidRPr="00F078C8">
        <w:rPr>
          <w:rFonts w:ascii="Calibri" w:hAnsi="Calibri" w:cs="Calibri"/>
          <w:sz w:val="22"/>
          <w:szCs w:val="22"/>
          <w:lang w:val="en-NZ"/>
        </w:rPr>
        <w:t>analyse</w:t>
      </w:r>
      <w:r w:rsidRPr="00F078C8">
        <w:rPr>
          <w:rFonts w:ascii="Calibri" w:hAnsi="Calibri" w:cs="Calibri"/>
          <w:sz w:val="22"/>
          <w:szCs w:val="22"/>
          <w:lang w:val="en-NZ"/>
        </w:rPr>
        <w:t xml:space="preserve"> and share lessons learned that might be beneficial to the </w:t>
      </w:r>
      <w:r w:rsidR="003C290D" w:rsidRPr="00F078C8">
        <w:rPr>
          <w:rFonts w:ascii="Calibri" w:hAnsi="Calibri" w:cs="Calibri"/>
          <w:sz w:val="22"/>
          <w:szCs w:val="22"/>
          <w:lang w:val="en-NZ"/>
        </w:rPr>
        <w:t>design</w:t>
      </w:r>
      <w:r w:rsidRPr="00F078C8">
        <w:rPr>
          <w:rFonts w:ascii="Calibri" w:hAnsi="Calibri" w:cs="Calibri"/>
          <w:sz w:val="22"/>
          <w:szCs w:val="22"/>
          <w:lang w:val="en-NZ"/>
        </w:rPr>
        <w:t xml:space="preserve"> and implementation of similar projects</w:t>
      </w:r>
      <w:r w:rsidR="0029674B" w:rsidRPr="00F078C8">
        <w:rPr>
          <w:rFonts w:ascii="Calibri" w:hAnsi="Calibri" w:cs="Calibri"/>
          <w:sz w:val="22"/>
          <w:szCs w:val="22"/>
          <w:lang w:val="en-NZ"/>
        </w:rPr>
        <w:t xml:space="preserve"> and </w:t>
      </w:r>
      <w:r w:rsidR="00D31041" w:rsidRPr="00F078C8">
        <w:rPr>
          <w:rFonts w:ascii="Calibri" w:hAnsi="Calibri" w:cs="Calibri"/>
          <w:sz w:val="22"/>
          <w:szCs w:val="22"/>
          <w:lang w:val="en-NZ"/>
        </w:rPr>
        <w:t xml:space="preserve">disseminate </w:t>
      </w:r>
      <w:r w:rsidR="0029674B" w:rsidRPr="00F078C8">
        <w:rPr>
          <w:rFonts w:ascii="Calibri" w:hAnsi="Calibri" w:cs="Calibri"/>
          <w:sz w:val="22"/>
          <w:szCs w:val="22"/>
          <w:lang w:val="en-NZ"/>
        </w:rPr>
        <w:t>these lessons widely</w:t>
      </w:r>
      <w:r w:rsidRPr="00F078C8">
        <w:rPr>
          <w:rFonts w:ascii="Calibri" w:hAnsi="Calibri" w:cs="Calibri"/>
          <w:sz w:val="22"/>
          <w:szCs w:val="22"/>
          <w:lang w:val="en-NZ"/>
        </w:rPr>
        <w:t>. There will be</w:t>
      </w:r>
      <w:r w:rsidR="00D31041" w:rsidRPr="00F078C8">
        <w:rPr>
          <w:rFonts w:ascii="Calibri" w:hAnsi="Calibri" w:cs="Calibri"/>
          <w:sz w:val="22"/>
          <w:szCs w:val="22"/>
          <w:lang w:val="en-NZ"/>
        </w:rPr>
        <w:t xml:space="preserve"> continuous i</w:t>
      </w:r>
      <w:r w:rsidRPr="00F078C8">
        <w:rPr>
          <w:rFonts w:ascii="Calibri" w:hAnsi="Calibri" w:cs="Calibri"/>
          <w:sz w:val="22"/>
          <w:szCs w:val="22"/>
          <w:lang w:val="en-NZ"/>
        </w:rPr>
        <w:t xml:space="preserve">nformation </w:t>
      </w:r>
      <w:r w:rsidR="00D31041" w:rsidRPr="00F078C8">
        <w:rPr>
          <w:rFonts w:ascii="Calibri" w:hAnsi="Calibri" w:cs="Calibri"/>
          <w:sz w:val="22"/>
          <w:szCs w:val="22"/>
          <w:lang w:val="en-NZ"/>
        </w:rPr>
        <w:t xml:space="preserve">exchange </w:t>
      </w:r>
      <w:r w:rsidRPr="00F078C8">
        <w:rPr>
          <w:rFonts w:ascii="Calibri" w:hAnsi="Calibri" w:cs="Calibri"/>
          <w:sz w:val="22"/>
          <w:szCs w:val="22"/>
          <w:lang w:val="en-NZ"/>
        </w:rPr>
        <w:t>between this project and other projects</w:t>
      </w:r>
      <w:r w:rsidR="00E45EC4" w:rsidRPr="00F078C8">
        <w:rPr>
          <w:rFonts w:ascii="Calibri" w:hAnsi="Calibri" w:cs="Calibri"/>
          <w:sz w:val="22"/>
          <w:szCs w:val="22"/>
          <w:lang w:val="en-NZ"/>
        </w:rPr>
        <w:t xml:space="preserve"> </w:t>
      </w:r>
      <w:r w:rsidRPr="00F078C8">
        <w:rPr>
          <w:rFonts w:ascii="Calibri" w:hAnsi="Calibri" w:cs="Calibri"/>
          <w:sz w:val="22"/>
          <w:szCs w:val="22"/>
          <w:lang w:val="en-NZ"/>
        </w:rPr>
        <w:t>of similar focus in the same country, region and globally.</w:t>
      </w:r>
    </w:p>
    <w:p w14:paraId="32C67C7A" w14:textId="77777777" w:rsidR="001E6563" w:rsidRPr="00F078C8" w:rsidRDefault="001E6563" w:rsidP="00063B9D">
      <w:pPr>
        <w:pStyle w:val="NormalWeb"/>
        <w:spacing w:before="0" w:beforeAutospacing="0" w:after="0" w:afterAutospacing="0"/>
        <w:rPr>
          <w:rFonts w:ascii="Calibri" w:hAnsi="Calibri" w:cs="Calibri"/>
          <w:sz w:val="22"/>
          <w:szCs w:val="22"/>
          <w:u w:val="single"/>
          <w:lang w:val="en-NZ"/>
        </w:rPr>
      </w:pPr>
    </w:p>
    <w:p w14:paraId="03A22818" w14:textId="7FABFEC9" w:rsidR="003E3ABA" w:rsidRPr="00F078C8" w:rsidRDefault="003E3ABA" w:rsidP="00063B9D">
      <w:pPr>
        <w:pStyle w:val="NormalWeb"/>
        <w:spacing w:before="0" w:beforeAutospacing="0" w:after="0" w:afterAutospacing="0"/>
        <w:rPr>
          <w:rFonts w:ascii="Calibri" w:hAnsi="Calibri" w:cs="Calibri"/>
          <w:sz w:val="22"/>
          <w:szCs w:val="22"/>
          <w:lang w:val="en-NZ"/>
        </w:rPr>
      </w:pPr>
      <w:r w:rsidRPr="00F078C8">
        <w:rPr>
          <w:rFonts w:ascii="Calibri" w:hAnsi="Calibri" w:cs="Calibri"/>
          <w:sz w:val="22"/>
          <w:szCs w:val="22"/>
          <w:u w:val="single"/>
          <w:lang w:val="en-NZ"/>
        </w:rPr>
        <w:t>GEF Focal Area Tracking Tools</w:t>
      </w:r>
      <w:r w:rsidRPr="00F078C8">
        <w:rPr>
          <w:rFonts w:ascii="Calibri" w:hAnsi="Calibri" w:cs="Calibri"/>
          <w:sz w:val="22"/>
          <w:szCs w:val="22"/>
          <w:lang w:val="en-NZ"/>
        </w:rPr>
        <w:t xml:space="preserve">:  </w:t>
      </w:r>
      <w:r w:rsidR="00C24F2A" w:rsidRPr="00F078C8">
        <w:rPr>
          <w:rFonts w:ascii="Calibri" w:hAnsi="Calibri" w:cs="Calibri"/>
          <w:sz w:val="22"/>
          <w:szCs w:val="22"/>
          <w:lang w:val="en-NZ"/>
        </w:rPr>
        <w:t>T</w:t>
      </w:r>
      <w:r w:rsidRPr="00F078C8">
        <w:rPr>
          <w:rFonts w:ascii="Calibri" w:hAnsi="Calibri" w:cs="Calibri"/>
          <w:sz w:val="22"/>
          <w:szCs w:val="22"/>
          <w:lang w:val="en-NZ"/>
        </w:rPr>
        <w:t>h</w:t>
      </w:r>
      <w:r w:rsidR="00C24F2A" w:rsidRPr="00F078C8">
        <w:rPr>
          <w:rFonts w:ascii="Calibri" w:hAnsi="Calibri" w:cs="Calibri"/>
          <w:sz w:val="22"/>
          <w:szCs w:val="22"/>
          <w:lang w:val="en-NZ"/>
        </w:rPr>
        <w:t>e</w:t>
      </w:r>
      <w:r w:rsidRPr="00F078C8">
        <w:rPr>
          <w:rFonts w:ascii="Calibri" w:hAnsi="Calibri" w:cs="Calibri"/>
          <w:sz w:val="22"/>
          <w:szCs w:val="22"/>
          <w:lang w:val="en-NZ"/>
        </w:rPr>
        <w:t xml:space="preserve"> GEF Tracking Tool(s)</w:t>
      </w:r>
      <w:r w:rsidR="00C24F2A" w:rsidRPr="00F078C8">
        <w:rPr>
          <w:rFonts w:ascii="Calibri" w:hAnsi="Calibri" w:cs="Calibri"/>
          <w:sz w:val="22"/>
          <w:szCs w:val="22"/>
          <w:lang w:val="en-NZ"/>
        </w:rPr>
        <w:t xml:space="preserve"> </w:t>
      </w:r>
      <w:r w:rsidR="00E33EE6" w:rsidRPr="00F078C8">
        <w:rPr>
          <w:rFonts w:ascii="Calibri" w:hAnsi="Calibri" w:cs="Calibri"/>
          <w:sz w:val="22"/>
          <w:szCs w:val="22"/>
          <w:lang w:val="en-NZ"/>
        </w:rPr>
        <w:t xml:space="preserve">as per Annex D (provided separately) </w:t>
      </w:r>
      <w:r w:rsidR="00C24F2A" w:rsidRPr="00F078C8">
        <w:rPr>
          <w:rFonts w:ascii="Calibri" w:hAnsi="Calibri" w:cs="Calibri"/>
          <w:sz w:val="22"/>
          <w:szCs w:val="22"/>
          <w:lang w:val="en-NZ"/>
        </w:rPr>
        <w:t>will be used to monitor global environmental benefit results</w:t>
      </w:r>
      <w:r w:rsidR="00E33EE6" w:rsidRPr="00F078C8">
        <w:rPr>
          <w:rFonts w:ascii="Calibri" w:hAnsi="Calibri" w:cs="Calibri"/>
          <w:sz w:val="22"/>
          <w:szCs w:val="22"/>
          <w:lang w:val="en-NZ"/>
        </w:rPr>
        <w:t>.</w:t>
      </w:r>
      <w:r w:rsidRPr="00F078C8">
        <w:rPr>
          <w:rFonts w:ascii="Calibri" w:hAnsi="Calibri" w:cs="Calibri"/>
          <w:i/>
          <w:sz w:val="22"/>
          <w:szCs w:val="22"/>
          <w:lang w:val="en-NZ"/>
        </w:rPr>
        <w:t xml:space="preserve"> </w:t>
      </w:r>
      <w:r w:rsidRPr="00F078C8">
        <w:rPr>
          <w:rFonts w:ascii="Calibri" w:hAnsi="Calibri" w:cs="Calibri"/>
          <w:sz w:val="22"/>
          <w:szCs w:val="22"/>
          <w:lang w:val="en-NZ"/>
        </w:rPr>
        <w:t xml:space="preserve">The baseline/CEO Endorsement GEF Focal Area Tracking Tool(s) – submitted </w:t>
      </w:r>
      <w:r w:rsidR="009A0D83" w:rsidRPr="00F078C8">
        <w:rPr>
          <w:rFonts w:ascii="Calibri" w:hAnsi="Calibri" w:cs="Calibri"/>
          <w:sz w:val="22"/>
          <w:szCs w:val="22"/>
          <w:lang w:val="en-NZ"/>
        </w:rPr>
        <w:t>as</w:t>
      </w:r>
      <w:r w:rsidRPr="00F078C8">
        <w:rPr>
          <w:rFonts w:ascii="Calibri" w:hAnsi="Calibri" w:cs="Calibri"/>
          <w:sz w:val="22"/>
          <w:szCs w:val="22"/>
          <w:lang w:val="en-NZ"/>
        </w:rPr>
        <w:t xml:space="preserve"> Annex</w:t>
      </w:r>
      <w:r w:rsidR="00E45EC4" w:rsidRPr="00F078C8">
        <w:rPr>
          <w:rFonts w:ascii="Calibri" w:hAnsi="Calibri" w:cs="Calibri"/>
          <w:sz w:val="22"/>
          <w:szCs w:val="22"/>
          <w:lang w:val="en-NZ"/>
        </w:rPr>
        <w:t xml:space="preserve"> D</w:t>
      </w:r>
      <w:r w:rsidRPr="00F078C8">
        <w:rPr>
          <w:rFonts w:ascii="Calibri" w:hAnsi="Calibri" w:cs="Calibri"/>
          <w:sz w:val="22"/>
          <w:szCs w:val="22"/>
          <w:lang w:val="en-NZ"/>
        </w:rPr>
        <w:t xml:space="preserve"> to this project document – will be updated by the Project Manager/Team</w:t>
      </w:r>
      <w:r w:rsidR="00CF0948" w:rsidRPr="00F078C8">
        <w:rPr>
          <w:rFonts w:ascii="Calibri" w:hAnsi="Calibri" w:cs="Calibri"/>
          <w:sz w:val="22"/>
          <w:szCs w:val="22"/>
          <w:lang w:val="en-NZ"/>
        </w:rPr>
        <w:t xml:space="preserve"> (not the evaluation consultants hired to undertake the </w:t>
      </w:r>
      <w:r w:rsidR="00CF0948" w:rsidRPr="00F078C8">
        <w:rPr>
          <w:rFonts w:ascii="Calibri" w:hAnsi="Calibri" w:cs="Calibri"/>
          <w:i/>
          <w:sz w:val="22"/>
          <w:szCs w:val="22"/>
          <w:lang w:val="en-NZ"/>
        </w:rPr>
        <w:t xml:space="preserve">MTR </w:t>
      </w:r>
      <w:r w:rsidR="00CF0948" w:rsidRPr="00F078C8">
        <w:rPr>
          <w:rFonts w:ascii="Calibri" w:hAnsi="Calibri" w:cs="Calibri"/>
          <w:sz w:val="22"/>
          <w:szCs w:val="22"/>
          <w:lang w:val="en-NZ"/>
        </w:rPr>
        <w:t>or the TE)</w:t>
      </w:r>
      <w:r w:rsidRPr="00F078C8">
        <w:rPr>
          <w:rFonts w:ascii="Calibri" w:hAnsi="Calibri" w:cs="Calibri"/>
          <w:sz w:val="22"/>
          <w:szCs w:val="22"/>
          <w:lang w:val="en-NZ"/>
        </w:rPr>
        <w:t xml:space="preserve"> and shared with </w:t>
      </w:r>
      <w:r w:rsidRPr="00F078C8">
        <w:rPr>
          <w:rFonts w:ascii="Calibri" w:hAnsi="Calibri" w:cs="Calibri"/>
          <w:i/>
          <w:sz w:val="22"/>
          <w:szCs w:val="22"/>
          <w:lang w:val="en-NZ"/>
        </w:rPr>
        <w:t>the mid-term review consultants</w:t>
      </w:r>
      <w:r w:rsidRPr="00F078C8">
        <w:rPr>
          <w:rFonts w:ascii="Calibri" w:hAnsi="Calibri" w:cs="Calibri"/>
          <w:sz w:val="22"/>
          <w:szCs w:val="22"/>
          <w:lang w:val="en-NZ"/>
        </w:rPr>
        <w:t xml:space="preserve"> and terminal evaluation consultants before the required </w:t>
      </w:r>
      <w:r w:rsidRPr="00F078C8">
        <w:rPr>
          <w:rFonts w:ascii="Calibri" w:hAnsi="Calibri" w:cs="Calibri"/>
          <w:i/>
          <w:sz w:val="22"/>
          <w:szCs w:val="22"/>
          <w:lang w:val="en-NZ"/>
        </w:rPr>
        <w:t>review/</w:t>
      </w:r>
      <w:r w:rsidRPr="00F078C8">
        <w:rPr>
          <w:rFonts w:ascii="Calibri" w:hAnsi="Calibri" w:cs="Calibri"/>
          <w:sz w:val="22"/>
          <w:szCs w:val="22"/>
          <w:lang w:val="en-NZ"/>
        </w:rPr>
        <w:t xml:space="preserve">evaluation missions take place. The updated GEF Tracking Tool(s) will be submitted to the GEF along with the completed </w:t>
      </w:r>
      <w:r w:rsidRPr="00F078C8">
        <w:rPr>
          <w:rFonts w:ascii="Calibri" w:hAnsi="Calibri" w:cs="Calibri"/>
          <w:i/>
          <w:sz w:val="22"/>
          <w:szCs w:val="22"/>
          <w:lang w:val="en-NZ"/>
        </w:rPr>
        <w:t>Mid-term Review report</w:t>
      </w:r>
      <w:r w:rsidRPr="00F078C8">
        <w:rPr>
          <w:rFonts w:ascii="Calibri" w:hAnsi="Calibri" w:cs="Calibri"/>
          <w:sz w:val="22"/>
          <w:szCs w:val="22"/>
          <w:lang w:val="en-NZ"/>
        </w:rPr>
        <w:t xml:space="preserve"> and Terminal Evaluation report.</w:t>
      </w:r>
    </w:p>
    <w:p w14:paraId="7EE8D70A" w14:textId="77777777" w:rsidR="003E3ABA" w:rsidRPr="00F078C8" w:rsidRDefault="003E3ABA" w:rsidP="00063B9D">
      <w:pPr>
        <w:pStyle w:val="NormalWeb"/>
        <w:spacing w:before="0" w:beforeAutospacing="0" w:after="0" w:afterAutospacing="0"/>
        <w:rPr>
          <w:rFonts w:ascii="Calibri" w:hAnsi="Calibri" w:cs="Calibri"/>
          <w:sz w:val="22"/>
          <w:szCs w:val="22"/>
          <w:lang w:val="en-NZ"/>
        </w:rPr>
      </w:pPr>
    </w:p>
    <w:p w14:paraId="458E8EEC" w14:textId="2C348FE3" w:rsidR="003E3ABA" w:rsidRPr="00F078C8" w:rsidRDefault="00B54BF6" w:rsidP="00063B9D">
      <w:pPr>
        <w:spacing w:after="0"/>
        <w:rPr>
          <w:sz w:val="22"/>
          <w:szCs w:val="22"/>
          <w:lang w:val="en-NZ"/>
        </w:rPr>
      </w:pPr>
      <w:r w:rsidRPr="00F078C8">
        <w:rPr>
          <w:rFonts w:cs="Calibri"/>
          <w:i/>
          <w:sz w:val="22"/>
          <w:szCs w:val="22"/>
          <w:u w:val="single"/>
          <w:lang w:val="en-NZ"/>
        </w:rPr>
        <w:t xml:space="preserve">Independent </w:t>
      </w:r>
      <w:r w:rsidR="003E3ABA" w:rsidRPr="00F078C8">
        <w:rPr>
          <w:rFonts w:cs="Calibri"/>
          <w:i/>
          <w:sz w:val="22"/>
          <w:szCs w:val="22"/>
          <w:u w:val="single"/>
          <w:lang w:val="en-NZ"/>
        </w:rPr>
        <w:t>Mid-term Review (MTR)</w:t>
      </w:r>
      <w:r w:rsidR="003E3ABA" w:rsidRPr="00F078C8">
        <w:rPr>
          <w:rFonts w:cs="Calibri"/>
          <w:i/>
          <w:sz w:val="22"/>
          <w:szCs w:val="22"/>
          <w:lang w:val="en-NZ"/>
        </w:rPr>
        <w:t xml:space="preserve">:  </w:t>
      </w:r>
      <w:r w:rsidR="003E3ABA" w:rsidRPr="00F078C8">
        <w:rPr>
          <w:rFonts w:cs="Calibri"/>
          <w:sz w:val="22"/>
          <w:szCs w:val="22"/>
          <w:lang w:val="en-NZ"/>
        </w:rPr>
        <w:t>An independent mid-term review process will begin after the second PIR has been submitted to the GEF, and the MTR report will be submitted to the GEF in the same year as the 3</w:t>
      </w:r>
      <w:r w:rsidR="003E3ABA" w:rsidRPr="00F078C8">
        <w:rPr>
          <w:rFonts w:cs="Calibri"/>
          <w:sz w:val="22"/>
          <w:szCs w:val="22"/>
          <w:vertAlign w:val="superscript"/>
          <w:lang w:val="en-NZ"/>
        </w:rPr>
        <w:t>rd</w:t>
      </w:r>
      <w:r w:rsidR="00A04E6F" w:rsidRPr="00F078C8">
        <w:rPr>
          <w:rFonts w:cs="Calibri"/>
          <w:sz w:val="22"/>
          <w:szCs w:val="22"/>
          <w:lang w:val="en-NZ"/>
        </w:rPr>
        <w:t xml:space="preserve"> PIR. </w:t>
      </w:r>
      <w:r w:rsidR="003E3ABA" w:rsidRPr="00F078C8">
        <w:rPr>
          <w:rFonts w:cs="Calibri"/>
          <w:sz w:val="22"/>
          <w:szCs w:val="22"/>
          <w:lang w:val="en-NZ"/>
        </w:rPr>
        <w:t>The MTR findings and responses outlined in the management response will be incorporated as recommendations for enhanced implementation during the final h</w:t>
      </w:r>
      <w:r w:rsidR="00A04E6F" w:rsidRPr="00F078C8">
        <w:rPr>
          <w:rFonts w:cs="Calibri"/>
          <w:sz w:val="22"/>
          <w:szCs w:val="22"/>
          <w:lang w:val="en-NZ"/>
        </w:rPr>
        <w:t xml:space="preserve">alf of the project’s duration. </w:t>
      </w:r>
      <w:r w:rsidR="003E3ABA" w:rsidRPr="00F078C8">
        <w:rPr>
          <w:rFonts w:cs="Calibri"/>
          <w:sz w:val="22"/>
          <w:szCs w:val="22"/>
          <w:lang w:val="en-NZ"/>
        </w:rPr>
        <w:t xml:space="preserve">The terms of reference, the review process and the MTR report will follow the standard templates and guidance </w:t>
      </w:r>
      <w:r w:rsidRPr="00F078C8">
        <w:rPr>
          <w:rFonts w:cs="Calibri"/>
          <w:sz w:val="22"/>
          <w:szCs w:val="22"/>
          <w:lang w:val="en-NZ"/>
        </w:rPr>
        <w:t xml:space="preserve">prepared by the UNDP IEO for GEF-financed projects </w:t>
      </w:r>
      <w:r w:rsidR="003E3ABA" w:rsidRPr="00F078C8">
        <w:rPr>
          <w:rFonts w:cs="Calibri"/>
          <w:sz w:val="22"/>
          <w:szCs w:val="22"/>
          <w:lang w:val="en-NZ"/>
        </w:rPr>
        <w:t xml:space="preserve">available on the </w:t>
      </w:r>
      <w:hyperlink r:id="rId20" w:anchor="gef" w:history="1">
        <w:r w:rsidR="003E3ABA" w:rsidRPr="00F078C8">
          <w:rPr>
            <w:rStyle w:val="Hyperlink"/>
            <w:rFonts w:cs="Calibri"/>
            <w:sz w:val="22"/>
            <w:szCs w:val="22"/>
            <w:lang w:val="en-NZ"/>
          </w:rPr>
          <w:t>UNDP Evaluation Resource Center</w:t>
        </w:r>
      </w:hyperlink>
      <w:r w:rsidR="003E3ABA" w:rsidRPr="00F078C8">
        <w:rPr>
          <w:rStyle w:val="Hyperlink"/>
          <w:rFonts w:cs="Calibri"/>
          <w:sz w:val="22"/>
          <w:szCs w:val="22"/>
          <w:lang w:val="en-NZ"/>
        </w:rPr>
        <w:t xml:space="preserve"> (ERC).</w:t>
      </w:r>
      <w:r w:rsidR="003E3ABA" w:rsidRPr="00F078C8">
        <w:rPr>
          <w:rFonts w:cs="Calibri"/>
          <w:sz w:val="22"/>
          <w:szCs w:val="22"/>
          <w:lang w:val="en-NZ"/>
        </w:rPr>
        <w:t xml:space="preserve"> </w:t>
      </w:r>
      <w:r w:rsidRPr="00F078C8">
        <w:rPr>
          <w:sz w:val="22"/>
          <w:szCs w:val="22"/>
          <w:lang w:val="en-NZ"/>
        </w:rPr>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w:t>
      </w:r>
      <w:r w:rsidR="00A04E6F" w:rsidRPr="00F078C8">
        <w:rPr>
          <w:sz w:val="22"/>
          <w:szCs w:val="22"/>
          <w:lang w:val="en-NZ"/>
        </w:rPr>
        <w:t xml:space="preserve"> Focal Point and other </w:t>
      </w:r>
      <w:r w:rsidRPr="00F078C8">
        <w:rPr>
          <w:sz w:val="22"/>
          <w:szCs w:val="22"/>
          <w:lang w:val="en-NZ"/>
        </w:rPr>
        <w:t xml:space="preserve">stakeholders will be involved and consulted during the terminal evaluation process. </w:t>
      </w:r>
      <w:r w:rsidR="003E3ABA" w:rsidRPr="00F078C8">
        <w:rPr>
          <w:rFonts w:cs="Calibri"/>
          <w:sz w:val="22"/>
          <w:szCs w:val="22"/>
          <w:lang w:val="en-NZ"/>
        </w:rPr>
        <w:t xml:space="preserve">Additional quality assurance support is available </w:t>
      </w:r>
      <w:r w:rsidR="003E3ABA" w:rsidRPr="00F078C8">
        <w:rPr>
          <w:rFonts w:cs="Calibri"/>
          <w:sz w:val="22"/>
          <w:szCs w:val="22"/>
          <w:lang w:val="en-NZ"/>
        </w:rPr>
        <w:lastRenderedPageBreak/>
        <w:t xml:space="preserve">from the UNDP-GEF Directorate. The final MTR report will be available in English and will be cleared by the UNDP Country Office and the UNDP-GEF Regional Technical Adviser and approved by the </w:t>
      </w:r>
      <w:r w:rsidR="009564CD">
        <w:rPr>
          <w:rFonts w:cs="Calibri"/>
          <w:sz w:val="22"/>
          <w:szCs w:val="22"/>
          <w:lang w:val="en-NZ"/>
        </w:rPr>
        <w:t>PAB</w:t>
      </w:r>
      <w:r w:rsidR="009056F1" w:rsidRPr="00F078C8">
        <w:rPr>
          <w:rFonts w:cs="Calibri"/>
          <w:sz w:val="22"/>
          <w:szCs w:val="22"/>
          <w:lang w:val="en-NZ"/>
        </w:rPr>
        <w:t xml:space="preserve">. </w:t>
      </w:r>
    </w:p>
    <w:p w14:paraId="090DC9FB" w14:textId="77777777" w:rsidR="00B54BF6" w:rsidRPr="00F078C8" w:rsidRDefault="00B54BF6" w:rsidP="00063B9D">
      <w:pPr>
        <w:spacing w:after="0"/>
        <w:rPr>
          <w:rFonts w:cs="Calibri"/>
          <w:sz w:val="22"/>
          <w:szCs w:val="22"/>
          <w:u w:val="single"/>
          <w:lang w:val="en-NZ"/>
        </w:rPr>
      </w:pPr>
    </w:p>
    <w:p w14:paraId="710A5847" w14:textId="20163B1C" w:rsidR="003E3ABA" w:rsidRPr="00F078C8" w:rsidRDefault="003E3ABA" w:rsidP="00063B9D">
      <w:pPr>
        <w:spacing w:after="0"/>
        <w:rPr>
          <w:rFonts w:cs="Calibri"/>
          <w:sz w:val="22"/>
          <w:szCs w:val="22"/>
          <w:lang w:val="en-NZ"/>
        </w:rPr>
      </w:pPr>
      <w:r w:rsidRPr="00F078C8">
        <w:rPr>
          <w:rFonts w:cs="Calibri"/>
          <w:sz w:val="22"/>
          <w:szCs w:val="22"/>
          <w:u w:val="single"/>
          <w:lang w:val="en-NZ"/>
        </w:rPr>
        <w:t>Terminal Evaluation (TE)</w:t>
      </w:r>
      <w:r w:rsidRPr="00F078C8">
        <w:rPr>
          <w:rFonts w:cs="Calibri"/>
          <w:sz w:val="22"/>
          <w:szCs w:val="22"/>
          <w:lang w:val="en-NZ"/>
        </w:rPr>
        <w:t xml:space="preserve">:  An independent terminal evaluation (TE) will take place </w:t>
      </w:r>
      <w:r w:rsidR="00C24F2A" w:rsidRPr="00F078C8">
        <w:rPr>
          <w:rFonts w:cs="Calibri"/>
          <w:sz w:val="22"/>
          <w:szCs w:val="22"/>
          <w:lang w:val="en-NZ"/>
        </w:rPr>
        <w:t>upon completion of all major project outputs and activities</w:t>
      </w:r>
      <w:r w:rsidR="00954A3F" w:rsidRPr="00F078C8">
        <w:rPr>
          <w:rFonts w:cs="Calibri"/>
          <w:sz w:val="22"/>
          <w:szCs w:val="22"/>
          <w:lang w:val="en-NZ"/>
        </w:rPr>
        <w:t>.</w:t>
      </w:r>
      <w:r w:rsidR="008C5DA0" w:rsidRPr="00F078C8">
        <w:rPr>
          <w:rFonts w:cs="Calibri"/>
          <w:sz w:val="22"/>
          <w:szCs w:val="22"/>
          <w:lang w:val="en-NZ"/>
        </w:rPr>
        <w:t xml:space="preserve"> </w:t>
      </w:r>
      <w:r w:rsidR="00954A3F" w:rsidRPr="00F078C8">
        <w:rPr>
          <w:rFonts w:cs="Calibri"/>
          <w:sz w:val="22"/>
          <w:szCs w:val="22"/>
          <w:lang w:val="en-NZ"/>
        </w:rPr>
        <w:t xml:space="preserve">The terminal evaluation process </w:t>
      </w:r>
      <w:r w:rsidR="008C5DA0" w:rsidRPr="00F078C8">
        <w:rPr>
          <w:rFonts w:cs="Calibri"/>
          <w:sz w:val="22"/>
          <w:szCs w:val="22"/>
          <w:lang w:val="en-NZ"/>
        </w:rPr>
        <w:t xml:space="preserve">will begin three months before </w:t>
      </w:r>
      <w:r w:rsidRPr="00F078C8">
        <w:rPr>
          <w:rFonts w:cs="Calibri"/>
          <w:sz w:val="22"/>
          <w:szCs w:val="22"/>
          <w:lang w:val="en-NZ"/>
        </w:rPr>
        <w:t>oper</w:t>
      </w:r>
      <w:r w:rsidR="008C5DA0" w:rsidRPr="00F078C8">
        <w:rPr>
          <w:rFonts w:cs="Calibri"/>
          <w:sz w:val="22"/>
          <w:szCs w:val="22"/>
          <w:lang w:val="en-NZ"/>
        </w:rPr>
        <w:t>ational closure of the project allowing the ev</w:t>
      </w:r>
      <w:r w:rsidR="00A04E6F" w:rsidRPr="00F078C8">
        <w:rPr>
          <w:rFonts w:cs="Calibri"/>
          <w:sz w:val="22"/>
          <w:szCs w:val="22"/>
          <w:lang w:val="en-NZ"/>
        </w:rPr>
        <w:t>a</w:t>
      </w:r>
      <w:r w:rsidR="008C5DA0" w:rsidRPr="00F078C8">
        <w:rPr>
          <w:rFonts w:cs="Calibri"/>
          <w:sz w:val="22"/>
          <w:szCs w:val="22"/>
          <w:lang w:val="en-NZ"/>
        </w:rPr>
        <w:t>l</w:t>
      </w:r>
      <w:r w:rsidR="00A04E6F" w:rsidRPr="00F078C8">
        <w:rPr>
          <w:rFonts w:cs="Calibri"/>
          <w:sz w:val="22"/>
          <w:szCs w:val="22"/>
          <w:lang w:val="en-NZ"/>
        </w:rPr>
        <w:t>ua</w:t>
      </w:r>
      <w:r w:rsidR="008C5DA0" w:rsidRPr="00F078C8">
        <w:rPr>
          <w:rFonts w:cs="Calibri"/>
          <w:sz w:val="22"/>
          <w:szCs w:val="22"/>
          <w:lang w:val="en-NZ"/>
        </w:rPr>
        <w:t xml:space="preserve">tion mission to proceed while the project team is still in place, yet ensuring the project is close enough to completion for the evaluation team to reach conclusions on key aspects such as project sustainability. </w:t>
      </w:r>
      <w:r w:rsidRPr="00F078C8">
        <w:rPr>
          <w:rFonts w:cs="Calibri"/>
          <w:sz w:val="22"/>
          <w:szCs w:val="22"/>
          <w:lang w:val="en-NZ"/>
        </w:rPr>
        <w:t>The Project Manager will remain on contract until the TE report and management</w:t>
      </w:r>
      <w:r w:rsidR="008C5DA0" w:rsidRPr="00F078C8">
        <w:rPr>
          <w:rFonts w:cs="Calibri"/>
          <w:sz w:val="22"/>
          <w:szCs w:val="22"/>
          <w:lang w:val="en-NZ"/>
        </w:rPr>
        <w:t xml:space="preserve"> response have been finalized. </w:t>
      </w:r>
      <w:r w:rsidRPr="00F078C8">
        <w:rPr>
          <w:rFonts w:cs="Calibri"/>
          <w:sz w:val="22"/>
          <w:szCs w:val="22"/>
          <w:lang w:val="en-NZ"/>
        </w:rPr>
        <w:t>The terms of reference, the evaluation process and the final TE report will follow the standard templates and guidance</w:t>
      </w:r>
      <w:r w:rsidR="00E45EC4" w:rsidRPr="00F078C8">
        <w:rPr>
          <w:rFonts w:cs="Calibri"/>
          <w:sz w:val="22"/>
          <w:szCs w:val="22"/>
          <w:lang w:val="en-NZ"/>
        </w:rPr>
        <w:t xml:space="preserve"> prepared by the UNDP IEO for GEF-financed projects</w:t>
      </w:r>
      <w:r w:rsidRPr="00F078C8">
        <w:rPr>
          <w:rFonts w:cs="Calibri"/>
          <w:sz w:val="22"/>
          <w:szCs w:val="22"/>
          <w:lang w:val="en-NZ"/>
        </w:rPr>
        <w:t xml:space="preserve"> available on the </w:t>
      </w:r>
      <w:hyperlink r:id="rId21" w:anchor="gef" w:history="1">
        <w:r w:rsidRPr="00F078C8">
          <w:rPr>
            <w:rStyle w:val="Hyperlink"/>
            <w:rFonts w:cs="Calibri"/>
            <w:sz w:val="22"/>
            <w:szCs w:val="22"/>
            <w:lang w:val="en-NZ"/>
          </w:rPr>
          <w:t>UNDP Evaluation Resource Center</w:t>
        </w:r>
      </w:hyperlink>
      <w:r w:rsidRPr="00F078C8">
        <w:rPr>
          <w:rStyle w:val="Hyperlink"/>
          <w:rFonts w:cs="Calibri"/>
          <w:sz w:val="22"/>
          <w:szCs w:val="22"/>
          <w:lang w:val="en-NZ"/>
        </w:rPr>
        <w:t>.</w:t>
      </w:r>
      <w:r w:rsidRPr="00F078C8">
        <w:rPr>
          <w:rFonts w:cs="Calibri"/>
          <w:sz w:val="22"/>
          <w:szCs w:val="22"/>
          <w:lang w:val="en-NZ"/>
        </w:rPr>
        <w:t xml:space="preserve"> </w:t>
      </w:r>
      <w:r w:rsidR="00C24F2A" w:rsidRPr="00F078C8">
        <w:rPr>
          <w:sz w:val="22"/>
          <w:szCs w:val="22"/>
          <w:lang w:val="en-NZ"/>
        </w:rPr>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w:t>
      </w:r>
      <w:r w:rsidR="00A04E6F" w:rsidRPr="00F078C8">
        <w:rPr>
          <w:sz w:val="22"/>
          <w:szCs w:val="22"/>
          <w:lang w:val="en-NZ"/>
        </w:rPr>
        <w:t xml:space="preserve">l Focal Point and other </w:t>
      </w:r>
      <w:r w:rsidR="00C24F2A" w:rsidRPr="00F078C8">
        <w:rPr>
          <w:sz w:val="22"/>
          <w:szCs w:val="22"/>
          <w:lang w:val="en-NZ"/>
        </w:rPr>
        <w:t xml:space="preserve">stakeholders will be involved and consulted during the terminal evaluation process. </w:t>
      </w:r>
      <w:r w:rsidRPr="00F078C8">
        <w:rPr>
          <w:rFonts w:cs="Calibri"/>
          <w:sz w:val="22"/>
          <w:szCs w:val="22"/>
          <w:lang w:val="en-NZ"/>
        </w:rPr>
        <w:t xml:space="preserve">Additional quality assurance support is available from the UNDP-GEF Directorate. The final TE report will be cleared by the UNDP Country Office and the UNDP-GEF Regional Technical Adviser and will be approved by the </w:t>
      </w:r>
      <w:r w:rsidR="009564CD">
        <w:rPr>
          <w:rFonts w:cs="Calibri"/>
          <w:sz w:val="22"/>
          <w:szCs w:val="22"/>
          <w:lang w:val="en-NZ"/>
        </w:rPr>
        <w:t>PAB</w:t>
      </w:r>
      <w:r w:rsidR="00973C5F" w:rsidRPr="00F078C8">
        <w:rPr>
          <w:rFonts w:cs="Calibri"/>
          <w:sz w:val="22"/>
          <w:szCs w:val="22"/>
          <w:lang w:val="en-NZ"/>
        </w:rPr>
        <w:t xml:space="preserve">. </w:t>
      </w:r>
      <w:r w:rsidRPr="00F078C8">
        <w:rPr>
          <w:rFonts w:cs="Calibri"/>
          <w:sz w:val="22"/>
          <w:szCs w:val="22"/>
          <w:lang w:val="en-NZ"/>
        </w:rPr>
        <w:t xml:space="preserve">The TE report will be </w:t>
      </w:r>
      <w:r w:rsidR="00985FAE" w:rsidRPr="00F078C8">
        <w:rPr>
          <w:rFonts w:cs="Calibri"/>
          <w:sz w:val="22"/>
          <w:szCs w:val="22"/>
          <w:lang w:val="en-NZ"/>
        </w:rPr>
        <w:t>publicly</w:t>
      </w:r>
      <w:r w:rsidRPr="00F078C8">
        <w:rPr>
          <w:rFonts w:cs="Calibri"/>
          <w:sz w:val="22"/>
          <w:szCs w:val="22"/>
          <w:lang w:val="en-NZ"/>
        </w:rPr>
        <w:t xml:space="preserve"> available in English on the UNDP ERC</w:t>
      </w:r>
      <w:r w:rsidR="00973C5F" w:rsidRPr="00F078C8">
        <w:rPr>
          <w:rFonts w:cs="Calibri"/>
          <w:sz w:val="22"/>
          <w:szCs w:val="22"/>
          <w:lang w:val="en-NZ"/>
        </w:rPr>
        <w:t xml:space="preserve">. </w:t>
      </w:r>
    </w:p>
    <w:p w14:paraId="34E9A18A" w14:textId="77777777" w:rsidR="003E3ABA" w:rsidRPr="00F078C8" w:rsidRDefault="003E3ABA" w:rsidP="00063B9D">
      <w:pPr>
        <w:spacing w:after="0"/>
        <w:rPr>
          <w:rFonts w:cs="Calibri"/>
          <w:sz w:val="22"/>
          <w:szCs w:val="22"/>
          <w:lang w:val="en-NZ"/>
        </w:rPr>
      </w:pPr>
    </w:p>
    <w:p w14:paraId="01E70DD1" w14:textId="2869F85C" w:rsidR="003E3ABA" w:rsidRPr="00F078C8" w:rsidRDefault="003E3ABA" w:rsidP="00063B9D">
      <w:pPr>
        <w:spacing w:after="0"/>
        <w:rPr>
          <w:rFonts w:cs="Calibri"/>
          <w:sz w:val="22"/>
          <w:szCs w:val="22"/>
          <w:lang w:val="en-NZ"/>
        </w:rPr>
      </w:pPr>
      <w:r w:rsidRPr="00F078C8">
        <w:rPr>
          <w:rFonts w:cs="Calibri"/>
          <w:sz w:val="22"/>
          <w:szCs w:val="22"/>
          <w:lang w:val="en-NZ"/>
        </w:rPr>
        <w:t>The UNDP Country Office will include the planned project terminal evaluation in the UNDP Country Office evaluation plan and will upload the final terminal evaluation report in English and the corresponding management response to the UNDP Evaluation Resource Centre (ERC). Once uploaded to the ERC, the UNDP I</w:t>
      </w:r>
      <w:r w:rsidR="00E45EC4" w:rsidRPr="00F078C8">
        <w:rPr>
          <w:rFonts w:cs="Calibri"/>
          <w:sz w:val="22"/>
          <w:szCs w:val="22"/>
          <w:lang w:val="en-NZ"/>
        </w:rPr>
        <w:t>EO</w:t>
      </w:r>
      <w:r w:rsidRPr="00F078C8">
        <w:rPr>
          <w:rFonts w:cs="Calibri"/>
          <w:sz w:val="22"/>
          <w:szCs w:val="22"/>
          <w:lang w:val="en-NZ"/>
        </w:rPr>
        <w:t xml:space="preserve"> will undertake a quality assessment and validate the findings and ratings in the TE report and rate the quality of the TE report</w:t>
      </w:r>
      <w:r w:rsidR="00973C5F" w:rsidRPr="00F078C8">
        <w:rPr>
          <w:rFonts w:cs="Calibri"/>
          <w:sz w:val="22"/>
          <w:szCs w:val="22"/>
          <w:lang w:val="en-NZ"/>
        </w:rPr>
        <w:t xml:space="preserve">. </w:t>
      </w:r>
      <w:r w:rsidRPr="00F078C8">
        <w:rPr>
          <w:rFonts w:cs="Calibri"/>
          <w:sz w:val="22"/>
          <w:szCs w:val="22"/>
          <w:lang w:val="en-NZ"/>
        </w:rPr>
        <w:t>The UNDP IEO assessment report will be sent to the GEF I</w:t>
      </w:r>
      <w:r w:rsidR="00E45EC4" w:rsidRPr="00F078C8">
        <w:rPr>
          <w:rFonts w:cs="Calibri"/>
          <w:sz w:val="22"/>
          <w:szCs w:val="22"/>
          <w:lang w:val="en-NZ"/>
        </w:rPr>
        <w:t>EO</w:t>
      </w:r>
      <w:r w:rsidRPr="00F078C8">
        <w:rPr>
          <w:rFonts w:cs="Calibri"/>
          <w:sz w:val="22"/>
          <w:szCs w:val="22"/>
          <w:lang w:val="en-NZ"/>
        </w:rPr>
        <w:t xml:space="preserve"> along with the project terminal evaluation report.</w:t>
      </w:r>
    </w:p>
    <w:p w14:paraId="1809C6DF" w14:textId="77777777" w:rsidR="003E3ABA" w:rsidRPr="00F078C8" w:rsidRDefault="003E3ABA" w:rsidP="00063B9D">
      <w:pPr>
        <w:spacing w:after="0"/>
        <w:rPr>
          <w:rFonts w:cs="Calibri"/>
          <w:sz w:val="22"/>
          <w:szCs w:val="22"/>
          <w:lang w:val="en-NZ"/>
        </w:rPr>
      </w:pPr>
    </w:p>
    <w:p w14:paraId="4A1F187A" w14:textId="15DC4CDB" w:rsidR="003E3ABA" w:rsidRPr="00F078C8" w:rsidRDefault="003E3ABA" w:rsidP="00063B9D">
      <w:pPr>
        <w:spacing w:after="0"/>
        <w:rPr>
          <w:rFonts w:cs="Calibri"/>
          <w:sz w:val="22"/>
          <w:szCs w:val="22"/>
          <w:lang w:val="en-NZ"/>
        </w:rPr>
      </w:pPr>
      <w:r w:rsidRPr="00F078C8">
        <w:rPr>
          <w:rFonts w:cs="Calibri"/>
          <w:sz w:val="22"/>
          <w:szCs w:val="22"/>
          <w:u w:val="single"/>
          <w:lang w:val="en-NZ"/>
        </w:rPr>
        <w:t>Final Report</w:t>
      </w:r>
      <w:r w:rsidRPr="00F078C8">
        <w:rPr>
          <w:rFonts w:cs="Calibri"/>
          <w:sz w:val="22"/>
          <w:szCs w:val="22"/>
          <w:lang w:val="en-NZ"/>
        </w:rPr>
        <w:t>: The project’s terminal PIR along with the terminal evaluation (TE) report and corresponding management response will serve as the</w:t>
      </w:r>
      <w:r w:rsidR="00A04E6F" w:rsidRPr="00F078C8">
        <w:rPr>
          <w:rFonts w:cs="Calibri"/>
          <w:sz w:val="22"/>
          <w:szCs w:val="22"/>
          <w:lang w:val="en-NZ"/>
        </w:rPr>
        <w:t xml:space="preserve"> final project report package. </w:t>
      </w:r>
      <w:r w:rsidRPr="00F078C8">
        <w:rPr>
          <w:rFonts w:cs="Calibri"/>
          <w:sz w:val="22"/>
          <w:szCs w:val="22"/>
          <w:lang w:val="en-NZ"/>
        </w:rPr>
        <w:t xml:space="preserve">The final project report package shall be discussed with the </w:t>
      </w:r>
      <w:r w:rsidR="009564CD">
        <w:rPr>
          <w:rFonts w:cs="Calibri"/>
          <w:sz w:val="22"/>
          <w:szCs w:val="22"/>
          <w:lang w:val="en-NZ"/>
        </w:rPr>
        <w:t>PAB</w:t>
      </w:r>
      <w:r w:rsidRPr="00F078C8">
        <w:rPr>
          <w:rFonts w:cs="Calibri"/>
          <w:sz w:val="22"/>
          <w:szCs w:val="22"/>
          <w:lang w:val="en-NZ"/>
        </w:rPr>
        <w:t xml:space="preserve"> during an end-of-project review meeting to discuss lesson learned and opportunities for scaling up</w:t>
      </w:r>
      <w:r w:rsidR="009056F1" w:rsidRPr="00F078C8">
        <w:rPr>
          <w:rFonts w:cs="Calibri"/>
          <w:sz w:val="22"/>
          <w:szCs w:val="22"/>
          <w:lang w:val="en-NZ"/>
        </w:rPr>
        <w:t xml:space="preserve">. </w:t>
      </w:r>
      <w:r w:rsidRPr="00F078C8">
        <w:rPr>
          <w:rFonts w:cs="Calibri"/>
          <w:sz w:val="22"/>
          <w:szCs w:val="22"/>
          <w:lang w:val="en-NZ"/>
        </w:rPr>
        <w:t xml:space="preserve"> </w:t>
      </w:r>
    </w:p>
    <w:p w14:paraId="25FAEB65" w14:textId="77777777" w:rsidR="003E3ABA" w:rsidRPr="00F078C8" w:rsidRDefault="003E3ABA" w:rsidP="00063B9D">
      <w:pPr>
        <w:spacing w:after="0"/>
        <w:jc w:val="left"/>
        <w:rPr>
          <w:rFonts w:cs="Calibri"/>
          <w:sz w:val="22"/>
          <w:szCs w:val="22"/>
          <w:lang w:val="en-NZ"/>
        </w:rPr>
      </w:pPr>
    </w:p>
    <w:p w14:paraId="26254AD3" w14:textId="77777777" w:rsidR="003E3ABA" w:rsidRPr="00F078C8" w:rsidRDefault="003E3ABA" w:rsidP="00063B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rPr>
          <w:rFonts w:cs="Calibri"/>
          <w:b/>
          <w:sz w:val="22"/>
          <w:szCs w:val="22"/>
          <w:lang w:val="en-NZ"/>
        </w:rPr>
      </w:pPr>
      <w:r w:rsidRPr="00F078C8">
        <w:rPr>
          <w:rFonts w:cs="Calibri"/>
          <w:b/>
          <w:sz w:val="22"/>
          <w:szCs w:val="22"/>
          <w:lang w:val="en-NZ"/>
        </w:rPr>
        <w:t xml:space="preserve">Mandatory GEF M&amp;E Requirements and M&amp;E Budget:  </w:t>
      </w:r>
    </w:p>
    <w:p w14:paraId="7FB43EEA" w14:textId="77777777" w:rsidR="009E061F" w:rsidRPr="00F078C8" w:rsidRDefault="009E061F" w:rsidP="00063B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rPr>
          <w:rFonts w:cs="Calibri"/>
          <w:b/>
          <w:sz w:val="22"/>
          <w:szCs w:val="22"/>
          <w:lang w:val="en-NZ"/>
        </w:rPr>
      </w:pPr>
    </w:p>
    <w:tbl>
      <w:tblPr>
        <w:tblW w:w="95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57"/>
        <w:gridCol w:w="1980"/>
        <w:gridCol w:w="1692"/>
        <w:gridCol w:w="1500"/>
        <w:gridCol w:w="1848"/>
      </w:tblGrid>
      <w:tr w:rsidR="006B6AD5" w:rsidRPr="009056F1" w14:paraId="7056AF56" w14:textId="77777777" w:rsidTr="00AD66C6">
        <w:trPr>
          <w:tblHeader/>
          <w:jc w:val="center"/>
        </w:trPr>
        <w:tc>
          <w:tcPr>
            <w:tcW w:w="2557" w:type="dxa"/>
            <w:vMerge w:val="restart"/>
            <w:shd w:val="clear" w:color="auto" w:fill="BFBFBF"/>
            <w:vAlign w:val="center"/>
          </w:tcPr>
          <w:p w14:paraId="327BFC45" w14:textId="77777777" w:rsidR="006B6AD5" w:rsidRPr="009056F1" w:rsidRDefault="006B6AD5" w:rsidP="00AD66C6">
            <w:pPr>
              <w:spacing w:after="0"/>
              <w:jc w:val="center"/>
              <w:rPr>
                <w:rFonts w:cs="Calibri"/>
                <w:b/>
                <w:sz w:val="22"/>
                <w:szCs w:val="22"/>
                <w:lang w:val="en-NZ"/>
              </w:rPr>
            </w:pPr>
            <w:r w:rsidRPr="009056F1">
              <w:rPr>
                <w:rFonts w:cs="Calibri"/>
                <w:b/>
                <w:sz w:val="22"/>
                <w:szCs w:val="22"/>
                <w:lang w:val="en-NZ"/>
              </w:rPr>
              <w:t>GEF M&amp;E requirements</w:t>
            </w:r>
          </w:p>
        </w:tc>
        <w:tc>
          <w:tcPr>
            <w:tcW w:w="1980" w:type="dxa"/>
            <w:vMerge w:val="restart"/>
            <w:shd w:val="clear" w:color="auto" w:fill="BFBFBF"/>
            <w:vAlign w:val="center"/>
          </w:tcPr>
          <w:p w14:paraId="5989B244" w14:textId="77777777" w:rsidR="006B6AD5" w:rsidRPr="009056F1" w:rsidRDefault="006B6AD5" w:rsidP="00AD66C6">
            <w:pPr>
              <w:spacing w:after="0"/>
              <w:jc w:val="center"/>
              <w:rPr>
                <w:rFonts w:cs="Calibri"/>
                <w:b/>
                <w:sz w:val="22"/>
                <w:szCs w:val="22"/>
                <w:lang w:val="en-NZ"/>
              </w:rPr>
            </w:pPr>
            <w:r w:rsidRPr="009056F1">
              <w:rPr>
                <w:rFonts w:cs="Calibri"/>
                <w:b/>
                <w:sz w:val="22"/>
                <w:szCs w:val="22"/>
                <w:lang w:val="en-NZ"/>
              </w:rPr>
              <w:t>Primary responsibility</w:t>
            </w:r>
          </w:p>
        </w:tc>
        <w:tc>
          <w:tcPr>
            <w:tcW w:w="3192" w:type="dxa"/>
            <w:gridSpan w:val="2"/>
            <w:shd w:val="clear" w:color="auto" w:fill="BFBFBF"/>
            <w:vAlign w:val="center"/>
          </w:tcPr>
          <w:p w14:paraId="1288B452" w14:textId="77777777" w:rsidR="006B6AD5" w:rsidRPr="009056F1" w:rsidRDefault="006B6AD5" w:rsidP="00AD66C6">
            <w:pPr>
              <w:spacing w:after="0"/>
              <w:jc w:val="center"/>
              <w:rPr>
                <w:rFonts w:cs="Calibri"/>
                <w:b/>
                <w:sz w:val="22"/>
                <w:szCs w:val="22"/>
                <w:lang w:val="en-NZ"/>
              </w:rPr>
            </w:pPr>
            <w:r w:rsidRPr="009056F1">
              <w:rPr>
                <w:rFonts w:cs="Calibri"/>
                <w:b/>
                <w:sz w:val="22"/>
                <w:szCs w:val="22"/>
                <w:lang w:val="en-NZ"/>
              </w:rPr>
              <w:t>Indicative charged to the Project Budget</w:t>
            </w:r>
            <w:r w:rsidRPr="009056F1">
              <w:rPr>
                <w:rStyle w:val="FootnoteReference"/>
                <w:rFonts w:ascii="Calibri" w:hAnsi="Calibri"/>
                <w:b/>
                <w:sz w:val="22"/>
                <w:szCs w:val="22"/>
                <w:lang w:val="en-NZ"/>
              </w:rPr>
              <w:footnoteReference w:id="24"/>
            </w:r>
            <w:r w:rsidRPr="009056F1">
              <w:rPr>
                <w:rFonts w:cs="Calibri"/>
                <w:b/>
                <w:sz w:val="22"/>
                <w:szCs w:val="22"/>
                <w:lang w:val="en-NZ"/>
              </w:rPr>
              <w:t xml:space="preserve">  (US$)</w:t>
            </w:r>
          </w:p>
        </w:tc>
        <w:tc>
          <w:tcPr>
            <w:tcW w:w="1848" w:type="dxa"/>
            <w:vMerge w:val="restart"/>
            <w:shd w:val="clear" w:color="auto" w:fill="BFBFBF"/>
            <w:vAlign w:val="center"/>
          </w:tcPr>
          <w:p w14:paraId="217A6A8F" w14:textId="77777777" w:rsidR="006B6AD5" w:rsidRPr="009056F1" w:rsidRDefault="006B6AD5" w:rsidP="00AD66C6">
            <w:pPr>
              <w:spacing w:after="0"/>
              <w:jc w:val="center"/>
              <w:rPr>
                <w:rFonts w:cs="Calibri"/>
                <w:b/>
                <w:sz w:val="22"/>
                <w:szCs w:val="22"/>
                <w:lang w:val="en-NZ"/>
              </w:rPr>
            </w:pPr>
            <w:r w:rsidRPr="009056F1">
              <w:rPr>
                <w:rFonts w:cs="Calibri"/>
                <w:b/>
                <w:sz w:val="22"/>
                <w:szCs w:val="22"/>
                <w:lang w:val="en-NZ"/>
              </w:rPr>
              <w:t>Time frame</w:t>
            </w:r>
          </w:p>
        </w:tc>
      </w:tr>
      <w:tr w:rsidR="006B6AD5" w:rsidRPr="009056F1" w14:paraId="4536BDD1" w14:textId="77777777" w:rsidTr="00AD66C6">
        <w:trPr>
          <w:tblHeader/>
          <w:jc w:val="center"/>
        </w:trPr>
        <w:tc>
          <w:tcPr>
            <w:tcW w:w="2557" w:type="dxa"/>
            <w:vMerge/>
            <w:shd w:val="clear" w:color="auto" w:fill="BFBFBF"/>
            <w:vAlign w:val="center"/>
          </w:tcPr>
          <w:p w14:paraId="489169B5" w14:textId="77777777" w:rsidR="006B6AD5" w:rsidRPr="009056F1" w:rsidRDefault="006B6AD5" w:rsidP="00AD66C6">
            <w:pPr>
              <w:spacing w:after="0"/>
              <w:jc w:val="center"/>
              <w:rPr>
                <w:rFonts w:cs="Calibri"/>
                <w:b/>
                <w:sz w:val="22"/>
                <w:szCs w:val="22"/>
                <w:lang w:val="en-NZ"/>
              </w:rPr>
            </w:pPr>
          </w:p>
        </w:tc>
        <w:tc>
          <w:tcPr>
            <w:tcW w:w="1980" w:type="dxa"/>
            <w:vMerge/>
            <w:shd w:val="clear" w:color="auto" w:fill="BFBFBF"/>
            <w:vAlign w:val="center"/>
          </w:tcPr>
          <w:p w14:paraId="0D911B26" w14:textId="77777777" w:rsidR="006B6AD5" w:rsidRPr="009056F1" w:rsidRDefault="006B6AD5" w:rsidP="00AD66C6">
            <w:pPr>
              <w:spacing w:after="0"/>
              <w:jc w:val="center"/>
              <w:rPr>
                <w:rFonts w:cs="Calibri"/>
                <w:b/>
                <w:sz w:val="22"/>
                <w:szCs w:val="22"/>
                <w:lang w:val="en-NZ"/>
              </w:rPr>
            </w:pPr>
          </w:p>
        </w:tc>
        <w:tc>
          <w:tcPr>
            <w:tcW w:w="1692" w:type="dxa"/>
            <w:shd w:val="clear" w:color="auto" w:fill="BFBFBF"/>
            <w:vAlign w:val="center"/>
          </w:tcPr>
          <w:p w14:paraId="12CB44D8" w14:textId="77777777" w:rsidR="006B6AD5" w:rsidRPr="009056F1" w:rsidRDefault="006B6AD5" w:rsidP="00AD66C6">
            <w:pPr>
              <w:spacing w:after="0"/>
              <w:jc w:val="center"/>
              <w:rPr>
                <w:rFonts w:cs="Calibri"/>
                <w:b/>
                <w:sz w:val="22"/>
                <w:szCs w:val="22"/>
                <w:lang w:val="en-NZ"/>
              </w:rPr>
            </w:pPr>
            <w:r w:rsidRPr="009056F1">
              <w:rPr>
                <w:rFonts w:cs="Calibri"/>
                <w:b/>
                <w:sz w:val="22"/>
                <w:szCs w:val="22"/>
                <w:lang w:val="en-NZ"/>
              </w:rPr>
              <w:t>GEF grant</w:t>
            </w:r>
          </w:p>
        </w:tc>
        <w:tc>
          <w:tcPr>
            <w:tcW w:w="1500" w:type="dxa"/>
            <w:shd w:val="clear" w:color="auto" w:fill="BFBFBF"/>
            <w:vAlign w:val="center"/>
          </w:tcPr>
          <w:p w14:paraId="1B1CC340" w14:textId="77777777" w:rsidR="006B6AD5" w:rsidRPr="009056F1" w:rsidRDefault="006B6AD5" w:rsidP="00AD66C6">
            <w:pPr>
              <w:spacing w:after="0"/>
              <w:jc w:val="center"/>
              <w:rPr>
                <w:rFonts w:cs="Calibri"/>
                <w:b/>
                <w:sz w:val="22"/>
                <w:szCs w:val="22"/>
                <w:lang w:val="en-NZ"/>
              </w:rPr>
            </w:pPr>
            <w:r w:rsidRPr="009056F1">
              <w:rPr>
                <w:rFonts w:cs="Calibri"/>
                <w:b/>
                <w:sz w:val="22"/>
                <w:szCs w:val="22"/>
                <w:lang w:val="en-NZ"/>
              </w:rPr>
              <w:t>Co-financing</w:t>
            </w:r>
          </w:p>
        </w:tc>
        <w:tc>
          <w:tcPr>
            <w:tcW w:w="1848" w:type="dxa"/>
            <w:vMerge/>
            <w:shd w:val="clear" w:color="auto" w:fill="BFBFBF"/>
            <w:vAlign w:val="center"/>
          </w:tcPr>
          <w:p w14:paraId="397B2B3E" w14:textId="77777777" w:rsidR="006B6AD5" w:rsidRPr="009056F1" w:rsidRDefault="006B6AD5" w:rsidP="00AD66C6">
            <w:pPr>
              <w:spacing w:after="0"/>
              <w:jc w:val="center"/>
              <w:rPr>
                <w:rFonts w:cs="Calibri"/>
                <w:b/>
                <w:sz w:val="22"/>
                <w:szCs w:val="22"/>
                <w:lang w:val="en-NZ"/>
              </w:rPr>
            </w:pPr>
          </w:p>
        </w:tc>
      </w:tr>
      <w:tr w:rsidR="006B6AD5" w:rsidRPr="009056F1" w14:paraId="743920E5" w14:textId="77777777" w:rsidTr="00AD66C6">
        <w:trPr>
          <w:jc w:val="center"/>
        </w:trPr>
        <w:tc>
          <w:tcPr>
            <w:tcW w:w="2557" w:type="dxa"/>
            <w:vAlign w:val="center"/>
          </w:tcPr>
          <w:p w14:paraId="601CE207" w14:textId="77777777" w:rsidR="006B6AD5" w:rsidRPr="006D15B1" w:rsidRDefault="006B6AD5" w:rsidP="00AD66C6">
            <w:pPr>
              <w:spacing w:after="0"/>
              <w:jc w:val="left"/>
              <w:rPr>
                <w:rFonts w:cs="Calibri"/>
                <w:b/>
                <w:sz w:val="22"/>
                <w:szCs w:val="22"/>
                <w:lang w:val="en-NZ"/>
              </w:rPr>
            </w:pPr>
            <w:r w:rsidRPr="006D15B1">
              <w:rPr>
                <w:rFonts w:cs="Calibri"/>
                <w:b/>
                <w:sz w:val="22"/>
                <w:szCs w:val="22"/>
                <w:lang w:val="en-NZ"/>
              </w:rPr>
              <w:t xml:space="preserve">Inception Meeting/Workshop </w:t>
            </w:r>
          </w:p>
        </w:tc>
        <w:tc>
          <w:tcPr>
            <w:tcW w:w="1980" w:type="dxa"/>
            <w:vAlign w:val="center"/>
          </w:tcPr>
          <w:p w14:paraId="4F17FDFC" w14:textId="77777777" w:rsidR="006B6AD5" w:rsidRPr="006D15B1" w:rsidRDefault="006B6AD5" w:rsidP="00AD66C6">
            <w:pPr>
              <w:spacing w:after="0"/>
              <w:jc w:val="left"/>
              <w:rPr>
                <w:rFonts w:cs="Calibri"/>
                <w:sz w:val="22"/>
                <w:szCs w:val="22"/>
                <w:lang w:val="en-NZ"/>
              </w:rPr>
            </w:pPr>
            <w:r w:rsidRPr="006D15B1">
              <w:rPr>
                <w:rFonts w:cs="Calibri"/>
                <w:sz w:val="22"/>
                <w:szCs w:val="22"/>
                <w:lang w:val="en-NZ"/>
              </w:rPr>
              <w:t xml:space="preserve">UNDP Country Office </w:t>
            </w:r>
          </w:p>
        </w:tc>
        <w:tc>
          <w:tcPr>
            <w:tcW w:w="1692" w:type="dxa"/>
            <w:vAlign w:val="center"/>
          </w:tcPr>
          <w:p w14:paraId="66778569" w14:textId="77777777" w:rsidR="006B6AD5" w:rsidRPr="006D15B1" w:rsidRDefault="006B6AD5" w:rsidP="00AD66C6">
            <w:pPr>
              <w:spacing w:after="0"/>
              <w:jc w:val="left"/>
              <w:rPr>
                <w:rFonts w:cs="Calibri"/>
                <w:sz w:val="22"/>
                <w:szCs w:val="22"/>
                <w:lang w:val="en-NZ"/>
              </w:rPr>
            </w:pPr>
            <w:r w:rsidRPr="006D15B1">
              <w:rPr>
                <w:rFonts w:cs="Calibri"/>
                <w:sz w:val="22"/>
                <w:szCs w:val="22"/>
              </w:rPr>
              <w:t>5,000</w:t>
            </w:r>
          </w:p>
        </w:tc>
        <w:tc>
          <w:tcPr>
            <w:tcW w:w="1500" w:type="dxa"/>
            <w:vAlign w:val="center"/>
          </w:tcPr>
          <w:p w14:paraId="1245F752" w14:textId="77777777" w:rsidR="006B6AD5" w:rsidRPr="006D15B1" w:rsidRDefault="006B6AD5" w:rsidP="00AD66C6">
            <w:pPr>
              <w:spacing w:after="0"/>
              <w:jc w:val="left"/>
              <w:rPr>
                <w:rFonts w:cs="Calibri"/>
                <w:sz w:val="22"/>
                <w:szCs w:val="22"/>
                <w:lang w:val="en-NZ"/>
              </w:rPr>
            </w:pPr>
            <w:r w:rsidRPr="006D15B1">
              <w:rPr>
                <w:rFonts w:cs="Calibri"/>
                <w:sz w:val="22"/>
                <w:szCs w:val="22"/>
                <w:lang w:val="en-NZ"/>
              </w:rPr>
              <w:t>10,000</w:t>
            </w:r>
            <w:r w:rsidRPr="006D15B1">
              <w:rPr>
                <w:rStyle w:val="FootnoteReference"/>
                <w:rFonts w:ascii="Calibri" w:hAnsi="Calibri"/>
                <w:sz w:val="22"/>
                <w:szCs w:val="22"/>
                <w:lang w:val="en-NZ"/>
              </w:rPr>
              <w:footnoteReference w:id="25"/>
            </w:r>
          </w:p>
        </w:tc>
        <w:tc>
          <w:tcPr>
            <w:tcW w:w="1848" w:type="dxa"/>
            <w:vAlign w:val="center"/>
          </w:tcPr>
          <w:p w14:paraId="212DC707" w14:textId="77777777" w:rsidR="006B6AD5" w:rsidRPr="006D15B1" w:rsidRDefault="006B6AD5" w:rsidP="00AD66C6">
            <w:pPr>
              <w:spacing w:after="0"/>
              <w:jc w:val="left"/>
              <w:rPr>
                <w:rFonts w:cs="Calibri"/>
                <w:sz w:val="22"/>
                <w:szCs w:val="22"/>
                <w:lang w:val="en-NZ"/>
              </w:rPr>
            </w:pPr>
            <w:r w:rsidRPr="006D15B1">
              <w:rPr>
                <w:rFonts w:cs="Calibri"/>
                <w:sz w:val="22"/>
                <w:szCs w:val="22"/>
                <w:lang w:val="en-NZ"/>
              </w:rPr>
              <w:t>2 months from project signature</w:t>
            </w:r>
          </w:p>
        </w:tc>
      </w:tr>
      <w:tr w:rsidR="006B6AD5" w:rsidRPr="009056F1" w14:paraId="04DF0794" w14:textId="77777777" w:rsidTr="00AD66C6">
        <w:trPr>
          <w:jc w:val="center"/>
        </w:trPr>
        <w:tc>
          <w:tcPr>
            <w:tcW w:w="2557" w:type="dxa"/>
            <w:vAlign w:val="center"/>
          </w:tcPr>
          <w:p w14:paraId="4EAFEAB9" w14:textId="77777777" w:rsidR="006B6AD5" w:rsidRPr="006D15B1" w:rsidRDefault="006B6AD5" w:rsidP="00AD66C6">
            <w:pPr>
              <w:spacing w:after="0"/>
              <w:jc w:val="left"/>
              <w:rPr>
                <w:rFonts w:cs="Calibri"/>
                <w:b/>
                <w:sz w:val="22"/>
                <w:szCs w:val="22"/>
                <w:lang w:val="en-NZ"/>
              </w:rPr>
            </w:pPr>
            <w:r w:rsidRPr="006D15B1">
              <w:rPr>
                <w:rFonts w:cs="Calibri"/>
                <w:b/>
                <w:sz w:val="22"/>
                <w:szCs w:val="22"/>
                <w:lang w:val="en-NZ"/>
              </w:rPr>
              <w:t>Inception Report</w:t>
            </w:r>
          </w:p>
        </w:tc>
        <w:tc>
          <w:tcPr>
            <w:tcW w:w="1980" w:type="dxa"/>
            <w:vAlign w:val="center"/>
          </w:tcPr>
          <w:p w14:paraId="4DCCAD06" w14:textId="77777777" w:rsidR="006B6AD5" w:rsidRPr="006D15B1" w:rsidRDefault="006B6AD5" w:rsidP="00AD66C6">
            <w:pPr>
              <w:spacing w:after="0"/>
              <w:jc w:val="left"/>
              <w:rPr>
                <w:rFonts w:cs="Calibri"/>
                <w:sz w:val="22"/>
                <w:szCs w:val="22"/>
                <w:lang w:val="en-NZ"/>
              </w:rPr>
            </w:pPr>
            <w:r w:rsidRPr="006D15B1">
              <w:rPr>
                <w:rFonts w:cs="Calibri"/>
                <w:sz w:val="22"/>
                <w:szCs w:val="22"/>
                <w:lang w:val="en-NZ"/>
              </w:rPr>
              <w:t>Project Manager</w:t>
            </w:r>
          </w:p>
        </w:tc>
        <w:tc>
          <w:tcPr>
            <w:tcW w:w="1692" w:type="dxa"/>
            <w:vAlign w:val="center"/>
          </w:tcPr>
          <w:p w14:paraId="401695A6" w14:textId="77777777" w:rsidR="006B6AD5" w:rsidRPr="006D15B1" w:rsidRDefault="006B6AD5" w:rsidP="00AD66C6">
            <w:pPr>
              <w:spacing w:after="0"/>
              <w:jc w:val="left"/>
              <w:rPr>
                <w:rFonts w:cs="Calibri"/>
                <w:sz w:val="22"/>
                <w:szCs w:val="22"/>
                <w:lang w:val="en-NZ"/>
              </w:rPr>
            </w:pPr>
            <w:r w:rsidRPr="006D15B1">
              <w:rPr>
                <w:rFonts w:cs="Calibri"/>
                <w:sz w:val="22"/>
                <w:szCs w:val="22"/>
              </w:rPr>
              <w:t>0</w:t>
            </w:r>
          </w:p>
        </w:tc>
        <w:tc>
          <w:tcPr>
            <w:tcW w:w="1500" w:type="dxa"/>
            <w:vAlign w:val="center"/>
          </w:tcPr>
          <w:p w14:paraId="3D77CC4F" w14:textId="77777777" w:rsidR="006B6AD5" w:rsidRPr="006D15B1" w:rsidRDefault="006B6AD5" w:rsidP="00AD66C6">
            <w:pPr>
              <w:spacing w:after="0"/>
              <w:jc w:val="left"/>
              <w:rPr>
                <w:rFonts w:cs="Calibri"/>
                <w:sz w:val="22"/>
                <w:szCs w:val="22"/>
                <w:lang w:val="en-NZ"/>
              </w:rPr>
            </w:pPr>
            <w:r w:rsidRPr="006D15B1">
              <w:rPr>
                <w:rFonts w:cs="Calibri"/>
                <w:sz w:val="22"/>
                <w:szCs w:val="22"/>
              </w:rPr>
              <w:t>5,000</w:t>
            </w:r>
          </w:p>
        </w:tc>
        <w:tc>
          <w:tcPr>
            <w:tcW w:w="1848" w:type="dxa"/>
            <w:vAlign w:val="center"/>
          </w:tcPr>
          <w:p w14:paraId="37E5C5B8" w14:textId="77777777" w:rsidR="006B6AD5" w:rsidRPr="006D15B1" w:rsidRDefault="006B6AD5" w:rsidP="00AD66C6">
            <w:pPr>
              <w:spacing w:after="0"/>
              <w:jc w:val="left"/>
              <w:rPr>
                <w:rFonts w:cs="Calibri"/>
                <w:sz w:val="22"/>
                <w:szCs w:val="22"/>
                <w:lang w:val="en-NZ"/>
              </w:rPr>
            </w:pPr>
            <w:r w:rsidRPr="006D15B1">
              <w:rPr>
                <w:rFonts w:cs="Calibri"/>
                <w:sz w:val="22"/>
                <w:szCs w:val="22"/>
                <w:lang w:val="en-NZ"/>
              </w:rPr>
              <w:t>3 months from project signature</w:t>
            </w:r>
          </w:p>
        </w:tc>
      </w:tr>
      <w:tr w:rsidR="006B6AD5" w:rsidRPr="009056F1" w14:paraId="29B9FEFB" w14:textId="77777777" w:rsidTr="00AD66C6">
        <w:trPr>
          <w:jc w:val="center"/>
        </w:trPr>
        <w:tc>
          <w:tcPr>
            <w:tcW w:w="2557" w:type="dxa"/>
            <w:vAlign w:val="center"/>
          </w:tcPr>
          <w:p w14:paraId="7B32632C" w14:textId="77777777" w:rsidR="006B6AD5" w:rsidRPr="006D15B1" w:rsidRDefault="006B6AD5" w:rsidP="00AD66C6">
            <w:pPr>
              <w:spacing w:after="0"/>
              <w:jc w:val="left"/>
              <w:rPr>
                <w:rFonts w:cs="Calibri"/>
                <w:b/>
                <w:sz w:val="22"/>
                <w:szCs w:val="22"/>
                <w:lang w:val="en-NZ"/>
              </w:rPr>
            </w:pPr>
            <w:r w:rsidRPr="006D15B1">
              <w:rPr>
                <w:rFonts w:cs="Calibri"/>
                <w:b/>
                <w:sz w:val="22"/>
                <w:szCs w:val="22"/>
                <w:lang w:val="en-NZ"/>
              </w:rPr>
              <w:t>Standard UNDP monitoring and reporting as outlined in the UNDP POPP</w:t>
            </w:r>
          </w:p>
        </w:tc>
        <w:tc>
          <w:tcPr>
            <w:tcW w:w="1980" w:type="dxa"/>
            <w:vAlign w:val="center"/>
          </w:tcPr>
          <w:p w14:paraId="571387D8" w14:textId="77777777" w:rsidR="006B6AD5" w:rsidRPr="006D15B1" w:rsidRDefault="006B6AD5" w:rsidP="00AD66C6">
            <w:pPr>
              <w:spacing w:after="0"/>
              <w:jc w:val="left"/>
              <w:rPr>
                <w:rFonts w:cs="Calibri"/>
                <w:sz w:val="22"/>
                <w:szCs w:val="22"/>
                <w:lang w:val="en-NZ"/>
              </w:rPr>
            </w:pPr>
            <w:r w:rsidRPr="006D15B1">
              <w:rPr>
                <w:rFonts w:cs="Calibri"/>
                <w:sz w:val="22"/>
                <w:szCs w:val="22"/>
                <w:lang w:val="en-NZ"/>
              </w:rPr>
              <w:t>UNDP CO</w:t>
            </w:r>
          </w:p>
          <w:p w14:paraId="234F42DC" w14:textId="77777777" w:rsidR="006B6AD5" w:rsidRPr="006D15B1" w:rsidRDefault="006B6AD5" w:rsidP="00AD66C6">
            <w:pPr>
              <w:spacing w:after="0"/>
              <w:jc w:val="left"/>
              <w:rPr>
                <w:rFonts w:cs="Calibri"/>
                <w:b/>
                <w:sz w:val="22"/>
                <w:szCs w:val="22"/>
                <w:lang w:val="en-NZ"/>
              </w:rPr>
            </w:pPr>
          </w:p>
        </w:tc>
        <w:tc>
          <w:tcPr>
            <w:tcW w:w="1692" w:type="dxa"/>
            <w:vAlign w:val="center"/>
          </w:tcPr>
          <w:p w14:paraId="32C4C026" w14:textId="77777777" w:rsidR="006B6AD5" w:rsidRPr="006D15B1" w:rsidRDefault="006B6AD5" w:rsidP="00AD66C6">
            <w:pPr>
              <w:spacing w:after="0"/>
              <w:jc w:val="left"/>
              <w:rPr>
                <w:rFonts w:cs="Calibri"/>
                <w:sz w:val="22"/>
                <w:szCs w:val="22"/>
                <w:lang w:val="en-NZ"/>
              </w:rPr>
            </w:pPr>
            <w:r w:rsidRPr="006D15B1">
              <w:rPr>
                <w:rFonts w:cs="Calibri"/>
                <w:sz w:val="22"/>
                <w:szCs w:val="22"/>
              </w:rPr>
              <w:t>0</w:t>
            </w:r>
          </w:p>
        </w:tc>
        <w:tc>
          <w:tcPr>
            <w:tcW w:w="1500" w:type="dxa"/>
            <w:vAlign w:val="center"/>
          </w:tcPr>
          <w:p w14:paraId="410C3D8F" w14:textId="77777777" w:rsidR="006B6AD5" w:rsidRPr="006D15B1" w:rsidRDefault="006B6AD5" w:rsidP="00AD66C6">
            <w:pPr>
              <w:spacing w:after="0"/>
              <w:jc w:val="left"/>
              <w:rPr>
                <w:rFonts w:cs="Calibri"/>
                <w:sz w:val="22"/>
                <w:szCs w:val="22"/>
                <w:lang w:val="en-NZ"/>
              </w:rPr>
            </w:pPr>
            <w:r w:rsidRPr="006D15B1">
              <w:rPr>
                <w:rFonts w:cs="Calibri"/>
                <w:sz w:val="22"/>
                <w:szCs w:val="22"/>
              </w:rPr>
              <w:t>0</w:t>
            </w:r>
          </w:p>
        </w:tc>
        <w:tc>
          <w:tcPr>
            <w:tcW w:w="1848" w:type="dxa"/>
            <w:vAlign w:val="center"/>
          </w:tcPr>
          <w:p w14:paraId="0DA262EE" w14:textId="77777777" w:rsidR="006B6AD5" w:rsidRPr="006D15B1" w:rsidRDefault="006B6AD5" w:rsidP="00AD66C6">
            <w:pPr>
              <w:spacing w:after="0"/>
              <w:jc w:val="left"/>
              <w:rPr>
                <w:rFonts w:cs="Calibri"/>
                <w:sz w:val="22"/>
                <w:szCs w:val="22"/>
                <w:lang w:val="en-NZ"/>
              </w:rPr>
            </w:pPr>
            <w:r w:rsidRPr="006D15B1">
              <w:rPr>
                <w:rFonts w:cs="Calibri"/>
                <w:sz w:val="22"/>
                <w:szCs w:val="22"/>
                <w:lang w:val="en-NZ"/>
              </w:rPr>
              <w:t>Quarterly, annually</w:t>
            </w:r>
          </w:p>
        </w:tc>
      </w:tr>
      <w:tr w:rsidR="006B6AD5" w:rsidRPr="009056F1" w14:paraId="217612DE" w14:textId="77777777" w:rsidTr="00AD66C6">
        <w:trPr>
          <w:jc w:val="center"/>
        </w:trPr>
        <w:tc>
          <w:tcPr>
            <w:tcW w:w="2557" w:type="dxa"/>
            <w:vAlign w:val="center"/>
          </w:tcPr>
          <w:p w14:paraId="5F77B7B3" w14:textId="77777777" w:rsidR="006B6AD5" w:rsidRPr="006D15B1" w:rsidRDefault="006B6AD5" w:rsidP="00AD66C6">
            <w:pPr>
              <w:spacing w:after="0"/>
              <w:jc w:val="left"/>
              <w:rPr>
                <w:rFonts w:cs="Calibri"/>
                <w:b/>
                <w:sz w:val="22"/>
                <w:szCs w:val="22"/>
                <w:lang w:val="en-NZ"/>
              </w:rPr>
            </w:pPr>
            <w:r w:rsidRPr="006D15B1">
              <w:rPr>
                <w:rFonts w:cs="Calibri"/>
                <w:b/>
                <w:sz w:val="22"/>
                <w:szCs w:val="22"/>
                <w:lang w:val="en-NZ"/>
              </w:rPr>
              <w:t>Monitoring of indicators in project results framework</w:t>
            </w:r>
          </w:p>
        </w:tc>
        <w:tc>
          <w:tcPr>
            <w:tcW w:w="1980" w:type="dxa"/>
            <w:vAlign w:val="center"/>
          </w:tcPr>
          <w:p w14:paraId="0ECF4A09" w14:textId="77777777" w:rsidR="006B6AD5" w:rsidRPr="006D15B1" w:rsidRDefault="006B6AD5" w:rsidP="00AD66C6">
            <w:pPr>
              <w:spacing w:after="0"/>
              <w:jc w:val="left"/>
              <w:rPr>
                <w:rFonts w:cs="Calibri"/>
                <w:sz w:val="22"/>
                <w:szCs w:val="22"/>
                <w:lang w:val="en-NZ"/>
              </w:rPr>
            </w:pPr>
            <w:r w:rsidRPr="006D15B1">
              <w:rPr>
                <w:rFonts w:cs="Calibri"/>
                <w:sz w:val="22"/>
                <w:szCs w:val="22"/>
                <w:lang w:val="en-NZ"/>
              </w:rPr>
              <w:t>Project Manager</w:t>
            </w:r>
          </w:p>
          <w:p w14:paraId="41580659" w14:textId="77777777" w:rsidR="006B6AD5" w:rsidRPr="006D15B1" w:rsidRDefault="006B6AD5" w:rsidP="00AD66C6">
            <w:pPr>
              <w:spacing w:after="0"/>
              <w:jc w:val="left"/>
              <w:rPr>
                <w:rFonts w:cs="Calibri"/>
                <w:sz w:val="22"/>
                <w:szCs w:val="22"/>
                <w:lang w:val="en-NZ"/>
              </w:rPr>
            </w:pPr>
          </w:p>
        </w:tc>
        <w:tc>
          <w:tcPr>
            <w:tcW w:w="1692" w:type="dxa"/>
            <w:vAlign w:val="center"/>
          </w:tcPr>
          <w:p w14:paraId="68F85E52" w14:textId="77777777" w:rsidR="006B6AD5" w:rsidRPr="006D15B1" w:rsidRDefault="006B6AD5" w:rsidP="00AD66C6">
            <w:pPr>
              <w:pStyle w:val="BodyText23"/>
              <w:widowControl/>
              <w:tabs>
                <w:tab w:val="clear" w:pos="547"/>
              </w:tabs>
              <w:rPr>
                <w:rFonts w:ascii="Calibri" w:hAnsi="Calibri" w:cs="Calibri"/>
                <w:snapToGrid/>
                <w:sz w:val="22"/>
                <w:szCs w:val="22"/>
                <w:lang w:val="en-NZ"/>
              </w:rPr>
            </w:pPr>
            <w:r w:rsidRPr="006D15B1">
              <w:rPr>
                <w:rFonts w:ascii="Calibri" w:hAnsi="Calibri" w:cs="Calibri"/>
                <w:snapToGrid/>
                <w:sz w:val="22"/>
                <w:szCs w:val="22"/>
              </w:rPr>
              <w:t>0</w:t>
            </w:r>
          </w:p>
        </w:tc>
        <w:tc>
          <w:tcPr>
            <w:tcW w:w="1500" w:type="dxa"/>
            <w:vAlign w:val="center"/>
          </w:tcPr>
          <w:p w14:paraId="1B474F66" w14:textId="77777777" w:rsidR="006B6AD5" w:rsidRPr="006D15B1" w:rsidRDefault="006B6AD5" w:rsidP="00AD66C6">
            <w:pPr>
              <w:pStyle w:val="BodyText23"/>
              <w:widowControl/>
              <w:tabs>
                <w:tab w:val="clear" w:pos="547"/>
              </w:tabs>
              <w:rPr>
                <w:rFonts w:ascii="Calibri" w:hAnsi="Calibri" w:cs="Calibri"/>
                <w:snapToGrid/>
                <w:sz w:val="22"/>
                <w:szCs w:val="22"/>
                <w:lang w:val="en-NZ"/>
              </w:rPr>
            </w:pPr>
            <w:r w:rsidRPr="006D15B1">
              <w:rPr>
                <w:rFonts w:ascii="Calibri" w:hAnsi="Calibri" w:cs="Calibri"/>
                <w:snapToGrid/>
                <w:sz w:val="22"/>
                <w:szCs w:val="22"/>
              </w:rPr>
              <w:t>16,000</w:t>
            </w:r>
          </w:p>
        </w:tc>
        <w:tc>
          <w:tcPr>
            <w:tcW w:w="1848" w:type="dxa"/>
            <w:vAlign w:val="center"/>
          </w:tcPr>
          <w:p w14:paraId="19BDCD34" w14:textId="77777777" w:rsidR="006B6AD5" w:rsidRPr="006D15B1" w:rsidRDefault="006B6AD5" w:rsidP="00AD66C6">
            <w:pPr>
              <w:spacing w:after="0"/>
              <w:jc w:val="left"/>
              <w:rPr>
                <w:rFonts w:cs="Calibri"/>
                <w:sz w:val="22"/>
                <w:szCs w:val="22"/>
                <w:lang w:val="en-NZ"/>
              </w:rPr>
            </w:pPr>
            <w:r w:rsidRPr="006D15B1">
              <w:rPr>
                <w:rFonts w:cs="Calibri"/>
                <w:sz w:val="22"/>
                <w:szCs w:val="22"/>
                <w:lang w:val="en-NZ"/>
              </w:rPr>
              <w:t xml:space="preserve">Annually </w:t>
            </w:r>
          </w:p>
        </w:tc>
      </w:tr>
      <w:tr w:rsidR="006B6AD5" w:rsidRPr="009056F1" w14:paraId="27EA091D" w14:textId="77777777" w:rsidTr="00AD66C6">
        <w:trPr>
          <w:jc w:val="center"/>
        </w:trPr>
        <w:tc>
          <w:tcPr>
            <w:tcW w:w="2557" w:type="dxa"/>
            <w:vAlign w:val="center"/>
          </w:tcPr>
          <w:p w14:paraId="49BE935B" w14:textId="77777777" w:rsidR="006B6AD5" w:rsidRPr="00E43E9B" w:rsidRDefault="006B6AD5" w:rsidP="00AD66C6">
            <w:pPr>
              <w:spacing w:after="0"/>
              <w:jc w:val="left"/>
              <w:rPr>
                <w:rFonts w:cs="Calibri"/>
                <w:b/>
                <w:sz w:val="22"/>
                <w:szCs w:val="22"/>
                <w:lang w:val="en-NZ"/>
              </w:rPr>
            </w:pPr>
            <w:r w:rsidRPr="00E43E9B">
              <w:rPr>
                <w:rFonts w:cs="Calibri"/>
                <w:b/>
                <w:sz w:val="22"/>
                <w:szCs w:val="22"/>
                <w:lang w:val="en-NZ"/>
              </w:rPr>
              <w:lastRenderedPageBreak/>
              <w:t xml:space="preserve">GEF Project Implementation Report (PIR) </w:t>
            </w:r>
          </w:p>
        </w:tc>
        <w:tc>
          <w:tcPr>
            <w:tcW w:w="1980" w:type="dxa"/>
            <w:vAlign w:val="center"/>
          </w:tcPr>
          <w:p w14:paraId="2F27F98E" w14:textId="77777777" w:rsidR="006B6AD5" w:rsidRPr="00E43E9B" w:rsidRDefault="006B6AD5" w:rsidP="00AD66C6">
            <w:pPr>
              <w:spacing w:after="0"/>
              <w:jc w:val="left"/>
              <w:rPr>
                <w:rFonts w:cs="Calibri"/>
                <w:sz w:val="22"/>
                <w:szCs w:val="22"/>
                <w:lang w:val="en-NZ"/>
              </w:rPr>
            </w:pPr>
            <w:r w:rsidRPr="00E43E9B">
              <w:rPr>
                <w:rFonts w:cs="Calibri"/>
                <w:sz w:val="22"/>
                <w:szCs w:val="22"/>
                <w:lang w:val="en-NZ"/>
              </w:rPr>
              <w:t>Project Manager and UNDP CO and UNDP-GEF team</w:t>
            </w:r>
          </w:p>
        </w:tc>
        <w:tc>
          <w:tcPr>
            <w:tcW w:w="1692" w:type="dxa"/>
            <w:vAlign w:val="center"/>
          </w:tcPr>
          <w:p w14:paraId="2B9D7ADA" w14:textId="77777777" w:rsidR="006B6AD5" w:rsidRPr="00E43E9B" w:rsidRDefault="006B6AD5" w:rsidP="00AD66C6">
            <w:pPr>
              <w:pStyle w:val="BodyText23"/>
              <w:widowControl/>
              <w:tabs>
                <w:tab w:val="clear" w:pos="547"/>
              </w:tabs>
              <w:rPr>
                <w:rFonts w:ascii="Calibri" w:hAnsi="Calibri" w:cs="Calibri"/>
                <w:snapToGrid/>
                <w:sz w:val="22"/>
                <w:szCs w:val="22"/>
                <w:lang w:val="en-NZ"/>
              </w:rPr>
            </w:pPr>
            <w:r w:rsidRPr="00E43E9B">
              <w:rPr>
                <w:rFonts w:ascii="Calibri" w:hAnsi="Calibri" w:cs="Calibri"/>
                <w:snapToGrid/>
                <w:sz w:val="22"/>
                <w:szCs w:val="22"/>
              </w:rPr>
              <w:t>0</w:t>
            </w:r>
          </w:p>
        </w:tc>
        <w:tc>
          <w:tcPr>
            <w:tcW w:w="1500" w:type="dxa"/>
            <w:vAlign w:val="center"/>
          </w:tcPr>
          <w:p w14:paraId="537ED4DC" w14:textId="77777777" w:rsidR="006B6AD5" w:rsidRPr="00E43E9B" w:rsidRDefault="006B6AD5" w:rsidP="00AD66C6">
            <w:pPr>
              <w:pStyle w:val="BodyText23"/>
              <w:widowControl/>
              <w:tabs>
                <w:tab w:val="clear" w:pos="547"/>
              </w:tabs>
              <w:rPr>
                <w:rFonts w:ascii="Calibri" w:hAnsi="Calibri" w:cs="Calibri"/>
                <w:snapToGrid/>
                <w:sz w:val="22"/>
                <w:szCs w:val="22"/>
                <w:lang w:val="en-NZ"/>
              </w:rPr>
            </w:pPr>
            <w:r w:rsidRPr="00E43E9B">
              <w:rPr>
                <w:rFonts w:ascii="Calibri" w:hAnsi="Calibri" w:cs="Calibri"/>
                <w:snapToGrid/>
                <w:sz w:val="22"/>
                <w:szCs w:val="22"/>
              </w:rPr>
              <w:t>0</w:t>
            </w:r>
          </w:p>
        </w:tc>
        <w:tc>
          <w:tcPr>
            <w:tcW w:w="1848" w:type="dxa"/>
            <w:vAlign w:val="center"/>
          </w:tcPr>
          <w:p w14:paraId="43B8E9B1" w14:textId="77777777" w:rsidR="006B6AD5" w:rsidRPr="00E43E9B" w:rsidRDefault="006B6AD5" w:rsidP="00AD66C6">
            <w:pPr>
              <w:spacing w:after="0"/>
              <w:jc w:val="left"/>
              <w:rPr>
                <w:rFonts w:cs="Calibri"/>
                <w:sz w:val="22"/>
                <w:szCs w:val="22"/>
                <w:lang w:val="en-NZ"/>
              </w:rPr>
            </w:pPr>
            <w:r w:rsidRPr="00E43E9B">
              <w:rPr>
                <w:rFonts w:cs="Calibri"/>
                <w:sz w:val="22"/>
                <w:szCs w:val="22"/>
                <w:lang w:val="en-NZ"/>
              </w:rPr>
              <w:t>Annually</w:t>
            </w:r>
          </w:p>
        </w:tc>
      </w:tr>
      <w:tr w:rsidR="006B6AD5" w:rsidRPr="009056F1" w14:paraId="0CDA90F3" w14:textId="77777777" w:rsidTr="00AD66C6">
        <w:trPr>
          <w:jc w:val="center"/>
        </w:trPr>
        <w:tc>
          <w:tcPr>
            <w:tcW w:w="2557" w:type="dxa"/>
            <w:vAlign w:val="center"/>
          </w:tcPr>
          <w:p w14:paraId="586C60E5" w14:textId="77777777" w:rsidR="006B6AD5" w:rsidRPr="00E43E9B" w:rsidRDefault="006B6AD5" w:rsidP="00AD66C6">
            <w:pPr>
              <w:spacing w:after="0"/>
              <w:jc w:val="left"/>
              <w:rPr>
                <w:rFonts w:cs="Calibri"/>
                <w:b/>
                <w:sz w:val="22"/>
                <w:szCs w:val="22"/>
                <w:lang w:val="en-NZ"/>
              </w:rPr>
            </w:pPr>
            <w:r w:rsidRPr="00E43E9B">
              <w:rPr>
                <w:rFonts w:cs="Calibri"/>
                <w:b/>
                <w:sz w:val="22"/>
                <w:szCs w:val="22"/>
                <w:lang w:val="en-NZ"/>
              </w:rPr>
              <w:t>NIM Audit as per UNDP audit policies</w:t>
            </w:r>
          </w:p>
        </w:tc>
        <w:tc>
          <w:tcPr>
            <w:tcW w:w="1980" w:type="dxa"/>
            <w:vAlign w:val="center"/>
          </w:tcPr>
          <w:p w14:paraId="50CE1658" w14:textId="77777777" w:rsidR="006B6AD5" w:rsidRPr="00E43E9B" w:rsidRDefault="006B6AD5" w:rsidP="00AD66C6">
            <w:pPr>
              <w:spacing w:after="0"/>
              <w:jc w:val="left"/>
              <w:rPr>
                <w:rFonts w:cs="Calibri"/>
                <w:sz w:val="22"/>
                <w:szCs w:val="22"/>
                <w:lang w:val="en-NZ"/>
              </w:rPr>
            </w:pPr>
            <w:r w:rsidRPr="00E43E9B">
              <w:rPr>
                <w:rFonts w:cs="Calibri"/>
                <w:sz w:val="22"/>
                <w:szCs w:val="22"/>
                <w:lang w:val="en-NZ"/>
              </w:rPr>
              <w:t>UNDP CO</w:t>
            </w:r>
          </w:p>
        </w:tc>
        <w:tc>
          <w:tcPr>
            <w:tcW w:w="1692" w:type="dxa"/>
            <w:vAlign w:val="center"/>
          </w:tcPr>
          <w:p w14:paraId="0D3C100E" w14:textId="77777777" w:rsidR="006B6AD5" w:rsidRPr="00E43E9B" w:rsidRDefault="006B6AD5" w:rsidP="00AD66C6">
            <w:pPr>
              <w:spacing w:after="0"/>
              <w:jc w:val="left"/>
              <w:rPr>
                <w:rFonts w:cs="Calibri"/>
                <w:sz w:val="22"/>
                <w:szCs w:val="22"/>
                <w:lang w:val="en-NZ"/>
              </w:rPr>
            </w:pPr>
            <w:r w:rsidRPr="00E43E9B">
              <w:rPr>
                <w:rFonts w:cs="Calibri"/>
                <w:sz w:val="22"/>
                <w:szCs w:val="22"/>
              </w:rPr>
              <w:t>6,000</w:t>
            </w:r>
          </w:p>
        </w:tc>
        <w:tc>
          <w:tcPr>
            <w:tcW w:w="1500" w:type="dxa"/>
            <w:vAlign w:val="center"/>
          </w:tcPr>
          <w:p w14:paraId="544093A5" w14:textId="77777777" w:rsidR="006B6AD5" w:rsidRPr="00E43E9B" w:rsidRDefault="006B6AD5" w:rsidP="00AD66C6">
            <w:pPr>
              <w:spacing w:after="0"/>
              <w:jc w:val="left"/>
              <w:rPr>
                <w:rFonts w:cs="Calibri"/>
                <w:sz w:val="22"/>
                <w:szCs w:val="22"/>
                <w:lang w:val="en-NZ"/>
              </w:rPr>
            </w:pPr>
            <w:r w:rsidRPr="00E43E9B">
              <w:rPr>
                <w:rFonts w:cs="Calibri"/>
                <w:sz w:val="22"/>
                <w:szCs w:val="22"/>
              </w:rPr>
              <w:t>16,000</w:t>
            </w:r>
          </w:p>
        </w:tc>
        <w:tc>
          <w:tcPr>
            <w:tcW w:w="1848" w:type="dxa"/>
            <w:vAlign w:val="center"/>
          </w:tcPr>
          <w:p w14:paraId="4C6D0160" w14:textId="77777777" w:rsidR="006B6AD5" w:rsidRPr="00E43E9B" w:rsidRDefault="006B6AD5" w:rsidP="00AD66C6">
            <w:pPr>
              <w:spacing w:after="0"/>
              <w:jc w:val="left"/>
              <w:rPr>
                <w:rFonts w:cs="Calibri"/>
                <w:sz w:val="22"/>
                <w:szCs w:val="22"/>
                <w:lang w:val="en-NZ"/>
              </w:rPr>
            </w:pPr>
            <w:r w:rsidRPr="00E43E9B">
              <w:rPr>
                <w:rFonts w:cs="Calibri"/>
                <w:sz w:val="22"/>
                <w:szCs w:val="22"/>
                <w:lang w:val="en-NZ"/>
              </w:rPr>
              <w:t>Annually</w:t>
            </w:r>
          </w:p>
        </w:tc>
      </w:tr>
      <w:tr w:rsidR="006B6AD5" w:rsidRPr="009056F1" w14:paraId="79A7E90B" w14:textId="77777777" w:rsidTr="00AD66C6">
        <w:trPr>
          <w:jc w:val="center"/>
        </w:trPr>
        <w:tc>
          <w:tcPr>
            <w:tcW w:w="2557" w:type="dxa"/>
            <w:vAlign w:val="center"/>
          </w:tcPr>
          <w:p w14:paraId="37F78249" w14:textId="77777777" w:rsidR="006B6AD5" w:rsidRPr="00E43E9B" w:rsidRDefault="006B6AD5" w:rsidP="00AD66C6">
            <w:pPr>
              <w:spacing w:after="0"/>
              <w:jc w:val="left"/>
              <w:rPr>
                <w:rFonts w:cs="Calibri"/>
                <w:b/>
                <w:sz w:val="22"/>
                <w:szCs w:val="22"/>
                <w:lang w:val="en-NZ"/>
              </w:rPr>
            </w:pPr>
            <w:r w:rsidRPr="00E43E9B">
              <w:rPr>
                <w:rFonts w:cs="Calibri"/>
                <w:b/>
                <w:sz w:val="22"/>
                <w:szCs w:val="22"/>
                <w:lang w:val="en-NZ"/>
              </w:rPr>
              <w:t>Lessons learned and knowledge generation</w:t>
            </w:r>
          </w:p>
        </w:tc>
        <w:tc>
          <w:tcPr>
            <w:tcW w:w="1980" w:type="dxa"/>
            <w:vAlign w:val="center"/>
          </w:tcPr>
          <w:p w14:paraId="2D4DF35A" w14:textId="77777777" w:rsidR="006B6AD5" w:rsidRPr="00E43E9B" w:rsidRDefault="006B6AD5" w:rsidP="00AD66C6">
            <w:pPr>
              <w:spacing w:after="0"/>
              <w:jc w:val="left"/>
              <w:rPr>
                <w:rFonts w:cs="Calibri"/>
                <w:sz w:val="22"/>
                <w:szCs w:val="22"/>
                <w:lang w:val="en-NZ"/>
              </w:rPr>
            </w:pPr>
            <w:r w:rsidRPr="00E43E9B">
              <w:rPr>
                <w:rFonts w:cs="Calibri"/>
                <w:sz w:val="22"/>
                <w:szCs w:val="22"/>
                <w:lang w:val="en-NZ"/>
              </w:rPr>
              <w:t>Project Manager; relevant contractors and consultants</w:t>
            </w:r>
          </w:p>
        </w:tc>
        <w:tc>
          <w:tcPr>
            <w:tcW w:w="1692" w:type="dxa"/>
            <w:vAlign w:val="center"/>
          </w:tcPr>
          <w:p w14:paraId="227D8C74" w14:textId="77777777" w:rsidR="006B6AD5" w:rsidRPr="00E43E9B" w:rsidRDefault="006B6AD5" w:rsidP="00AD66C6">
            <w:pPr>
              <w:spacing w:after="0"/>
              <w:jc w:val="left"/>
              <w:rPr>
                <w:rFonts w:cs="Calibri"/>
                <w:sz w:val="22"/>
                <w:szCs w:val="22"/>
                <w:lang w:val="en-NZ"/>
              </w:rPr>
            </w:pPr>
            <w:r w:rsidRPr="00E43E9B">
              <w:rPr>
                <w:rFonts w:cs="Calibri"/>
                <w:sz w:val="22"/>
                <w:szCs w:val="22"/>
                <w:lang w:val="en-NZ"/>
              </w:rPr>
              <w:t>0</w:t>
            </w:r>
          </w:p>
        </w:tc>
        <w:tc>
          <w:tcPr>
            <w:tcW w:w="1500" w:type="dxa"/>
            <w:vAlign w:val="center"/>
          </w:tcPr>
          <w:p w14:paraId="4581FFED" w14:textId="77777777" w:rsidR="006B6AD5" w:rsidRPr="00E43E9B" w:rsidRDefault="006B6AD5" w:rsidP="00AD66C6">
            <w:pPr>
              <w:spacing w:after="0"/>
              <w:jc w:val="left"/>
              <w:rPr>
                <w:rFonts w:cs="Calibri"/>
                <w:sz w:val="22"/>
                <w:szCs w:val="22"/>
                <w:lang w:val="en-NZ"/>
              </w:rPr>
            </w:pPr>
            <w:r w:rsidRPr="00E43E9B">
              <w:rPr>
                <w:rFonts w:cs="Calibri"/>
                <w:sz w:val="22"/>
                <w:szCs w:val="22"/>
                <w:lang w:val="en-NZ"/>
              </w:rPr>
              <w:t>15,000</w:t>
            </w:r>
            <w:r w:rsidRPr="00E43E9B">
              <w:rPr>
                <w:rStyle w:val="FootnoteReference"/>
                <w:rFonts w:ascii="Calibri" w:hAnsi="Calibri"/>
                <w:sz w:val="22"/>
                <w:szCs w:val="22"/>
                <w:lang w:val="en-NZ"/>
              </w:rPr>
              <w:footnoteReference w:id="26"/>
            </w:r>
          </w:p>
        </w:tc>
        <w:tc>
          <w:tcPr>
            <w:tcW w:w="1848" w:type="dxa"/>
            <w:vAlign w:val="center"/>
          </w:tcPr>
          <w:p w14:paraId="2744135F" w14:textId="77777777" w:rsidR="006B6AD5" w:rsidRPr="00E43E9B" w:rsidRDefault="006B6AD5" w:rsidP="00AD66C6">
            <w:pPr>
              <w:spacing w:after="0"/>
              <w:jc w:val="left"/>
              <w:rPr>
                <w:rFonts w:cs="Calibri"/>
                <w:sz w:val="22"/>
                <w:szCs w:val="22"/>
                <w:lang w:val="en-NZ"/>
              </w:rPr>
            </w:pPr>
            <w:r w:rsidRPr="00E43E9B">
              <w:rPr>
                <w:rFonts w:cs="Calibri"/>
                <w:sz w:val="22"/>
                <w:szCs w:val="22"/>
                <w:lang w:val="en-NZ"/>
              </w:rPr>
              <w:t>Annually</w:t>
            </w:r>
          </w:p>
        </w:tc>
      </w:tr>
      <w:tr w:rsidR="006B6AD5" w:rsidRPr="009056F1" w14:paraId="0A93FAD5" w14:textId="77777777" w:rsidTr="00AD66C6">
        <w:trPr>
          <w:jc w:val="center"/>
        </w:trPr>
        <w:tc>
          <w:tcPr>
            <w:tcW w:w="2557" w:type="dxa"/>
            <w:vAlign w:val="center"/>
          </w:tcPr>
          <w:p w14:paraId="39A43A6A" w14:textId="77777777" w:rsidR="006B6AD5" w:rsidRPr="00E43E9B" w:rsidRDefault="006B6AD5" w:rsidP="00AD66C6">
            <w:pPr>
              <w:spacing w:after="0"/>
              <w:jc w:val="left"/>
              <w:rPr>
                <w:rFonts w:cs="Calibri"/>
                <w:b/>
                <w:sz w:val="22"/>
                <w:szCs w:val="22"/>
                <w:lang w:val="en-NZ"/>
              </w:rPr>
            </w:pPr>
            <w:r w:rsidRPr="00E43E9B">
              <w:rPr>
                <w:rFonts w:cs="Calibri"/>
                <w:b/>
                <w:sz w:val="22"/>
                <w:szCs w:val="22"/>
                <w:lang w:val="en-NZ"/>
              </w:rPr>
              <w:t>Monitoring of environmental and social risks, and corresponding management plans</w:t>
            </w:r>
          </w:p>
        </w:tc>
        <w:tc>
          <w:tcPr>
            <w:tcW w:w="1980" w:type="dxa"/>
            <w:vAlign w:val="center"/>
          </w:tcPr>
          <w:p w14:paraId="6C61D23E" w14:textId="77777777" w:rsidR="006B6AD5" w:rsidRPr="00E43E9B" w:rsidRDefault="006B6AD5" w:rsidP="00AD66C6">
            <w:pPr>
              <w:spacing w:after="0"/>
              <w:jc w:val="left"/>
              <w:rPr>
                <w:rFonts w:cs="Calibri"/>
                <w:sz w:val="22"/>
                <w:szCs w:val="22"/>
                <w:lang w:val="en-NZ"/>
              </w:rPr>
            </w:pPr>
            <w:r w:rsidRPr="00E43E9B">
              <w:rPr>
                <w:rFonts w:cs="Calibri"/>
                <w:sz w:val="22"/>
                <w:szCs w:val="22"/>
                <w:lang w:val="en-NZ"/>
              </w:rPr>
              <w:t>Project Manager</w:t>
            </w:r>
          </w:p>
          <w:p w14:paraId="7FCB7746" w14:textId="77777777" w:rsidR="006B6AD5" w:rsidRPr="00E43E9B" w:rsidRDefault="006B6AD5" w:rsidP="00AD66C6">
            <w:pPr>
              <w:spacing w:after="0"/>
              <w:jc w:val="left"/>
              <w:rPr>
                <w:rFonts w:cs="Calibri"/>
                <w:sz w:val="22"/>
                <w:szCs w:val="22"/>
                <w:lang w:val="en-NZ"/>
              </w:rPr>
            </w:pPr>
            <w:r w:rsidRPr="00E43E9B">
              <w:rPr>
                <w:rFonts w:cs="Calibri"/>
                <w:sz w:val="22"/>
                <w:szCs w:val="22"/>
                <w:lang w:val="en-NZ"/>
              </w:rPr>
              <w:t>UNDP CO</w:t>
            </w:r>
          </w:p>
        </w:tc>
        <w:tc>
          <w:tcPr>
            <w:tcW w:w="1692" w:type="dxa"/>
            <w:vAlign w:val="center"/>
          </w:tcPr>
          <w:p w14:paraId="3BABC838" w14:textId="77777777" w:rsidR="006B6AD5" w:rsidRPr="00E43E9B" w:rsidRDefault="006B6AD5" w:rsidP="00AD66C6">
            <w:pPr>
              <w:spacing w:after="0"/>
              <w:jc w:val="left"/>
              <w:rPr>
                <w:rFonts w:cs="Calibri"/>
                <w:sz w:val="22"/>
                <w:szCs w:val="22"/>
                <w:lang w:val="en-NZ"/>
              </w:rPr>
            </w:pPr>
            <w:r w:rsidRPr="00E43E9B">
              <w:rPr>
                <w:rFonts w:cs="Calibri"/>
                <w:sz w:val="22"/>
                <w:szCs w:val="22"/>
              </w:rPr>
              <w:t>3,000</w:t>
            </w:r>
          </w:p>
        </w:tc>
        <w:tc>
          <w:tcPr>
            <w:tcW w:w="1500" w:type="dxa"/>
            <w:vAlign w:val="center"/>
          </w:tcPr>
          <w:p w14:paraId="482CD5B3" w14:textId="77777777" w:rsidR="006B6AD5" w:rsidRPr="00E43E9B" w:rsidRDefault="006B6AD5" w:rsidP="00AD66C6">
            <w:pPr>
              <w:spacing w:after="0"/>
              <w:jc w:val="left"/>
              <w:rPr>
                <w:rFonts w:cs="Calibri"/>
                <w:sz w:val="22"/>
                <w:szCs w:val="22"/>
                <w:lang w:val="en-NZ"/>
              </w:rPr>
            </w:pPr>
            <w:r w:rsidRPr="00E43E9B">
              <w:rPr>
                <w:rFonts w:cs="Calibri"/>
                <w:sz w:val="22"/>
                <w:szCs w:val="22"/>
              </w:rPr>
              <w:t>20,000</w:t>
            </w:r>
          </w:p>
        </w:tc>
        <w:tc>
          <w:tcPr>
            <w:tcW w:w="1848" w:type="dxa"/>
            <w:vAlign w:val="center"/>
          </w:tcPr>
          <w:p w14:paraId="7B0F0732" w14:textId="77777777" w:rsidR="006B6AD5" w:rsidRPr="00E43E9B" w:rsidRDefault="006B6AD5" w:rsidP="00AD66C6">
            <w:pPr>
              <w:spacing w:after="0"/>
              <w:jc w:val="left"/>
              <w:rPr>
                <w:rFonts w:cs="Calibri"/>
                <w:sz w:val="22"/>
                <w:szCs w:val="22"/>
                <w:lang w:val="en-NZ"/>
              </w:rPr>
            </w:pPr>
            <w:r w:rsidRPr="00E43E9B">
              <w:rPr>
                <w:rFonts w:cs="Calibri"/>
                <w:sz w:val="22"/>
                <w:szCs w:val="22"/>
                <w:lang w:val="en-NZ"/>
              </w:rPr>
              <w:t>Annually</w:t>
            </w:r>
          </w:p>
        </w:tc>
      </w:tr>
      <w:tr w:rsidR="006B6AD5" w:rsidRPr="009056F1" w14:paraId="3D2F890F" w14:textId="77777777" w:rsidTr="00AD66C6">
        <w:trPr>
          <w:jc w:val="center"/>
        </w:trPr>
        <w:tc>
          <w:tcPr>
            <w:tcW w:w="2557" w:type="dxa"/>
            <w:vAlign w:val="center"/>
          </w:tcPr>
          <w:p w14:paraId="6A0A85FB" w14:textId="77777777" w:rsidR="006B6AD5" w:rsidRPr="00E43E9B" w:rsidRDefault="006B6AD5" w:rsidP="00AD66C6">
            <w:pPr>
              <w:spacing w:after="0"/>
              <w:jc w:val="left"/>
              <w:rPr>
                <w:rFonts w:cs="Calibri"/>
                <w:b/>
                <w:sz w:val="22"/>
                <w:szCs w:val="22"/>
                <w:lang w:val="en-NZ"/>
              </w:rPr>
            </w:pPr>
            <w:r w:rsidRPr="00E43E9B">
              <w:rPr>
                <w:rFonts w:cs="Calibri"/>
                <w:b/>
                <w:sz w:val="22"/>
                <w:szCs w:val="22"/>
                <w:lang w:val="en-NZ"/>
              </w:rPr>
              <w:t>Addressing environmental and social grievances</w:t>
            </w:r>
          </w:p>
        </w:tc>
        <w:tc>
          <w:tcPr>
            <w:tcW w:w="1980" w:type="dxa"/>
            <w:vAlign w:val="center"/>
          </w:tcPr>
          <w:p w14:paraId="30C2EEC3" w14:textId="77777777" w:rsidR="006B6AD5" w:rsidRPr="00E43E9B" w:rsidRDefault="006B6AD5" w:rsidP="00AD66C6">
            <w:pPr>
              <w:spacing w:after="0"/>
              <w:jc w:val="left"/>
              <w:rPr>
                <w:rFonts w:cs="Calibri"/>
                <w:sz w:val="22"/>
                <w:szCs w:val="22"/>
                <w:lang w:val="en-NZ"/>
              </w:rPr>
            </w:pPr>
            <w:r w:rsidRPr="00E43E9B">
              <w:rPr>
                <w:rFonts w:cs="Calibri"/>
                <w:sz w:val="22"/>
                <w:szCs w:val="22"/>
                <w:lang w:val="en-NZ"/>
              </w:rPr>
              <w:t>Project Manager</w:t>
            </w:r>
          </w:p>
          <w:p w14:paraId="414E7CFE" w14:textId="77777777" w:rsidR="006B6AD5" w:rsidRPr="00E43E9B" w:rsidRDefault="006B6AD5" w:rsidP="00AD66C6">
            <w:pPr>
              <w:spacing w:after="0"/>
              <w:jc w:val="left"/>
              <w:rPr>
                <w:rFonts w:cs="Calibri"/>
                <w:sz w:val="22"/>
                <w:szCs w:val="22"/>
                <w:lang w:val="en-NZ"/>
              </w:rPr>
            </w:pPr>
            <w:r w:rsidRPr="00E43E9B">
              <w:rPr>
                <w:rFonts w:cs="Calibri"/>
                <w:sz w:val="22"/>
                <w:szCs w:val="22"/>
                <w:lang w:val="en-NZ"/>
              </w:rPr>
              <w:t>UNDP CO, UNDP BPPS as needed</w:t>
            </w:r>
          </w:p>
        </w:tc>
        <w:tc>
          <w:tcPr>
            <w:tcW w:w="1692" w:type="dxa"/>
            <w:vAlign w:val="center"/>
          </w:tcPr>
          <w:p w14:paraId="7B1DE10E" w14:textId="77777777" w:rsidR="006B6AD5" w:rsidRPr="00E43E9B" w:rsidRDefault="006B6AD5" w:rsidP="00AD66C6">
            <w:pPr>
              <w:spacing w:after="0"/>
              <w:jc w:val="left"/>
              <w:rPr>
                <w:rFonts w:cs="Calibri"/>
                <w:sz w:val="22"/>
                <w:szCs w:val="22"/>
                <w:lang w:val="en-NZ"/>
              </w:rPr>
            </w:pPr>
            <w:r w:rsidRPr="00E43E9B">
              <w:rPr>
                <w:rFonts w:cs="Calibri"/>
                <w:sz w:val="22"/>
                <w:szCs w:val="22"/>
              </w:rPr>
              <w:t>0</w:t>
            </w:r>
          </w:p>
        </w:tc>
        <w:tc>
          <w:tcPr>
            <w:tcW w:w="1500" w:type="dxa"/>
            <w:vAlign w:val="center"/>
          </w:tcPr>
          <w:p w14:paraId="444FCC8C" w14:textId="77777777" w:rsidR="006B6AD5" w:rsidRPr="00E43E9B" w:rsidRDefault="006B6AD5" w:rsidP="00AD66C6">
            <w:pPr>
              <w:spacing w:after="0"/>
              <w:jc w:val="left"/>
              <w:rPr>
                <w:rFonts w:cs="Calibri"/>
                <w:sz w:val="22"/>
                <w:szCs w:val="22"/>
                <w:lang w:val="en-NZ"/>
              </w:rPr>
            </w:pPr>
            <w:r w:rsidRPr="00E43E9B">
              <w:rPr>
                <w:rFonts w:cs="Calibri"/>
                <w:sz w:val="22"/>
                <w:szCs w:val="22"/>
              </w:rPr>
              <w:t>5,000</w:t>
            </w:r>
          </w:p>
        </w:tc>
        <w:tc>
          <w:tcPr>
            <w:tcW w:w="1848" w:type="dxa"/>
            <w:vAlign w:val="center"/>
          </w:tcPr>
          <w:p w14:paraId="4466F771" w14:textId="77777777" w:rsidR="006B6AD5" w:rsidRPr="00E43E9B" w:rsidRDefault="006B6AD5" w:rsidP="00AD66C6">
            <w:pPr>
              <w:spacing w:after="0"/>
              <w:jc w:val="left"/>
              <w:rPr>
                <w:rFonts w:cs="Calibri"/>
                <w:sz w:val="22"/>
                <w:szCs w:val="22"/>
                <w:lang w:val="en-NZ"/>
              </w:rPr>
            </w:pPr>
            <w:r w:rsidRPr="00E43E9B">
              <w:rPr>
                <w:rFonts w:cs="Calibri"/>
                <w:sz w:val="22"/>
                <w:szCs w:val="22"/>
                <w:lang w:val="en-NZ"/>
              </w:rPr>
              <w:t>As required</w:t>
            </w:r>
          </w:p>
        </w:tc>
      </w:tr>
      <w:tr w:rsidR="006B6AD5" w:rsidRPr="009056F1" w14:paraId="0788C69C" w14:textId="77777777" w:rsidTr="00AD66C6">
        <w:trPr>
          <w:jc w:val="center"/>
        </w:trPr>
        <w:tc>
          <w:tcPr>
            <w:tcW w:w="2557" w:type="dxa"/>
            <w:vAlign w:val="center"/>
          </w:tcPr>
          <w:p w14:paraId="63A9EA93" w14:textId="3D6C3353" w:rsidR="006B6AD5" w:rsidRPr="00E43E9B" w:rsidRDefault="009564CD" w:rsidP="00AD66C6">
            <w:pPr>
              <w:spacing w:after="0"/>
              <w:jc w:val="left"/>
              <w:rPr>
                <w:rFonts w:cs="Calibri"/>
                <w:b/>
                <w:sz w:val="22"/>
                <w:szCs w:val="22"/>
                <w:lang w:val="en-NZ"/>
              </w:rPr>
            </w:pPr>
            <w:r>
              <w:rPr>
                <w:rFonts w:cs="Calibri"/>
                <w:b/>
                <w:sz w:val="22"/>
                <w:szCs w:val="22"/>
                <w:lang w:val="en-NZ"/>
              </w:rPr>
              <w:t>Project Advisory Board</w:t>
            </w:r>
            <w:r w:rsidR="006B6AD5" w:rsidRPr="00E43E9B">
              <w:rPr>
                <w:rFonts w:cs="Calibri"/>
                <w:b/>
                <w:sz w:val="22"/>
                <w:szCs w:val="22"/>
                <w:lang w:val="en-NZ"/>
              </w:rPr>
              <w:t xml:space="preserve"> (</w:t>
            </w:r>
            <w:r>
              <w:rPr>
                <w:rFonts w:cs="Calibri"/>
                <w:b/>
                <w:sz w:val="22"/>
                <w:szCs w:val="22"/>
                <w:lang w:val="en-NZ"/>
              </w:rPr>
              <w:t>PAB</w:t>
            </w:r>
            <w:r w:rsidR="006B6AD5" w:rsidRPr="00E43E9B">
              <w:rPr>
                <w:rFonts w:cs="Calibri"/>
                <w:b/>
                <w:sz w:val="22"/>
                <w:szCs w:val="22"/>
                <w:lang w:val="en-NZ"/>
              </w:rPr>
              <w:t>) meetings</w:t>
            </w:r>
          </w:p>
        </w:tc>
        <w:tc>
          <w:tcPr>
            <w:tcW w:w="1980" w:type="dxa"/>
            <w:vAlign w:val="center"/>
          </w:tcPr>
          <w:p w14:paraId="0898F959" w14:textId="599D56EE" w:rsidR="006B6AD5" w:rsidRPr="00E43E9B" w:rsidRDefault="009564CD" w:rsidP="00AD66C6">
            <w:pPr>
              <w:spacing w:after="0"/>
              <w:jc w:val="left"/>
              <w:rPr>
                <w:rFonts w:cs="Calibri"/>
                <w:sz w:val="22"/>
                <w:szCs w:val="22"/>
                <w:lang w:val="en-NZ"/>
              </w:rPr>
            </w:pPr>
            <w:r>
              <w:rPr>
                <w:rFonts w:cs="Calibri"/>
                <w:sz w:val="22"/>
                <w:szCs w:val="22"/>
                <w:lang w:val="en-NZ"/>
              </w:rPr>
              <w:t>PAB</w:t>
            </w:r>
          </w:p>
          <w:p w14:paraId="6FA28D0B" w14:textId="77777777" w:rsidR="006B6AD5" w:rsidRPr="00E43E9B" w:rsidRDefault="006B6AD5" w:rsidP="00AD66C6">
            <w:pPr>
              <w:spacing w:after="0"/>
              <w:jc w:val="left"/>
              <w:rPr>
                <w:rFonts w:cs="Calibri"/>
                <w:sz w:val="22"/>
                <w:szCs w:val="22"/>
                <w:lang w:val="en-NZ"/>
              </w:rPr>
            </w:pPr>
            <w:r w:rsidRPr="00E43E9B">
              <w:rPr>
                <w:rFonts w:cs="Calibri"/>
                <w:sz w:val="22"/>
                <w:szCs w:val="22"/>
                <w:lang w:val="en-NZ"/>
              </w:rPr>
              <w:t>UNDP CO</w:t>
            </w:r>
          </w:p>
          <w:p w14:paraId="4A09C44D" w14:textId="77777777" w:rsidR="006B6AD5" w:rsidRPr="00E43E9B" w:rsidRDefault="006B6AD5" w:rsidP="00AD66C6">
            <w:pPr>
              <w:spacing w:after="0"/>
              <w:jc w:val="left"/>
              <w:rPr>
                <w:rFonts w:cs="Calibri"/>
                <w:sz w:val="22"/>
                <w:szCs w:val="22"/>
                <w:lang w:val="en-NZ"/>
              </w:rPr>
            </w:pPr>
            <w:r w:rsidRPr="00E43E9B">
              <w:rPr>
                <w:rFonts w:cs="Calibri"/>
                <w:sz w:val="22"/>
                <w:szCs w:val="22"/>
                <w:lang w:val="en-NZ"/>
              </w:rPr>
              <w:t>Project Manager</w:t>
            </w:r>
          </w:p>
        </w:tc>
        <w:tc>
          <w:tcPr>
            <w:tcW w:w="1692" w:type="dxa"/>
            <w:vAlign w:val="center"/>
          </w:tcPr>
          <w:p w14:paraId="73BC87A0" w14:textId="77777777" w:rsidR="006B6AD5" w:rsidRPr="00E43E9B" w:rsidRDefault="006B6AD5" w:rsidP="00AD66C6">
            <w:pPr>
              <w:spacing w:after="0"/>
              <w:jc w:val="left"/>
              <w:rPr>
                <w:rFonts w:cs="Calibri"/>
                <w:sz w:val="22"/>
                <w:szCs w:val="22"/>
                <w:lang w:val="en-NZ"/>
              </w:rPr>
            </w:pPr>
            <w:r w:rsidRPr="00E43E9B">
              <w:rPr>
                <w:rFonts w:cs="Calibri"/>
                <w:sz w:val="22"/>
                <w:szCs w:val="22"/>
              </w:rPr>
              <w:t>0</w:t>
            </w:r>
          </w:p>
        </w:tc>
        <w:tc>
          <w:tcPr>
            <w:tcW w:w="1500" w:type="dxa"/>
            <w:vAlign w:val="center"/>
          </w:tcPr>
          <w:p w14:paraId="22ABF42C" w14:textId="77777777" w:rsidR="006B6AD5" w:rsidRPr="00E43E9B" w:rsidRDefault="006B6AD5" w:rsidP="00AD66C6">
            <w:pPr>
              <w:spacing w:after="0"/>
              <w:jc w:val="left"/>
              <w:rPr>
                <w:rFonts w:cs="Calibri"/>
                <w:sz w:val="22"/>
                <w:szCs w:val="22"/>
                <w:lang w:val="en-NZ"/>
              </w:rPr>
            </w:pPr>
            <w:r w:rsidRPr="00E43E9B">
              <w:rPr>
                <w:rFonts w:cs="Calibri"/>
                <w:sz w:val="22"/>
                <w:szCs w:val="22"/>
              </w:rPr>
              <w:t>15,000</w:t>
            </w:r>
          </w:p>
        </w:tc>
        <w:tc>
          <w:tcPr>
            <w:tcW w:w="1848" w:type="dxa"/>
            <w:vAlign w:val="center"/>
          </w:tcPr>
          <w:p w14:paraId="39C2F6F4" w14:textId="77777777" w:rsidR="006B6AD5" w:rsidRPr="00E43E9B" w:rsidRDefault="006B6AD5" w:rsidP="00AD66C6">
            <w:pPr>
              <w:spacing w:after="0"/>
              <w:jc w:val="left"/>
              <w:rPr>
                <w:rFonts w:cs="Calibri"/>
                <w:sz w:val="22"/>
                <w:szCs w:val="22"/>
                <w:lang w:val="en-NZ"/>
              </w:rPr>
            </w:pPr>
            <w:r w:rsidRPr="00E43E9B">
              <w:rPr>
                <w:rFonts w:cs="Calibri"/>
                <w:sz w:val="22"/>
                <w:szCs w:val="22"/>
                <w:lang w:val="en-NZ"/>
              </w:rPr>
              <w:t>Twice yearly</w:t>
            </w:r>
          </w:p>
        </w:tc>
      </w:tr>
      <w:tr w:rsidR="006B6AD5" w:rsidRPr="009056F1" w14:paraId="20393270" w14:textId="77777777" w:rsidTr="00AD66C6">
        <w:trPr>
          <w:jc w:val="center"/>
        </w:trPr>
        <w:tc>
          <w:tcPr>
            <w:tcW w:w="2557" w:type="dxa"/>
            <w:vAlign w:val="center"/>
          </w:tcPr>
          <w:p w14:paraId="25380B97" w14:textId="77777777" w:rsidR="006B6AD5" w:rsidRPr="00E43E9B" w:rsidRDefault="006B6AD5" w:rsidP="00AD66C6">
            <w:pPr>
              <w:spacing w:after="0"/>
              <w:jc w:val="left"/>
              <w:rPr>
                <w:rFonts w:cs="Calibri"/>
                <w:b/>
                <w:sz w:val="22"/>
                <w:szCs w:val="22"/>
                <w:lang w:val="en-NZ"/>
              </w:rPr>
            </w:pPr>
            <w:r w:rsidRPr="00E43E9B">
              <w:rPr>
                <w:rFonts w:cs="Calibri"/>
                <w:b/>
                <w:sz w:val="22"/>
                <w:szCs w:val="22"/>
                <w:lang w:val="en-NZ"/>
              </w:rPr>
              <w:t>Supervision missions</w:t>
            </w:r>
          </w:p>
        </w:tc>
        <w:tc>
          <w:tcPr>
            <w:tcW w:w="1980" w:type="dxa"/>
            <w:vAlign w:val="center"/>
          </w:tcPr>
          <w:p w14:paraId="72216D2E" w14:textId="77777777" w:rsidR="006B6AD5" w:rsidRPr="00E43E9B" w:rsidRDefault="006B6AD5" w:rsidP="00AD66C6">
            <w:pPr>
              <w:spacing w:after="0"/>
              <w:jc w:val="left"/>
              <w:rPr>
                <w:rFonts w:cs="Calibri"/>
                <w:b/>
                <w:sz w:val="22"/>
                <w:szCs w:val="22"/>
                <w:lang w:val="en-NZ"/>
              </w:rPr>
            </w:pPr>
            <w:r w:rsidRPr="00E43E9B">
              <w:rPr>
                <w:rFonts w:cs="Calibri"/>
                <w:sz w:val="22"/>
                <w:szCs w:val="22"/>
                <w:lang w:val="en-NZ"/>
              </w:rPr>
              <w:t>UNDP CO</w:t>
            </w:r>
          </w:p>
        </w:tc>
        <w:tc>
          <w:tcPr>
            <w:tcW w:w="1692" w:type="dxa"/>
            <w:vAlign w:val="center"/>
          </w:tcPr>
          <w:p w14:paraId="076668F0" w14:textId="77777777" w:rsidR="006B6AD5" w:rsidRPr="00E43E9B" w:rsidRDefault="006B6AD5" w:rsidP="00AD66C6">
            <w:pPr>
              <w:pStyle w:val="BodyText23"/>
              <w:widowControl/>
              <w:tabs>
                <w:tab w:val="clear" w:pos="547"/>
              </w:tabs>
              <w:rPr>
                <w:rFonts w:ascii="Calibri" w:hAnsi="Calibri" w:cs="Calibri"/>
                <w:snapToGrid/>
                <w:sz w:val="22"/>
                <w:szCs w:val="22"/>
                <w:lang w:val="en-NZ"/>
              </w:rPr>
            </w:pPr>
            <w:r w:rsidRPr="00E43E9B">
              <w:rPr>
                <w:rFonts w:ascii="Calibri" w:hAnsi="Calibri" w:cs="Calibri"/>
                <w:snapToGrid/>
                <w:sz w:val="22"/>
                <w:szCs w:val="22"/>
              </w:rPr>
              <w:t>0</w:t>
            </w:r>
            <w:r w:rsidRPr="00E43E9B">
              <w:rPr>
                <w:rStyle w:val="FootnoteReference"/>
                <w:rFonts w:ascii="Calibri" w:hAnsi="Calibri"/>
                <w:snapToGrid/>
                <w:sz w:val="22"/>
                <w:szCs w:val="22"/>
              </w:rPr>
              <w:footnoteReference w:id="27"/>
            </w:r>
          </w:p>
        </w:tc>
        <w:tc>
          <w:tcPr>
            <w:tcW w:w="1500" w:type="dxa"/>
            <w:vAlign w:val="center"/>
          </w:tcPr>
          <w:p w14:paraId="7ED46FF6" w14:textId="77777777" w:rsidR="006B6AD5" w:rsidRPr="00E43E9B" w:rsidRDefault="006B6AD5" w:rsidP="00AD66C6">
            <w:pPr>
              <w:pStyle w:val="BodyText23"/>
              <w:widowControl/>
              <w:tabs>
                <w:tab w:val="clear" w:pos="547"/>
              </w:tabs>
              <w:rPr>
                <w:rFonts w:ascii="Calibri" w:hAnsi="Calibri" w:cs="Calibri"/>
                <w:snapToGrid/>
                <w:sz w:val="22"/>
                <w:szCs w:val="22"/>
                <w:lang w:val="en-NZ"/>
              </w:rPr>
            </w:pPr>
            <w:r w:rsidRPr="00E43E9B">
              <w:rPr>
                <w:rFonts w:ascii="Calibri" w:hAnsi="Calibri" w:cs="Calibri"/>
                <w:snapToGrid/>
                <w:sz w:val="22"/>
                <w:szCs w:val="22"/>
              </w:rPr>
              <w:t>10,000</w:t>
            </w:r>
          </w:p>
        </w:tc>
        <w:tc>
          <w:tcPr>
            <w:tcW w:w="1848" w:type="dxa"/>
            <w:vAlign w:val="center"/>
          </w:tcPr>
          <w:p w14:paraId="36D83A16" w14:textId="77777777" w:rsidR="006B6AD5" w:rsidRPr="00E43E9B" w:rsidRDefault="006B6AD5" w:rsidP="00AD66C6">
            <w:pPr>
              <w:spacing w:after="0"/>
              <w:jc w:val="left"/>
              <w:rPr>
                <w:rFonts w:cs="Calibri"/>
                <w:sz w:val="22"/>
                <w:szCs w:val="22"/>
                <w:lang w:val="en-NZ"/>
              </w:rPr>
            </w:pPr>
            <w:r w:rsidRPr="00E43E9B">
              <w:rPr>
                <w:rFonts w:cs="Calibri"/>
                <w:sz w:val="22"/>
                <w:szCs w:val="22"/>
                <w:lang w:val="en-NZ"/>
              </w:rPr>
              <w:t>Annually</w:t>
            </w:r>
          </w:p>
        </w:tc>
      </w:tr>
      <w:tr w:rsidR="006B6AD5" w:rsidRPr="009056F1" w14:paraId="6E998113" w14:textId="77777777" w:rsidTr="00AD66C6">
        <w:trPr>
          <w:jc w:val="center"/>
        </w:trPr>
        <w:tc>
          <w:tcPr>
            <w:tcW w:w="2557" w:type="dxa"/>
            <w:vAlign w:val="center"/>
          </w:tcPr>
          <w:p w14:paraId="4D50C15D" w14:textId="77777777" w:rsidR="006B6AD5" w:rsidRPr="00E43E9B" w:rsidRDefault="006B6AD5" w:rsidP="00AD66C6">
            <w:pPr>
              <w:spacing w:after="0"/>
              <w:jc w:val="left"/>
              <w:rPr>
                <w:rFonts w:cs="Calibri"/>
                <w:b/>
                <w:sz w:val="22"/>
                <w:szCs w:val="22"/>
                <w:lang w:val="en-NZ"/>
              </w:rPr>
            </w:pPr>
            <w:r w:rsidRPr="00E43E9B">
              <w:rPr>
                <w:rFonts w:cs="Calibri"/>
                <w:b/>
                <w:sz w:val="22"/>
                <w:szCs w:val="22"/>
                <w:lang w:val="en-NZ"/>
              </w:rPr>
              <w:t>Oversight missions</w:t>
            </w:r>
          </w:p>
        </w:tc>
        <w:tc>
          <w:tcPr>
            <w:tcW w:w="1980" w:type="dxa"/>
            <w:vAlign w:val="center"/>
          </w:tcPr>
          <w:p w14:paraId="2E16DBFC" w14:textId="77777777" w:rsidR="006B6AD5" w:rsidRPr="00E43E9B" w:rsidRDefault="006B6AD5" w:rsidP="00AD66C6">
            <w:pPr>
              <w:spacing w:after="0"/>
              <w:jc w:val="left"/>
              <w:rPr>
                <w:rFonts w:cs="Calibri"/>
                <w:b/>
                <w:sz w:val="22"/>
                <w:szCs w:val="22"/>
                <w:lang w:val="en-NZ"/>
              </w:rPr>
            </w:pPr>
            <w:r w:rsidRPr="00E43E9B">
              <w:rPr>
                <w:rFonts w:cs="Calibri"/>
                <w:sz w:val="22"/>
                <w:szCs w:val="22"/>
                <w:lang w:val="en-NZ"/>
              </w:rPr>
              <w:t>UNDP-GEF team</w:t>
            </w:r>
          </w:p>
        </w:tc>
        <w:tc>
          <w:tcPr>
            <w:tcW w:w="1692" w:type="dxa"/>
            <w:vAlign w:val="center"/>
          </w:tcPr>
          <w:p w14:paraId="3E022C29" w14:textId="77777777" w:rsidR="006B6AD5" w:rsidRPr="00E43E9B" w:rsidRDefault="006B6AD5" w:rsidP="00AD66C6">
            <w:pPr>
              <w:pStyle w:val="BodyText23"/>
              <w:widowControl/>
              <w:tabs>
                <w:tab w:val="clear" w:pos="547"/>
              </w:tabs>
              <w:rPr>
                <w:rFonts w:ascii="Calibri" w:hAnsi="Calibri" w:cs="Calibri"/>
                <w:snapToGrid/>
                <w:sz w:val="22"/>
                <w:szCs w:val="22"/>
                <w:lang w:val="en-NZ"/>
              </w:rPr>
            </w:pPr>
            <w:r w:rsidRPr="00E43E9B">
              <w:rPr>
                <w:rFonts w:ascii="Calibri" w:hAnsi="Calibri" w:cs="Calibri"/>
                <w:snapToGrid/>
                <w:sz w:val="22"/>
                <w:szCs w:val="22"/>
              </w:rPr>
              <w:t>0</w:t>
            </w:r>
          </w:p>
        </w:tc>
        <w:tc>
          <w:tcPr>
            <w:tcW w:w="1500" w:type="dxa"/>
            <w:vAlign w:val="center"/>
          </w:tcPr>
          <w:p w14:paraId="74650406" w14:textId="77777777" w:rsidR="006B6AD5" w:rsidRPr="00E43E9B" w:rsidRDefault="006B6AD5" w:rsidP="00AD66C6">
            <w:pPr>
              <w:pStyle w:val="BodyText23"/>
              <w:widowControl/>
              <w:tabs>
                <w:tab w:val="clear" w:pos="547"/>
              </w:tabs>
              <w:rPr>
                <w:rFonts w:ascii="Calibri" w:hAnsi="Calibri" w:cs="Calibri"/>
                <w:snapToGrid/>
                <w:sz w:val="22"/>
                <w:szCs w:val="22"/>
                <w:lang w:val="en-NZ"/>
              </w:rPr>
            </w:pPr>
            <w:r w:rsidRPr="00E43E9B">
              <w:rPr>
                <w:rFonts w:ascii="Calibri" w:hAnsi="Calibri" w:cs="Calibri"/>
                <w:snapToGrid/>
                <w:sz w:val="22"/>
                <w:szCs w:val="22"/>
              </w:rPr>
              <w:t>10,000</w:t>
            </w:r>
          </w:p>
        </w:tc>
        <w:tc>
          <w:tcPr>
            <w:tcW w:w="1848" w:type="dxa"/>
            <w:vAlign w:val="center"/>
          </w:tcPr>
          <w:p w14:paraId="62583FEE" w14:textId="77777777" w:rsidR="006B6AD5" w:rsidRPr="00E43E9B" w:rsidRDefault="006B6AD5" w:rsidP="00AD66C6">
            <w:pPr>
              <w:spacing w:after="0"/>
              <w:jc w:val="left"/>
              <w:rPr>
                <w:rFonts w:cs="Calibri"/>
                <w:sz w:val="22"/>
                <w:szCs w:val="22"/>
                <w:lang w:val="en-NZ"/>
              </w:rPr>
            </w:pPr>
            <w:r w:rsidRPr="00E43E9B">
              <w:rPr>
                <w:rFonts w:cs="Calibri"/>
                <w:sz w:val="22"/>
                <w:szCs w:val="22"/>
                <w:lang w:val="en-NZ"/>
              </w:rPr>
              <w:t>Annually</w:t>
            </w:r>
          </w:p>
        </w:tc>
      </w:tr>
      <w:tr w:rsidR="006B6AD5" w:rsidRPr="009056F1" w14:paraId="14E192A4" w14:textId="77777777" w:rsidTr="00AD66C6">
        <w:trPr>
          <w:jc w:val="center"/>
        </w:trPr>
        <w:tc>
          <w:tcPr>
            <w:tcW w:w="2557" w:type="dxa"/>
            <w:vAlign w:val="center"/>
          </w:tcPr>
          <w:p w14:paraId="11F99A29" w14:textId="77777777" w:rsidR="006B6AD5" w:rsidRPr="00E43E9B" w:rsidRDefault="006B6AD5" w:rsidP="00AD66C6">
            <w:pPr>
              <w:spacing w:after="0"/>
              <w:jc w:val="left"/>
              <w:rPr>
                <w:rFonts w:cs="Calibri"/>
                <w:b/>
                <w:sz w:val="22"/>
                <w:szCs w:val="22"/>
                <w:lang w:val="en-NZ"/>
              </w:rPr>
            </w:pPr>
            <w:r w:rsidRPr="00E43E9B">
              <w:rPr>
                <w:rFonts w:cs="Calibri"/>
                <w:b/>
                <w:sz w:val="22"/>
                <w:szCs w:val="22"/>
                <w:lang w:val="en-NZ"/>
              </w:rPr>
              <w:t>Knowledge management</w:t>
            </w:r>
          </w:p>
        </w:tc>
        <w:tc>
          <w:tcPr>
            <w:tcW w:w="1980" w:type="dxa"/>
            <w:vAlign w:val="center"/>
          </w:tcPr>
          <w:p w14:paraId="2F9BCBDF" w14:textId="77777777" w:rsidR="006B6AD5" w:rsidRPr="00E43E9B" w:rsidRDefault="006B6AD5" w:rsidP="00AD66C6">
            <w:pPr>
              <w:spacing w:after="0"/>
              <w:jc w:val="left"/>
              <w:rPr>
                <w:rFonts w:cs="Calibri"/>
                <w:sz w:val="22"/>
                <w:szCs w:val="22"/>
                <w:lang w:val="en-NZ"/>
              </w:rPr>
            </w:pPr>
            <w:r w:rsidRPr="00E43E9B">
              <w:rPr>
                <w:rFonts w:cs="Calibri"/>
                <w:sz w:val="22"/>
                <w:szCs w:val="22"/>
                <w:lang w:val="en-NZ"/>
              </w:rPr>
              <w:t>Project Manager</w:t>
            </w:r>
          </w:p>
        </w:tc>
        <w:tc>
          <w:tcPr>
            <w:tcW w:w="1692" w:type="dxa"/>
            <w:vAlign w:val="center"/>
          </w:tcPr>
          <w:p w14:paraId="06E8ED9A" w14:textId="77777777" w:rsidR="006B6AD5" w:rsidRPr="00E43E9B" w:rsidRDefault="006B6AD5" w:rsidP="00AD66C6">
            <w:pPr>
              <w:spacing w:after="0"/>
              <w:jc w:val="left"/>
              <w:rPr>
                <w:sz w:val="22"/>
                <w:szCs w:val="22"/>
                <w:lang w:val="en-NZ"/>
              </w:rPr>
            </w:pPr>
            <w:r w:rsidRPr="00E43E9B">
              <w:rPr>
                <w:sz w:val="22"/>
                <w:szCs w:val="22"/>
              </w:rPr>
              <w:t>0</w:t>
            </w:r>
          </w:p>
        </w:tc>
        <w:tc>
          <w:tcPr>
            <w:tcW w:w="1500" w:type="dxa"/>
            <w:vAlign w:val="center"/>
          </w:tcPr>
          <w:p w14:paraId="30EFDA47" w14:textId="77777777" w:rsidR="006B6AD5" w:rsidRPr="00E43E9B" w:rsidRDefault="006B6AD5" w:rsidP="00AD66C6">
            <w:pPr>
              <w:spacing w:after="0"/>
              <w:jc w:val="left"/>
              <w:rPr>
                <w:sz w:val="22"/>
                <w:szCs w:val="22"/>
                <w:lang w:val="en-NZ"/>
              </w:rPr>
            </w:pPr>
            <w:r w:rsidRPr="00E43E9B">
              <w:rPr>
                <w:sz w:val="22"/>
                <w:szCs w:val="22"/>
              </w:rPr>
              <w:t>10,000</w:t>
            </w:r>
          </w:p>
        </w:tc>
        <w:tc>
          <w:tcPr>
            <w:tcW w:w="1848" w:type="dxa"/>
            <w:vAlign w:val="center"/>
          </w:tcPr>
          <w:p w14:paraId="7C95AB82" w14:textId="77777777" w:rsidR="006B6AD5" w:rsidRPr="00E43E9B" w:rsidRDefault="006B6AD5" w:rsidP="00AD66C6">
            <w:pPr>
              <w:spacing w:after="0"/>
              <w:jc w:val="left"/>
              <w:rPr>
                <w:rFonts w:cs="Calibri"/>
                <w:sz w:val="22"/>
                <w:szCs w:val="22"/>
                <w:lang w:val="en-NZ"/>
              </w:rPr>
            </w:pPr>
            <w:r w:rsidRPr="00E43E9B">
              <w:rPr>
                <w:rFonts w:cs="Calibri"/>
                <w:sz w:val="22"/>
                <w:szCs w:val="22"/>
                <w:lang w:val="en-NZ"/>
              </w:rPr>
              <w:t>Ongoing</w:t>
            </w:r>
          </w:p>
        </w:tc>
      </w:tr>
      <w:tr w:rsidR="006B6AD5" w:rsidRPr="009056F1" w14:paraId="2E72AFD5" w14:textId="77777777" w:rsidTr="00AD66C6">
        <w:trPr>
          <w:jc w:val="center"/>
        </w:trPr>
        <w:tc>
          <w:tcPr>
            <w:tcW w:w="2557" w:type="dxa"/>
            <w:vAlign w:val="center"/>
          </w:tcPr>
          <w:p w14:paraId="2CC34D29" w14:textId="77777777" w:rsidR="006B6AD5" w:rsidRPr="00E43E9B" w:rsidRDefault="006B6AD5" w:rsidP="00AD66C6">
            <w:pPr>
              <w:spacing w:after="0"/>
              <w:jc w:val="left"/>
              <w:rPr>
                <w:rFonts w:cs="Calibri"/>
                <w:b/>
                <w:sz w:val="22"/>
                <w:szCs w:val="22"/>
                <w:lang w:val="en-NZ"/>
              </w:rPr>
            </w:pPr>
            <w:r w:rsidRPr="00E43E9B">
              <w:rPr>
                <w:rFonts w:cs="Calibri"/>
                <w:b/>
                <w:sz w:val="22"/>
                <w:szCs w:val="22"/>
                <w:lang w:val="en-NZ"/>
              </w:rPr>
              <w:t xml:space="preserve">GEF Secretariat learning missions/site visits </w:t>
            </w:r>
          </w:p>
        </w:tc>
        <w:tc>
          <w:tcPr>
            <w:tcW w:w="1980" w:type="dxa"/>
            <w:vAlign w:val="center"/>
          </w:tcPr>
          <w:p w14:paraId="5B73DE7B" w14:textId="77777777" w:rsidR="006B6AD5" w:rsidRPr="00E43E9B" w:rsidRDefault="006B6AD5" w:rsidP="00AD66C6">
            <w:pPr>
              <w:spacing w:after="0"/>
              <w:jc w:val="left"/>
              <w:rPr>
                <w:rFonts w:cs="Calibri"/>
                <w:sz w:val="22"/>
                <w:szCs w:val="22"/>
                <w:lang w:val="en-NZ"/>
              </w:rPr>
            </w:pPr>
            <w:r w:rsidRPr="00E43E9B">
              <w:rPr>
                <w:rFonts w:cs="Calibri"/>
                <w:sz w:val="22"/>
                <w:szCs w:val="22"/>
                <w:lang w:val="en-NZ"/>
              </w:rPr>
              <w:t>UNDP CO, Project Manager and UNDP-GEF team</w:t>
            </w:r>
          </w:p>
        </w:tc>
        <w:tc>
          <w:tcPr>
            <w:tcW w:w="1692" w:type="dxa"/>
            <w:vAlign w:val="center"/>
          </w:tcPr>
          <w:p w14:paraId="072B048E" w14:textId="77777777" w:rsidR="006B6AD5" w:rsidRPr="00E43E9B" w:rsidRDefault="006B6AD5" w:rsidP="00AD66C6">
            <w:pPr>
              <w:pStyle w:val="BodyText23"/>
              <w:widowControl/>
              <w:tabs>
                <w:tab w:val="clear" w:pos="547"/>
              </w:tabs>
              <w:rPr>
                <w:rFonts w:ascii="Calibri" w:hAnsi="Calibri" w:cs="Calibri"/>
                <w:snapToGrid/>
                <w:sz w:val="22"/>
                <w:szCs w:val="22"/>
                <w:lang w:val="en-NZ"/>
              </w:rPr>
            </w:pPr>
            <w:r w:rsidRPr="00E43E9B">
              <w:rPr>
                <w:rFonts w:ascii="Calibri" w:hAnsi="Calibri" w:cs="Calibri"/>
                <w:snapToGrid/>
                <w:sz w:val="22"/>
                <w:szCs w:val="22"/>
                <w:lang w:val="en-NZ"/>
              </w:rPr>
              <w:t>0</w:t>
            </w:r>
          </w:p>
        </w:tc>
        <w:tc>
          <w:tcPr>
            <w:tcW w:w="1500" w:type="dxa"/>
            <w:vAlign w:val="center"/>
          </w:tcPr>
          <w:p w14:paraId="185A7655" w14:textId="77777777" w:rsidR="006B6AD5" w:rsidRPr="00E43E9B" w:rsidRDefault="006B6AD5" w:rsidP="00AD66C6">
            <w:pPr>
              <w:pStyle w:val="BodyText23"/>
              <w:widowControl/>
              <w:tabs>
                <w:tab w:val="clear" w:pos="547"/>
              </w:tabs>
              <w:rPr>
                <w:rFonts w:ascii="Calibri" w:hAnsi="Calibri" w:cs="Calibri"/>
                <w:snapToGrid/>
                <w:sz w:val="22"/>
                <w:szCs w:val="22"/>
                <w:lang w:val="en-NZ"/>
              </w:rPr>
            </w:pPr>
            <w:r w:rsidRPr="00E43E9B">
              <w:rPr>
                <w:rFonts w:ascii="Calibri" w:hAnsi="Calibri" w:cs="Calibri"/>
                <w:snapToGrid/>
                <w:sz w:val="22"/>
                <w:szCs w:val="22"/>
                <w:lang w:val="en-NZ"/>
              </w:rPr>
              <w:t>10,000</w:t>
            </w:r>
          </w:p>
        </w:tc>
        <w:tc>
          <w:tcPr>
            <w:tcW w:w="1848" w:type="dxa"/>
            <w:vAlign w:val="center"/>
          </w:tcPr>
          <w:p w14:paraId="617A5DF0" w14:textId="77777777" w:rsidR="006B6AD5" w:rsidRPr="00E43E9B" w:rsidRDefault="006B6AD5" w:rsidP="00AD66C6">
            <w:pPr>
              <w:spacing w:after="0"/>
              <w:jc w:val="left"/>
              <w:rPr>
                <w:rFonts w:cs="Calibri"/>
                <w:sz w:val="22"/>
                <w:szCs w:val="22"/>
                <w:lang w:val="en-NZ"/>
              </w:rPr>
            </w:pPr>
            <w:r w:rsidRPr="00E43E9B">
              <w:rPr>
                <w:rFonts w:cs="Calibri"/>
                <w:sz w:val="22"/>
                <w:szCs w:val="22"/>
                <w:lang w:val="en-NZ"/>
              </w:rPr>
              <w:t>As required</w:t>
            </w:r>
          </w:p>
        </w:tc>
      </w:tr>
      <w:tr w:rsidR="006B6AD5" w:rsidRPr="009056F1" w14:paraId="3C787926" w14:textId="77777777" w:rsidTr="00AD66C6">
        <w:trPr>
          <w:jc w:val="center"/>
        </w:trPr>
        <w:tc>
          <w:tcPr>
            <w:tcW w:w="2557" w:type="dxa"/>
            <w:vAlign w:val="center"/>
          </w:tcPr>
          <w:p w14:paraId="00D04A96" w14:textId="77777777" w:rsidR="006B6AD5" w:rsidRPr="00E43E9B" w:rsidRDefault="006B6AD5" w:rsidP="00AD66C6">
            <w:pPr>
              <w:spacing w:after="0"/>
              <w:jc w:val="left"/>
              <w:rPr>
                <w:rFonts w:cs="Calibri"/>
                <w:b/>
                <w:sz w:val="22"/>
                <w:szCs w:val="22"/>
                <w:lang w:val="en-NZ"/>
              </w:rPr>
            </w:pPr>
            <w:r w:rsidRPr="00E43E9B">
              <w:rPr>
                <w:rFonts w:cs="Calibri"/>
                <w:b/>
                <w:sz w:val="22"/>
                <w:szCs w:val="22"/>
                <w:lang w:val="en-NZ"/>
              </w:rPr>
              <w:t>Mid-term GEF Tracking Tool</w:t>
            </w:r>
          </w:p>
        </w:tc>
        <w:tc>
          <w:tcPr>
            <w:tcW w:w="1980" w:type="dxa"/>
            <w:vAlign w:val="center"/>
          </w:tcPr>
          <w:p w14:paraId="51CA058D" w14:textId="77777777" w:rsidR="006B6AD5" w:rsidRPr="00E43E9B" w:rsidRDefault="006B6AD5" w:rsidP="00AD66C6">
            <w:pPr>
              <w:spacing w:after="0"/>
              <w:jc w:val="left"/>
              <w:rPr>
                <w:rFonts w:cs="Calibri"/>
                <w:sz w:val="22"/>
                <w:szCs w:val="22"/>
                <w:lang w:val="en-NZ"/>
              </w:rPr>
            </w:pPr>
            <w:r w:rsidRPr="00E43E9B">
              <w:rPr>
                <w:rFonts w:cs="Calibri"/>
                <w:sz w:val="22"/>
                <w:szCs w:val="22"/>
                <w:lang w:val="en-NZ"/>
              </w:rPr>
              <w:t>Project Manager, MTR consultants</w:t>
            </w:r>
          </w:p>
        </w:tc>
        <w:tc>
          <w:tcPr>
            <w:tcW w:w="1692" w:type="dxa"/>
            <w:vAlign w:val="center"/>
          </w:tcPr>
          <w:p w14:paraId="4E43E0BE" w14:textId="77777777" w:rsidR="006B6AD5" w:rsidRPr="00E43E9B" w:rsidRDefault="006B6AD5" w:rsidP="00AD66C6">
            <w:pPr>
              <w:spacing w:after="0"/>
              <w:jc w:val="left"/>
              <w:rPr>
                <w:rFonts w:cs="Calibri"/>
                <w:sz w:val="22"/>
                <w:szCs w:val="22"/>
                <w:lang w:val="en-NZ"/>
              </w:rPr>
            </w:pPr>
            <w:r w:rsidRPr="00E43E9B">
              <w:rPr>
                <w:rFonts w:cs="Calibri"/>
                <w:sz w:val="22"/>
                <w:szCs w:val="22"/>
                <w:lang w:val="en-NZ"/>
              </w:rPr>
              <w:t>1,000</w:t>
            </w:r>
          </w:p>
        </w:tc>
        <w:tc>
          <w:tcPr>
            <w:tcW w:w="1500" w:type="dxa"/>
            <w:vAlign w:val="center"/>
          </w:tcPr>
          <w:p w14:paraId="1D11BB42" w14:textId="77777777" w:rsidR="006B6AD5" w:rsidRPr="00E43E9B" w:rsidRDefault="006B6AD5" w:rsidP="00AD66C6">
            <w:pPr>
              <w:spacing w:after="0"/>
              <w:jc w:val="left"/>
              <w:rPr>
                <w:rFonts w:cs="Calibri"/>
                <w:sz w:val="22"/>
                <w:szCs w:val="22"/>
                <w:lang w:val="en-NZ"/>
              </w:rPr>
            </w:pPr>
            <w:r w:rsidRPr="00E43E9B">
              <w:rPr>
                <w:rFonts w:cs="Calibri"/>
                <w:sz w:val="22"/>
                <w:szCs w:val="22"/>
                <w:lang w:val="en-NZ"/>
              </w:rPr>
              <w:t>3,000</w:t>
            </w:r>
          </w:p>
        </w:tc>
        <w:tc>
          <w:tcPr>
            <w:tcW w:w="1848" w:type="dxa"/>
            <w:vAlign w:val="center"/>
          </w:tcPr>
          <w:p w14:paraId="4C498B79" w14:textId="77777777" w:rsidR="006B6AD5" w:rsidRPr="00E43E9B" w:rsidRDefault="006B6AD5" w:rsidP="00AD66C6">
            <w:pPr>
              <w:spacing w:after="0"/>
              <w:jc w:val="left"/>
              <w:rPr>
                <w:rFonts w:cs="Calibri"/>
                <w:sz w:val="22"/>
                <w:szCs w:val="22"/>
                <w:lang w:val="en-NZ"/>
              </w:rPr>
            </w:pPr>
            <w:r w:rsidRPr="00E43E9B">
              <w:rPr>
                <w:rFonts w:cs="Calibri"/>
                <w:sz w:val="22"/>
                <w:szCs w:val="22"/>
                <w:lang w:val="en-NZ"/>
              </w:rPr>
              <w:t>Project mid-term</w:t>
            </w:r>
          </w:p>
        </w:tc>
      </w:tr>
      <w:tr w:rsidR="006B6AD5" w:rsidRPr="009056F1" w14:paraId="42DC92F9" w14:textId="77777777" w:rsidTr="00AD66C6">
        <w:trPr>
          <w:jc w:val="center"/>
        </w:trPr>
        <w:tc>
          <w:tcPr>
            <w:tcW w:w="2557" w:type="dxa"/>
            <w:vAlign w:val="center"/>
          </w:tcPr>
          <w:p w14:paraId="74CC78A0" w14:textId="77777777" w:rsidR="006B6AD5" w:rsidRPr="00E43E9B" w:rsidRDefault="006B6AD5" w:rsidP="00AD66C6">
            <w:pPr>
              <w:spacing w:after="0"/>
              <w:jc w:val="left"/>
              <w:rPr>
                <w:rFonts w:cs="Calibri"/>
                <w:b/>
                <w:sz w:val="22"/>
                <w:szCs w:val="22"/>
                <w:lang w:val="en-NZ"/>
              </w:rPr>
            </w:pPr>
            <w:r w:rsidRPr="00E43E9B">
              <w:rPr>
                <w:rFonts w:cs="Calibri"/>
                <w:b/>
                <w:sz w:val="22"/>
                <w:szCs w:val="22"/>
                <w:lang w:val="en-NZ"/>
              </w:rPr>
              <w:t xml:space="preserve">Independent Mid-term Review (MTR) and management response  </w:t>
            </w:r>
          </w:p>
        </w:tc>
        <w:tc>
          <w:tcPr>
            <w:tcW w:w="1980" w:type="dxa"/>
            <w:vAlign w:val="center"/>
          </w:tcPr>
          <w:p w14:paraId="633C7973" w14:textId="77777777" w:rsidR="006B6AD5" w:rsidRPr="00E43E9B" w:rsidRDefault="006B6AD5" w:rsidP="00AD66C6">
            <w:pPr>
              <w:spacing w:after="0"/>
              <w:jc w:val="left"/>
              <w:rPr>
                <w:rFonts w:cs="Calibri"/>
                <w:sz w:val="22"/>
                <w:szCs w:val="22"/>
                <w:lang w:val="en-NZ"/>
              </w:rPr>
            </w:pPr>
            <w:r w:rsidRPr="00E43E9B">
              <w:rPr>
                <w:rFonts w:cs="Calibri"/>
                <w:sz w:val="22"/>
                <w:szCs w:val="22"/>
                <w:lang w:val="en-NZ"/>
              </w:rPr>
              <w:t>UNDP CO, PMO, and UNDP-GEF team</w:t>
            </w:r>
          </w:p>
        </w:tc>
        <w:tc>
          <w:tcPr>
            <w:tcW w:w="1692" w:type="dxa"/>
            <w:vAlign w:val="center"/>
          </w:tcPr>
          <w:p w14:paraId="220C1D33" w14:textId="77777777" w:rsidR="006B6AD5" w:rsidRPr="00E43E9B" w:rsidRDefault="006B6AD5" w:rsidP="00AD66C6">
            <w:pPr>
              <w:spacing w:after="0"/>
              <w:jc w:val="left"/>
              <w:rPr>
                <w:rFonts w:cs="Calibri"/>
                <w:sz w:val="22"/>
                <w:szCs w:val="22"/>
                <w:lang w:val="en-NZ"/>
              </w:rPr>
            </w:pPr>
            <w:r w:rsidRPr="00E43E9B">
              <w:rPr>
                <w:rFonts w:cs="Calibri"/>
                <w:sz w:val="22"/>
                <w:szCs w:val="22"/>
                <w:lang w:val="en-NZ"/>
              </w:rPr>
              <w:t>19,500</w:t>
            </w:r>
          </w:p>
        </w:tc>
        <w:tc>
          <w:tcPr>
            <w:tcW w:w="1500" w:type="dxa"/>
            <w:vAlign w:val="center"/>
          </w:tcPr>
          <w:p w14:paraId="45C900FF" w14:textId="3E1093FD" w:rsidR="006B6AD5" w:rsidRPr="00E43E9B" w:rsidRDefault="00752CDC" w:rsidP="00AD66C6">
            <w:pPr>
              <w:spacing w:after="0"/>
              <w:jc w:val="left"/>
              <w:rPr>
                <w:rFonts w:cs="Calibri"/>
                <w:sz w:val="22"/>
                <w:szCs w:val="22"/>
                <w:lang w:val="en-NZ"/>
              </w:rPr>
            </w:pPr>
            <w:r w:rsidRPr="00E43E9B">
              <w:rPr>
                <w:rFonts w:cs="Calibri"/>
                <w:sz w:val="22"/>
                <w:szCs w:val="22"/>
                <w:lang w:val="en-NZ"/>
              </w:rPr>
              <w:t>4</w:t>
            </w:r>
            <w:r w:rsidR="006B6AD5" w:rsidRPr="00E43E9B">
              <w:rPr>
                <w:rFonts w:cs="Calibri"/>
                <w:sz w:val="22"/>
                <w:szCs w:val="22"/>
                <w:lang w:val="en-NZ"/>
              </w:rPr>
              <w:t>,</w:t>
            </w:r>
            <w:r w:rsidR="006F3F37" w:rsidRPr="00E43E9B">
              <w:rPr>
                <w:rFonts w:cs="Calibri"/>
                <w:sz w:val="22"/>
                <w:szCs w:val="22"/>
                <w:lang w:val="en-NZ"/>
              </w:rPr>
              <w:t>875</w:t>
            </w:r>
          </w:p>
        </w:tc>
        <w:tc>
          <w:tcPr>
            <w:tcW w:w="1848" w:type="dxa"/>
            <w:vAlign w:val="center"/>
          </w:tcPr>
          <w:p w14:paraId="4B381DD0" w14:textId="77777777" w:rsidR="006B6AD5" w:rsidRPr="00E43E9B" w:rsidRDefault="006B6AD5" w:rsidP="00AD66C6">
            <w:pPr>
              <w:spacing w:after="0"/>
              <w:jc w:val="left"/>
              <w:rPr>
                <w:rFonts w:cs="Calibri"/>
                <w:sz w:val="22"/>
                <w:szCs w:val="22"/>
                <w:lang w:val="en-NZ"/>
              </w:rPr>
            </w:pPr>
            <w:r w:rsidRPr="00E43E9B">
              <w:rPr>
                <w:rFonts w:cs="Calibri"/>
                <w:sz w:val="22"/>
                <w:szCs w:val="22"/>
                <w:lang w:val="en-NZ"/>
              </w:rPr>
              <w:t>18 months from Inception Workshop</w:t>
            </w:r>
          </w:p>
        </w:tc>
      </w:tr>
      <w:tr w:rsidR="006B6AD5" w:rsidRPr="009056F1" w14:paraId="4A8569BA" w14:textId="77777777" w:rsidTr="00AD66C6">
        <w:trPr>
          <w:jc w:val="center"/>
        </w:trPr>
        <w:tc>
          <w:tcPr>
            <w:tcW w:w="2557" w:type="dxa"/>
            <w:vAlign w:val="center"/>
          </w:tcPr>
          <w:p w14:paraId="22FF2F34" w14:textId="77777777" w:rsidR="006B6AD5" w:rsidRPr="00E43E9B" w:rsidRDefault="006B6AD5" w:rsidP="00AD66C6">
            <w:pPr>
              <w:spacing w:after="0"/>
              <w:jc w:val="left"/>
              <w:rPr>
                <w:rFonts w:cs="Calibri"/>
                <w:b/>
                <w:sz w:val="22"/>
                <w:szCs w:val="22"/>
                <w:lang w:val="en-NZ"/>
              </w:rPr>
            </w:pPr>
            <w:r w:rsidRPr="00E43E9B">
              <w:rPr>
                <w:rFonts w:cs="Calibri"/>
                <w:b/>
                <w:sz w:val="22"/>
                <w:szCs w:val="22"/>
                <w:lang w:val="en-NZ"/>
              </w:rPr>
              <w:t xml:space="preserve">Terminal GEF Tracking Tool </w:t>
            </w:r>
          </w:p>
        </w:tc>
        <w:tc>
          <w:tcPr>
            <w:tcW w:w="1980" w:type="dxa"/>
            <w:vAlign w:val="center"/>
          </w:tcPr>
          <w:p w14:paraId="32C2A214" w14:textId="77777777" w:rsidR="006B6AD5" w:rsidRPr="00E43E9B" w:rsidRDefault="006B6AD5" w:rsidP="00AD66C6">
            <w:pPr>
              <w:spacing w:after="0"/>
              <w:jc w:val="left"/>
              <w:rPr>
                <w:rFonts w:cs="Calibri"/>
                <w:sz w:val="22"/>
                <w:szCs w:val="22"/>
                <w:lang w:val="en-NZ"/>
              </w:rPr>
            </w:pPr>
            <w:r w:rsidRPr="00E43E9B">
              <w:rPr>
                <w:rFonts w:cs="Calibri"/>
                <w:sz w:val="22"/>
                <w:szCs w:val="22"/>
                <w:lang w:val="en-NZ"/>
              </w:rPr>
              <w:t xml:space="preserve">Project Manager, TE consultants </w:t>
            </w:r>
          </w:p>
        </w:tc>
        <w:tc>
          <w:tcPr>
            <w:tcW w:w="1692" w:type="dxa"/>
            <w:vAlign w:val="center"/>
          </w:tcPr>
          <w:p w14:paraId="6FD097FA" w14:textId="77777777" w:rsidR="006B6AD5" w:rsidRPr="00E43E9B" w:rsidRDefault="006B6AD5" w:rsidP="00AD66C6">
            <w:pPr>
              <w:spacing w:after="0"/>
              <w:jc w:val="left"/>
              <w:rPr>
                <w:rFonts w:cs="Calibri"/>
                <w:sz w:val="22"/>
                <w:szCs w:val="22"/>
                <w:lang w:val="en-NZ"/>
              </w:rPr>
            </w:pPr>
            <w:r w:rsidRPr="00E43E9B">
              <w:rPr>
                <w:rFonts w:cs="Calibri"/>
                <w:sz w:val="22"/>
                <w:szCs w:val="22"/>
                <w:lang w:val="en-NZ"/>
              </w:rPr>
              <w:t>1,000</w:t>
            </w:r>
          </w:p>
        </w:tc>
        <w:tc>
          <w:tcPr>
            <w:tcW w:w="1500" w:type="dxa"/>
            <w:vAlign w:val="center"/>
          </w:tcPr>
          <w:p w14:paraId="3063534C" w14:textId="77777777" w:rsidR="006B6AD5" w:rsidRPr="00E43E9B" w:rsidRDefault="006B6AD5" w:rsidP="00AD66C6">
            <w:pPr>
              <w:spacing w:after="0"/>
              <w:jc w:val="left"/>
              <w:rPr>
                <w:rFonts w:cs="Calibri"/>
                <w:sz w:val="22"/>
                <w:szCs w:val="22"/>
                <w:lang w:val="en-NZ"/>
              </w:rPr>
            </w:pPr>
            <w:r w:rsidRPr="00E43E9B">
              <w:rPr>
                <w:rFonts w:cs="Calibri"/>
                <w:sz w:val="22"/>
                <w:szCs w:val="22"/>
                <w:lang w:val="en-NZ"/>
              </w:rPr>
              <w:t>3,000</w:t>
            </w:r>
          </w:p>
        </w:tc>
        <w:tc>
          <w:tcPr>
            <w:tcW w:w="1848" w:type="dxa"/>
            <w:vAlign w:val="center"/>
          </w:tcPr>
          <w:p w14:paraId="6D7F5FA7" w14:textId="77777777" w:rsidR="006B6AD5" w:rsidRPr="00E43E9B" w:rsidRDefault="006B6AD5" w:rsidP="00AD66C6">
            <w:pPr>
              <w:spacing w:after="0"/>
              <w:jc w:val="left"/>
              <w:rPr>
                <w:rFonts w:cs="Calibri"/>
                <w:sz w:val="22"/>
                <w:szCs w:val="22"/>
                <w:lang w:val="en-NZ"/>
              </w:rPr>
            </w:pPr>
            <w:r w:rsidRPr="00E43E9B">
              <w:rPr>
                <w:rFonts w:cs="Calibri"/>
                <w:sz w:val="22"/>
                <w:szCs w:val="22"/>
                <w:lang w:val="en-NZ"/>
              </w:rPr>
              <w:t>33 months from Inception Workshop</w:t>
            </w:r>
          </w:p>
        </w:tc>
      </w:tr>
      <w:tr w:rsidR="006B6AD5" w:rsidRPr="009056F1" w14:paraId="1D5CD2FB" w14:textId="77777777" w:rsidTr="00AD66C6">
        <w:trPr>
          <w:jc w:val="center"/>
        </w:trPr>
        <w:tc>
          <w:tcPr>
            <w:tcW w:w="2557" w:type="dxa"/>
            <w:vAlign w:val="center"/>
          </w:tcPr>
          <w:p w14:paraId="7B35D950" w14:textId="77777777" w:rsidR="006B6AD5" w:rsidRPr="00E43E9B" w:rsidRDefault="006B6AD5" w:rsidP="00AD66C6">
            <w:pPr>
              <w:spacing w:after="0"/>
              <w:jc w:val="left"/>
              <w:rPr>
                <w:rFonts w:cs="Calibri"/>
                <w:b/>
                <w:sz w:val="22"/>
                <w:szCs w:val="22"/>
                <w:lang w:val="en-NZ"/>
              </w:rPr>
            </w:pPr>
            <w:r w:rsidRPr="00E43E9B">
              <w:rPr>
                <w:rFonts w:cs="Calibri"/>
                <w:b/>
                <w:sz w:val="22"/>
                <w:szCs w:val="22"/>
                <w:lang w:val="en-NZ"/>
              </w:rPr>
              <w:t>Independent Terminal Evaluation (TE) included in UNDP evaluation plan, and management response</w:t>
            </w:r>
          </w:p>
        </w:tc>
        <w:tc>
          <w:tcPr>
            <w:tcW w:w="1980" w:type="dxa"/>
            <w:vAlign w:val="center"/>
          </w:tcPr>
          <w:p w14:paraId="5BDEBC9C" w14:textId="77777777" w:rsidR="006B6AD5" w:rsidRPr="00E43E9B" w:rsidRDefault="006B6AD5" w:rsidP="00AD66C6">
            <w:pPr>
              <w:spacing w:after="0"/>
              <w:jc w:val="left"/>
              <w:rPr>
                <w:rFonts w:cs="Calibri"/>
                <w:sz w:val="22"/>
                <w:szCs w:val="22"/>
                <w:lang w:val="en-NZ"/>
              </w:rPr>
            </w:pPr>
            <w:r w:rsidRPr="00E43E9B">
              <w:rPr>
                <w:rFonts w:cs="Calibri"/>
                <w:sz w:val="22"/>
                <w:szCs w:val="22"/>
                <w:lang w:val="en-NZ"/>
              </w:rPr>
              <w:t>UNDP CO, PMO, and UNDP-GEF team</w:t>
            </w:r>
          </w:p>
        </w:tc>
        <w:tc>
          <w:tcPr>
            <w:tcW w:w="1692" w:type="dxa"/>
            <w:vAlign w:val="center"/>
          </w:tcPr>
          <w:p w14:paraId="0AF691E7" w14:textId="77777777" w:rsidR="006B6AD5" w:rsidRPr="00E43E9B" w:rsidRDefault="006B6AD5" w:rsidP="00AD66C6">
            <w:pPr>
              <w:spacing w:after="0"/>
              <w:jc w:val="left"/>
              <w:rPr>
                <w:rFonts w:cs="Calibri"/>
                <w:sz w:val="22"/>
                <w:szCs w:val="22"/>
                <w:lang w:val="en-NZ"/>
              </w:rPr>
            </w:pPr>
            <w:r w:rsidRPr="00E43E9B">
              <w:rPr>
                <w:rFonts w:cs="Calibri"/>
                <w:sz w:val="22"/>
                <w:szCs w:val="22"/>
                <w:lang w:val="en-NZ"/>
              </w:rPr>
              <w:t>19,500</w:t>
            </w:r>
          </w:p>
        </w:tc>
        <w:tc>
          <w:tcPr>
            <w:tcW w:w="1500" w:type="dxa"/>
            <w:vAlign w:val="center"/>
          </w:tcPr>
          <w:p w14:paraId="30480D9B" w14:textId="7FCF6904" w:rsidR="006B6AD5" w:rsidRPr="00E43E9B" w:rsidRDefault="00752CDC" w:rsidP="00AD66C6">
            <w:pPr>
              <w:tabs>
                <w:tab w:val="center" w:pos="1216"/>
              </w:tabs>
              <w:spacing w:after="0"/>
              <w:jc w:val="left"/>
              <w:rPr>
                <w:rFonts w:cs="Calibri"/>
                <w:sz w:val="22"/>
                <w:szCs w:val="22"/>
                <w:lang w:val="en-NZ"/>
              </w:rPr>
            </w:pPr>
            <w:r w:rsidRPr="00E43E9B">
              <w:rPr>
                <w:rFonts w:cs="Calibri"/>
                <w:sz w:val="22"/>
                <w:szCs w:val="22"/>
                <w:lang w:val="en-NZ"/>
              </w:rPr>
              <w:t>4</w:t>
            </w:r>
            <w:r w:rsidR="006B6AD5" w:rsidRPr="00E43E9B">
              <w:rPr>
                <w:rFonts w:cs="Calibri"/>
                <w:sz w:val="22"/>
                <w:szCs w:val="22"/>
                <w:lang w:val="en-NZ"/>
              </w:rPr>
              <w:t>,</w:t>
            </w:r>
            <w:r w:rsidR="006F3F37" w:rsidRPr="00E43E9B">
              <w:rPr>
                <w:rFonts w:cs="Calibri"/>
                <w:sz w:val="22"/>
                <w:szCs w:val="22"/>
                <w:lang w:val="en-NZ"/>
              </w:rPr>
              <w:t>875</w:t>
            </w:r>
          </w:p>
        </w:tc>
        <w:tc>
          <w:tcPr>
            <w:tcW w:w="1848" w:type="dxa"/>
            <w:vAlign w:val="center"/>
          </w:tcPr>
          <w:p w14:paraId="573EC01C" w14:textId="77777777" w:rsidR="006B6AD5" w:rsidRPr="00E43E9B" w:rsidRDefault="006B6AD5" w:rsidP="00AD66C6">
            <w:pPr>
              <w:spacing w:after="0"/>
              <w:jc w:val="left"/>
              <w:rPr>
                <w:rFonts w:cs="Calibri"/>
                <w:sz w:val="22"/>
                <w:szCs w:val="22"/>
                <w:lang w:val="en-NZ"/>
              </w:rPr>
            </w:pPr>
            <w:r w:rsidRPr="00E43E9B">
              <w:rPr>
                <w:rFonts w:cs="Calibri"/>
                <w:sz w:val="22"/>
                <w:szCs w:val="22"/>
                <w:lang w:val="en-NZ"/>
              </w:rPr>
              <w:t>33 months from Inception Workshop</w:t>
            </w:r>
          </w:p>
        </w:tc>
      </w:tr>
      <w:tr w:rsidR="006B6AD5" w:rsidRPr="009056F1" w14:paraId="07BE32E8" w14:textId="77777777" w:rsidTr="00AD66C6">
        <w:trPr>
          <w:jc w:val="center"/>
        </w:trPr>
        <w:tc>
          <w:tcPr>
            <w:tcW w:w="2557" w:type="dxa"/>
            <w:vAlign w:val="center"/>
          </w:tcPr>
          <w:p w14:paraId="0D16B4BD" w14:textId="77777777" w:rsidR="006B6AD5" w:rsidRPr="00E43E9B" w:rsidRDefault="006B6AD5" w:rsidP="00AD66C6">
            <w:pPr>
              <w:spacing w:after="0"/>
              <w:jc w:val="left"/>
              <w:rPr>
                <w:rFonts w:cs="Calibri"/>
                <w:b/>
                <w:sz w:val="22"/>
                <w:szCs w:val="22"/>
                <w:lang w:val="en-NZ"/>
              </w:rPr>
            </w:pPr>
            <w:r w:rsidRPr="00E43E9B">
              <w:rPr>
                <w:rFonts w:cs="Calibri"/>
                <w:b/>
                <w:sz w:val="22"/>
                <w:szCs w:val="22"/>
                <w:lang w:val="en-NZ"/>
              </w:rPr>
              <w:t>Translation of MTR and TE reports into English</w:t>
            </w:r>
          </w:p>
        </w:tc>
        <w:tc>
          <w:tcPr>
            <w:tcW w:w="1980" w:type="dxa"/>
            <w:vAlign w:val="center"/>
          </w:tcPr>
          <w:p w14:paraId="3B206A10" w14:textId="77777777" w:rsidR="006B6AD5" w:rsidRPr="00E43E9B" w:rsidRDefault="006B6AD5" w:rsidP="00AD66C6">
            <w:pPr>
              <w:spacing w:after="0"/>
              <w:jc w:val="left"/>
              <w:rPr>
                <w:rFonts w:cs="Calibri"/>
                <w:sz w:val="22"/>
                <w:szCs w:val="22"/>
                <w:lang w:val="en-NZ"/>
              </w:rPr>
            </w:pPr>
            <w:r w:rsidRPr="00E43E9B">
              <w:rPr>
                <w:rFonts w:cs="Calibri"/>
                <w:sz w:val="22"/>
                <w:szCs w:val="22"/>
                <w:lang w:val="en-NZ"/>
              </w:rPr>
              <w:t>UNDP Country Office</w:t>
            </w:r>
          </w:p>
        </w:tc>
        <w:tc>
          <w:tcPr>
            <w:tcW w:w="1692" w:type="dxa"/>
            <w:vAlign w:val="center"/>
          </w:tcPr>
          <w:p w14:paraId="6591B284" w14:textId="77777777" w:rsidR="006B6AD5" w:rsidRPr="00E43E9B" w:rsidRDefault="006B6AD5" w:rsidP="00AD66C6">
            <w:pPr>
              <w:spacing w:after="0"/>
              <w:jc w:val="left"/>
              <w:rPr>
                <w:rFonts w:cs="Calibri"/>
                <w:sz w:val="22"/>
                <w:szCs w:val="22"/>
                <w:lang w:val="en-NZ"/>
              </w:rPr>
            </w:pPr>
            <w:r w:rsidRPr="00E43E9B">
              <w:rPr>
                <w:rFonts w:cs="Calibri"/>
                <w:sz w:val="22"/>
                <w:szCs w:val="22"/>
                <w:lang w:val="en-NZ"/>
              </w:rPr>
              <w:t>N/A</w:t>
            </w:r>
          </w:p>
        </w:tc>
        <w:tc>
          <w:tcPr>
            <w:tcW w:w="1500" w:type="dxa"/>
            <w:vAlign w:val="center"/>
          </w:tcPr>
          <w:p w14:paraId="217A4F77" w14:textId="77777777" w:rsidR="006B6AD5" w:rsidRPr="00E43E9B" w:rsidRDefault="006B6AD5" w:rsidP="00AD66C6">
            <w:pPr>
              <w:spacing w:after="0"/>
              <w:jc w:val="left"/>
              <w:rPr>
                <w:rFonts w:cs="Calibri"/>
                <w:sz w:val="22"/>
                <w:szCs w:val="22"/>
                <w:lang w:val="en-NZ"/>
              </w:rPr>
            </w:pPr>
            <w:r w:rsidRPr="00E43E9B">
              <w:rPr>
                <w:rFonts w:cs="Calibri"/>
                <w:sz w:val="22"/>
                <w:szCs w:val="22"/>
                <w:lang w:val="en-NZ"/>
              </w:rPr>
              <w:t>N/A</w:t>
            </w:r>
          </w:p>
        </w:tc>
        <w:tc>
          <w:tcPr>
            <w:tcW w:w="1848" w:type="dxa"/>
            <w:vAlign w:val="center"/>
          </w:tcPr>
          <w:p w14:paraId="6C475614" w14:textId="77777777" w:rsidR="006B6AD5" w:rsidRPr="00E43E9B" w:rsidRDefault="006B6AD5" w:rsidP="00AD66C6">
            <w:pPr>
              <w:spacing w:after="0"/>
              <w:jc w:val="left"/>
              <w:rPr>
                <w:rFonts w:cs="Calibri"/>
                <w:sz w:val="22"/>
                <w:szCs w:val="22"/>
                <w:lang w:val="en-NZ"/>
              </w:rPr>
            </w:pPr>
          </w:p>
        </w:tc>
      </w:tr>
      <w:tr w:rsidR="006B6AD5" w:rsidRPr="009056F1" w14:paraId="440A8267" w14:textId="77777777" w:rsidTr="00AD66C6">
        <w:trPr>
          <w:cantSplit/>
          <w:trHeight w:val="710"/>
          <w:jc w:val="center"/>
        </w:trPr>
        <w:tc>
          <w:tcPr>
            <w:tcW w:w="4537" w:type="dxa"/>
            <w:gridSpan w:val="2"/>
            <w:shd w:val="clear" w:color="auto" w:fill="E6E6E6"/>
            <w:vAlign w:val="center"/>
          </w:tcPr>
          <w:p w14:paraId="26B3A8A7" w14:textId="77777777" w:rsidR="006B6AD5" w:rsidRPr="00E43E9B" w:rsidRDefault="006B6AD5" w:rsidP="00AD66C6">
            <w:pPr>
              <w:spacing w:after="0"/>
              <w:jc w:val="left"/>
              <w:rPr>
                <w:rFonts w:cs="Calibri"/>
                <w:b/>
                <w:sz w:val="22"/>
                <w:szCs w:val="22"/>
                <w:lang w:val="en-NZ"/>
              </w:rPr>
            </w:pPr>
            <w:r w:rsidRPr="00E43E9B">
              <w:rPr>
                <w:rFonts w:cs="Calibri"/>
                <w:b/>
                <w:sz w:val="22"/>
                <w:szCs w:val="22"/>
                <w:lang w:val="en-NZ"/>
              </w:rPr>
              <w:t xml:space="preserve">TOTAL indicative COST </w:t>
            </w:r>
          </w:p>
          <w:p w14:paraId="5559D540" w14:textId="77777777" w:rsidR="006B6AD5" w:rsidRPr="00E43E9B" w:rsidRDefault="006B6AD5" w:rsidP="00AD66C6">
            <w:pPr>
              <w:spacing w:after="0"/>
              <w:jc w:val="left"/>
              <w:rPr>
                <w:rFonts w:cs="Calibri"/>
                <w:sz w:val="22"/>
                <w:szCs w:val="22"/>
                <w:lang w:val="en-NZ"/>
              </w:rPr>
            </w:pPr>
            <w:r w:rsidRPr="00E43E9B">
              <w:rPr>
                <w:rFonts w:cs="Calibri"/>
                <w:sz w:val="22"/>
                <w:szCs w:val="22"/>
                <w:lang w:val="en-NZ"/>
              </w:rPr>
              <w:t xml:space="preserve">Excluding project team staff time, and UNDP staff and travel expenses </w:t>
            </w:r>
          </w:p>
        </w:tc>
        <w:tc>
          <w:tcPr>
            <w:tcW w:w="1692" w:type="dxa"/>
            <w:shd w:val="clear" w:color="auto" w:fill="E6E6E6"/>
            <w:vAlign w:val="center"/>
          </w:tcPr>
          <w:p w14:paraId="7256D622" w14:textId="77777777" w:rsidR="006B6AD5" w:rsidRPr="00E43E9B" w:rsidRDefault="006B6AD5" w:rsidP="00AD66C6">
            <w:pPr>
              <w:spacing w:after="0"/>
              <w:jc w:val="left"/>
              <w:rPr>
                <w:rFonts w:cs="Calibri"/>
                <w:b/>
                <w:sz w:val="22"/>
                <w:szCs w:val="22"/>
              </w:rPr>
            </w:pPr>
            <w:r w:rsidRPr="00E43E9B">
              <w:rPr>
                <w:rFonts w:cs="Calibri"/>
                <w:b/>
                <w:sz w:val="22"/>
                <w:szCs w:val="22"/>
              </w:rPr>
              <w:t>55,000</w:t>
            </w:r>
          </w:p>
          <w:p w14:paraId="0861C70C" w14:textId="77777777" w:rsidR="006B6AD5" w:rsidRPr="00E43E9B" w:rsidRDefault="006B6AD5" w:rsidP="00AD66C6">
            <w:pPr>
              <w:spacing w:after="0"/>
              <w:jc w:val="left"/>
              <w:rPr>
                <w:rFonts w:cs="Calibri"/>
                <w:i/>
                <w:sz w:val="22"/>
                <w:szCs w:val="22"/>
                <w:lang w:val="en-NZ"/>
              </w:rPr>
            </w:pPr>
            <w:r w:rsidRPr="00E43E9B">
              <w:rPr>
                <w:rFonts w:cs="Calibri"/>
                <w:i/>
                <w:sz w:val="22"/>
                <w:szCs w:val="22"/>
                <w:lang w:val="en-NZ"/>
              </w:rPr>
              <w:t>(3% of GEF budget)</w:t>
            </w:r>
          </w:p>
        </w:tc>
        <w:tc>
          <w:tcPr>
            <w:tcW w:w="1500" w:type="dxa"/>
            <w:shd w:val="clear" w:color="auto" w:fill="E6E6E6"/>
            <w:vAlign w:val="center"/>
          </w:tcPr>
          <w:p w14:paraId="2A1DD208" w14:textId="085BA795" w:rsidR="006B6AD5" w:rsidRPr="00E43E9B" w:rsidRDefault="006B6AD5" w:rsidP="00AD66C6">
            <w:pPr>
              <w:spacing w:after="0"/>
              <w:jc w:val="left"/>
              <w:rPr>
                <w:rFonts w:cs="Calibri"/>
                <w:b/>
                <w:sz w:val="22"/>
                <w:szCs w:val="22"/>
                <w:lang w:val="en-NZ"/>
              </w:rPr>
            </w:pPr>
            <w:r w:rsidRPr="00E43E9B">
              <w:rPr>
                <w:rFonts w:cs="Calibri"/>
                <w:b/>
                <w:sz w:val="22"/>
                <w:szCs w:val="22"/>
              </w:rPr>
              <w:t>15</w:t>
            </w:r>
            <w:r w:rsidR="00E43E9B" w:rsidRPr="00E43E9B">
              <w:rPr>
                <w:rFonts w:cs="Calibri"/>
                <w:b/>
                <w:sz w:val="22"/>
                <w:szCs w:val="22"/>
              </w:rPr>
              <w:t>7</w:t>
            </w:r>
            <w:r w:rsidRPr="00E43E9B">
              <w:rPr>
                <w:rFonts w:cs="Calibri"/>
                <w:b/>
                <w:sz w:val="22"/>
                <w:szCs w:val="22"/>
              </w:rPr>
              <w:t>,</w:t>
            </w:r>
            <w:r w:rsidR="00E43E9B" w:rsidRPr="00E43E9B">
              <w:rPr>
                <w:rFonts w:cs="Calibri"/>
                <w:b/>
                <w:sz w:val="22"/>
                <w:szCs w:val="22"/>
              </w:rPr>
              <w:t>75</w:t>
            </w:r>
            <w:r w:rsidRPr="00E43E9B">
              <w:rPr>
                <w:rFonts w:cs="Calibri"/>
                <w:b/>
                <w:sz w:val="22"/>
                <w:szCs w:val="22"/>
              </w:rPr>
              <w:t>0</w:t>
            </w:r>
          </w:p>
        </w:tc>
        <w:tc>
          <w:tcPr>
            <w:tcW w:w="1848" w:type="dxa"/>
            <w:shd w:val="clear" w:color="auto" w:fill="E6E6E6"/>
            <w:vAlign w:val="center"/>
          </w:tcPr>
          <w:p w14:paraId="550F38FF" w14:textId="77777777" w:rsidR="006B6AD5" w:rsidRPr="00E43E9B" w:rsidRDefault="006B6AD5" w:rsidP="00AD66C6">
            <w:pPr>
              <w:spacing w:after="0"/>
              <w:jc w:val="left"/>
              <w:rPr>
                <w:rFonts w:cs="Calibri"/>
                <w:sz w:val="22"/>
                <w:szCs w:val="22"/>
                <w:lang w:val="en-NZ"/>
              </w:rPr>
            </w:pPr>
          </w:p>
        </w:tc>
      </w:tr>
    </w:tbl>
    <w:p w14:paraId="5A92F451" w14:textId="77777777" w:rsidR="009E061F" w:rsidRPr="00F078C8" w:rsidRDefault="009E061F" w:rsidP="00063B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jc w:val="left"/>
        <w:rPr>
          <w:rFonts w:cs="Calibri"/>
          <w:sz w:val="22"/>
          <w:szCs w:val="22"/>
          <w:lang w:val="en-NZ"/>
        </w:rPr>
      </w:pPr>
    </w:p>
    <w:p w14:paraId="503AC7DC" w14:textId="77777777" w:rsidR="003E3ABA" w:rsidRPr="00F078C8" w:rsidRDefault="003E3ABA" w:rsidP="00063B9D">
      <w:pPr>
        <w:pStyle w:val="Heading1"/>
        <w:numPr>
          <w:ilvl w:val="0"/>
          <w:numId w:val="10"/>
        </w:numPr>
        <w:spacing w:before="0" w:after="0"/>
        <w:rPr>
          <w:rFonts w:ascii="Calibri" w:hAnsi="Calibri"/>
          <w:sz w:val="22"/>
          <w:szCs w:val="22"/>
          <w:lang w:val="en-NZ"/>
        </w:rPr>
      </w:pPr>
      <w:bookmarkStart w:id="14" w:name="_Toc443050760"/>
      <w:r w:rsidRPr="00F078C8">
        <w:rPr>
          <w:rFonts w:ascii="Calibri" w:hAnsi="Calibri"/>
          <w:sz w:val="22"/>
          <w:szCs w:val="22"/>
          <w:lang w:val="en-NZ"/>
        </w:rPr>
        <w:lastRenderedPageBreak/>
        <w:t>Governance and Management Arrangements</w:t>
      </w:r>
      <w:bookmarkEnd w:id="14"/>
      <w:r w:rsidRPr="00F078C8">
        <w:rPr>
          <w:rFonts w:ascii="Calibri" w:hAnsi="Calibri"/>
          <w:sz w:val="22"/>
          <w:szCs w:val="22"/>
          <w:lang w:val="en-NZ"/>
        </w:rPr>
        <w:t xml:space="preserve"> </w:t>
      </w:r>
    </w:p>
    <w:p w14:paraId="7A121D82" w14:textId="77777777" w:rsidR="00A04E6F" w:rsidRPr="00F078C8" w:rsidRDefault="00A04E6F" w:rsidP="00063B9D">
      <w:pPr>
        <w:spacing w:after="0"/>
        <w:jc w:val="left"/>
        <w:rPr>
          <w:b/>
          <w:i/>
          <w:sz w:val="22"/>
          <w:szCs w:val="22"/>
          <w:lang w:val="en-NZ"/>
        </w:rPr>
      </w:pPr>
    </w:p>
    <w:p w14:paraId="2402F538" w14:textId="22FE40AD" w:rsidR="00B83366" w:rsidRPr="00F078C8" w:rsidRDefault="003E3ABA" w:rsidP="00063B9D">
      <w:pPr>
        <w:pStyle w:val="a0"/>
        <w:spacing w:before="0" w:beforeAutospacing="0" w:after="0"/>
        <w:rPr>
          <w:rFonts w:ascii="Calibri" w:hAnsi="Calibri" w:cs="Arial"/>
          <w:lang w:val="en-NZ"/>
        </w:rPr>
      </w:pPr>
      <w:r w:rsidRPr="00F078C8">
        <w:rPr>
          <w:rFonts w:ascii="Calibri" w:hAnsi="Calibri" w:cs="Arial"/>
          <w:u w:val="single"/>
          <w:lang w:val="en-NZ"/>
        </w:rPr>
        <w:t>Roles and responsibilities of the project’s governance mechanism</w:t>
      </w:r>
      <w:r w:rsidRPr="00F078C8">
        <w:rPr>
          <w:rFonts w:ascii="Calibri" w:hAnsi="Calibri" w:cs="Arial"/>
          <w:lang w:val="en-NZ"/>
        </w:rPr>
        <w:t xml:space="preserve">:  </w:t>
      </w:r>
      <w:r w:rsidR="00B83366" w:rsidRPr="00F078C8">
        <w:rPr>
          <w:rFonts w:ascii="Calibri" w:hAnsi="Calibri" w:cs="Arial"/>
          <w:lang w:val="en-NZ"/>
        </w:rPr>
        <w:t xml:space="preserve">As practiced in all UNDP/GEF-supported projects, UNDP always </w:t>
      </w:r>
      <w:r w:rsidR="00985FAE" w:rsidRPr="00F078C8">
        <w:rPr>
          <w:rFonts w:ascii="Calibri" w:hAnsi="Calibri" w:cs="Arial"/>
          <w:lang w:val="en-NZ"/>
        </w:rPr>
        <w:t>endeavours</w:t>
      </w:r>
      <w:r w:rsidR="00B83366" w:rsidRPr="00F078C8">
        <w:rPr>
          <w:rFonts w:ascii="Calibri" w:hAnsi="Calibri" w:cs="Arial"/>
          <w:lang w:val="en-NZ"/>
        </w:rPr>
        <w:t xml:space="preserve"> to seek adaptive management approach</w:t>
      </w:r>
      <w:r w:rsidR="00E9387F" w:rsidRPr="00F078C8">
        <w:rPr>
          <w:rFonts w:ascii="Calibri" w:hAnsi="Calibri" w:cs="Arial"/>
          <w:lang w:val="en-NZ"/>
        </w:rPr>
        <w:t>es</w:t>
      </w:r>
      <w:r w:rsidR="00B83366" w:rsidRPr="00F078C8">
        <w:rPr>
          <w:rFonts w:ascii="Calibri" w:hAnsi="Calibri" w:cs="Arial"/>
          <w:lang w:val="en-NZ"/>
        </w:rPr>
        <w:t xml:space="preserve"> in the implementation of projects. Based on the partnerships defined and firmed up during the project development, the management arrangements have always been anchored on co-operation and mutual sharing of benefits where accountability and responsibility for implementing the project and achieving the project outputs. </w:t>
      </w:r>
    </w:p>
    <w:p w14:paraId="20863BE3" w14:textId="77777777" w:rsidR="007A2D6F" w:rsidRPr="00F078C8" w:rsidRDefault="007A2D6F" w:rsidP="00063B9D">
      <w:pPr>
        <w:pStyle w:val="a0"/>
        <w:spacing w:before="0" w:beforeAutospacing="0" w:after="0"/>
        <w:rPr>
          <w:rFonts w:ascii="Calibri" w:hAnsi="Calibri" w:cs="Arial"/>
          <w:lang w:val="en-NZ"/>
        </w:rPr>
      </w:pPr>
    </w:p>
    <w:p w14:paraId="58B4456F" w14:textId="4B0059B4" w:rsidR="007A2D6F" w:rsidRPr="00F078C8" w:rsidRDefault="007A2D6F" w:rsidP="00063B9D">
      <w:pPr>
        <w:spacing w:after="0"/>
        <w:rPr>
          <w:sz w:val="22"/>
          <w:szCs w:val="22"/>
          <w:lang w:val="en-NZ" w:bidi="th-TH"/>
        </w:rPr>
      </w:pPr>
      <w:r w:rsidRPr="00F078C8">
        <w:rPr>
          <w:sz w:val="22"/>
          <w:szCs w:val="22"/>
          <w:lang w:val="en-NZ"/>
        </w:rPr>
        <w:t xml:space="preserve">The project will be implemented following UNDP’s national implementation modality, </w:t>
      </w:r>
      <w:r w:rsidR="0045249B" w:rsidRPr="00F078C8">
        <w:rPr>
          <w:sz w:val="22"/>
          <w:szCs w:val="22"/>
          <w:lang w:val="en-NZ"/>
        </w:rPr>
        <w:t>per</w:t>
      </w:r>
      <w:r w:rsidRPr="00F078C8">
        <w:rPr>
          <w:sz w:val="22"/>
          <w:szCs w:val="22"/>
          <w:lang w:val="en-NZ"/>
        </w:rPr>
        <w:t xml:space="preserve"> the Standard Basis Assistance Agreement between UNDP and the Government of </w:t>
      </w:r>
      <w:r w:rsidR="00CE7166" w:rsidRPr="00F078C8">
        <w:rPr>
          <w:sz w:val="22"/>
          <w:szCs w:val="22"/>
          <w:lang w:val="en-NZ"/>
        </w:rPr>
        <w:t>FSM</w:t>
      </w:r>
      <w:r w:rsidRPr="00F078C8">
        <w:rPr>
          <w:sz w:val="22"/>
          <w:szCs w:val="22"/>
          <w:lang w:val="en-NZ"/>
        </w:rPr>
        <w:t>, and the Country Programme</w:t>
      </w:r>
      <w:r w:rsidR="009056F1" w:rsidRPr="00F078C8">
        <w:rPr>
          <w:sz w:val="22"/>
          <w:szCs w:val="22"/>
          <w:lang w:val="en-NZ"/>
        </w:rPr>
        <w:t xml:space="preserve">. </w:t>
      </w:r>
      <w:r w:rsidRPr="00F078C8">
        <w:rPr>
          <w:sz w:val="22"/>
          <w:szCs w:val="22"/>
          <w:lang w:val="en-NZ"/>
        </w:rPr>
        <w:t> </w:t>
      </w:r>
    </w:p>
    <w:p w14:paraId="16D8A897" w14:textId="77777777" w:rsidR="00393350" w:rsidRPr="00F078C8" w:rsidRDefault="00393350" w:rsidP="00063B9D">
      <w:pPr>
        <w:spacing w:after="0"/>
        <w:jc w:val="left"/>
        <w:rPr>
          <w:rFonts w:cs="Arial"/>
          <w:sz w:val="22"/>
          <w:szCs w:val="22"/>
          <w:lang w:val="en-NZ" w:eastAsia="zh-CN"/>
        </w:rPr>
      </w:pPr>
    </w:p>
    <w:p w14:paraId="1C169FFE" w14:textId="76A3620A" w:rsidR="00352696" w:rsidRPr="00F078C8" w:rsidRDefault="003E3ABA" w:rsidP="001C7798">
      <w:pPr>
        <w:numPr>
          <w:ilvl w:val="0"/>
          <w:numId w:val="14"/>
        </w:numPr>
        <w:spacing w:after="0"/>
        <w:rPr>
          <w:rFonts w:cs="Arial"/>
          <w:sz w:val="22"/>
          <w:szCs w:val="22"/>
          <w:lang w:val="en-NZ" w:eastAsia="zh-CN"/>
        </w:rPr>
      </w:pPr>
      <w:r w:rsidRPr="00F078C8">
        <w:rPr>
          <w:rFonts w:cs="Arial"/>
          <w:sz w:val="22"/>
          <w:szCs w:val="22"/>
          <w:lang w:val="en-NZ" w:eastAsia="zh-CN"/>
        </w:rPr>
        <w:t xml:space="preserve">The </w:t>
      </w:r>
      <w:r w:rsidRPr="00F078C8">
        <w:rPr>
          <w:rFonts w:cs="Arial"/>
          <w:b/>
          <w:sz w:val="22"/>
          <w:szCs w:val="22"/>
          <w:lang w:val="en-NZ" w:eastAsia="zh-CN"/>
        </w:rPr>
        <w:t>Implementing Partner</w:t>
      </w:r>
      <w:r w:rsidRPr="00F078C8">
        <w:rPr>
          <w:rFonts w:cs="Arial"/>
          <w:sz w:val="22"/>
          <w:szCs w:val="22"/>
          <w:lang w:val="en-NZ" w:eastAsia="zh-CN"/>
        </w:rPr>
        <w:t xml:space="preserve"> for this</w:t>
      </w:r>
      <w:r w:rsidR="00D96F0C" w:rsidRPr="00F078C8">
        <w:rPr>
          <w:rFonts w:cs="Arial"/>
          <w:sz w:val="22"/>
          <w:szCs w:val="22"/>
          <w:lang w:val="en-NZ" w:eastAsia="zh-CN"/>
        </w:rPr>
        <w:t xml:space="preserve"> project is the </w:t>
      </w:r>
      <w:r w:rsidR="00391F2E" w:rsidRPr="00F078C8">
        <w:rPr>
          <w:rFonts w:cs="Arial"/>
          <w:sz w:val="22"/>
          <w:szCs w:val="22"/>
          <w:lang w:val="en-NZ" w:eastAsia="zh-CN"/>
        </w:rPr>
        <w:t>FSM</w:t>
      </w:r>
      <w:r w:rsidR="00452210" w:rsidRPr="00F078C8">
        <w:rPr>
          <w:rFonts w:cs="Arial"/>
          <w:sz w:val="22"/>
          <w:szCs w:val="22"/>
          <w:lang w:val="en-NZ" w:eastAsia="zh-CN"/>
        </w:rPr>
        <w:t xml:space="preserve"> Department of Resources &amp; Development (Energy Division)</w:t>
      </w:r>
      <w:r w:rsidR="00973C5F" w:rsidRPr="00F078C8">
        <w:rPr>
          <w:rFonts w:cs="Arial"/>
          <w:i/>
          <w:sz w:val="22"/>
          <w:szCs w:val="22"/>
          <w:lang w:val="en-NZ" w:eastAsia="zh-CN"/>
        </w:rPr>
        <w:t xml:space="preserve">. </w:t>
      </w:r>
      <w:r w:rsidRPr="00F078C8">
        <w:rPr>
          <w:rFonts w:cs="Arial"/>
          <w:sz w:val="22"/>
          <w:szCs w:val="22"/>
          <w:lang w:val="en-NZ" w:eastAsia="zh-CN"/>
        </w:rPr>
        <w:t>The Implementing Partner is responsible and accountable for managing this project, including the monitoring and evaluation of project interventions, achieving project outcomes, and for the effective use of UNDP resources.</w:t>
      </w:r>
    </w:p>
    <w:p w14:paraId="7314C8D5" w14:textId="77777777" w:rsidR="003E3ABA" w:rsidRPr="00F078C8" w:rsidRDefault="003E3ABA" w:rsidP="00063B9D">
      <w:pPr>
        <w:numPr>
          <w:ilvl w:val="0"/>
          <w:numId w:val="14"/>
        </w:numPr>
        <w:spacing w:after="0"/>
        <w:jc w:val="left"/>
        <w:rPr>
          <w:rFonts w:cs="Arial"/>
          <w:sz w:val="22"/>
          <w:szCs w:val="22"/>
          <w:lang w:val="en-NZ" w:eastAsia="zh-CN"/>
        </w:rPr>
      </w:pPr>
      <w:r w:rsidRPr="00F078C8">
        <w:rPr>
          <w:rFonts w:cs="Arial"/>
          <w:sz w:val="22"/>
          <w:szCs w:val="22"/>
          <w:lang w:val="en-NZ" w:eastAsia="zh-CN"/>
        </w:rPr>
        <w:t xml:space="preserve">The project </w:t>
      </w:r>
      <w:r w:rsidR="00C15E5F" w:rsidRPr="00F078C8">
        <w:rPr>
          <w:rFonts w:cs="Arial"/>
          <w:sz w:val="22"/>
          <w:szCs w:val="22"/>
          <w:lang w:val="en-NZ" w:eastAsia="zh-CN"/>
        </w:rPr>
        <w:t>organization</w:t>
      </w:r>
      <w:r w:rsidRPr="00F078C8">
        <w:rPr>
          <w:rFonts w:cs="Arial"/>
          <w:sz w:val="22"/>
          <w:szCs w:val="22"/>
          <w:lang w:val="en-NZ" w:eastAsia="zh-CN"/>
        </w:rPr>
        <w:t xml:space="preserve"> structure is as follows:</w:t>
      </w:r>
    </w:p>
    <w:p w14:paraId="7F6977A1" w14:textId="77777777" w:rsidR="00FC5291" w:rsidRPr="00F078C8" w:rsidRDefault="008E2D50" w:rsidP="00063B9D">
      <w:pPr>
        <w:spacing w:after="0"/>
        <w:ind w:left="360"/>
        <w:jc w:val="left"/>
        <w:rPr>
          <w:rFonts w:cs="Arial"/>
          <w:sz w:val="22"/>
          <w:szCs w:val="22"/>
          <w:lang w:val="en-NZ" w:eastAsia="zh-CN"/>
        </w:rPr>
      </w:pPr>
      <w:r w:rsidRPr="00F078C8">
        <w:rPr>
          <w:noProof/>
          <w:sz w:val="22"/>
          <w:szCs w:val="22"/>
        </w:rPr>
        <mc:AlternateContent>
          <mc:Choice Requires="wps">
            <w:drawing>
              <wp:anchor distT="0" distB="0" distL="114300" distR="114300" simplePos="0" relativeHeight="251657728" behindDoc="0" locked="0" layoutInCell="1" allowOverlap="1" wp14:anchorId="2715D2F6" wp14:editId="0B4AF466">
                <wp:simplePos x="0" y="0"/>
                <wp:positionH relativeFrom="column">
                  <wp:posOffset>440690</wp:posOffset>
                </wp:positionH>
                <wp:positionV relativeFrom="paragraph">
                  <wp:posOffset>91440</wp:posOffset>
                </wp:positionV>
                <wp:extent cx="4914900" cy="342900"/>
                <wp:effectExtent l="0" t="2540" r="16510" b="10160"/>
                <wp:wrapNone/>
                <wp:docPr id="22" name="AutoShape 3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14900" cy="342900"/>
                        </a:xfrm>
                        <a:prstGeom prst="roundRect">
                          <a:avLst>
                            <a:gd name="adj" fmla="val 16667"/>
                          </a:avLst>
                        </a:prstGeom>
                        <a:solidFill>
                          <a:srgbClr val="99CCFF"/>
                        </a:solidFill>
                        <a:ln w="9525">
                          <a:solidFill>
                            <a:srgbClr val="000000"/>
                          </a:solidFill>
                          <a:round/>
                          <a:headEnd/>
                          <a:tailEnd/>
                        </a:ln>
                      </wps:spPr>
                      <wps:txbx>
                        <w:txbxContent>
                          <w:p w14:paraId="65DC5A2A" w14:textId="77777777" w:rsidR="00023B03" w:rsidRPr="001D0B24" w:rsidRDefault="00023B03" w:rsidP="00910065">
                            <w:pPr>
                              <w:spacing w:after="0"/>
                              <w:jc w:val="center"/>
                              <w:rPr>
                                <w:b/>
                                <w:sz w:val="24"/>
                              </w:rPr>
                            </w:pPr>
                            <w:r w:rsidRPr="001D0B24">
                              <w:rPr>
                                <w:b/>
                                <w:sz w:val="24"/>
                              </w:rPr>
                              <w:t>Project Organization Structure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715D2F6" id="AutoShape 351" o:spid="_x0000_s1026" style="position:absolute;left:0;text-align:left;margin-left:34.7pt;margin-top:7.2pt;width:387pt;height:27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" fillcolor="#9cf">
                <v:textbox>
                  <w:txbxContent>
                    <w:p w14:paraId="65DC5A2A" w14:textId="77777777" w:rsidR="00023B03" w:rsidRPr="001D0B24" w:rsidRDefault="00023B03" w:rsidP="00910065">
                      <w:pPr>
                        <w:spacing w:after="0"/>
                        <w:jc w:val="center"/>
                        <w:rPr>
                          <w:b/>
                          <w:sz w:val="24"/>
                        </w:rPr>
                      </w:pPr>
                      <w:r w:rsidRPr="001D0B24">
                        <w:rPr>
                          <w:b/>
                          <w:sz w:val="24"/>
                        </w:rPr>
                        <w:t>Project Organization Structure</w:t>
                      </w:r>
                    </w:p>
                  </w:txbxContent>
                </v:textbox>
              </v:roundrect>
            </w:pict>
          </mc:Fallback>
        </mc:AlternateContent>
      </w:r>
    </w:p>
    <w:p w14:paraId="0C1F5D31" w14:textId="77777777" w:rsidR="00910065" w:rsidRPr="00F078C8" w:rsidRDefault="008E2D50" w:rsidP="00063B9D">
      <w:pPr>
        <w:spacing w:after="0"/>
        <w:jc w:val="left"/>
        <w:rPr>
          <w:b/>
          <w:sz w:val="22"/>
          <w:szCs w:val="22"/>
          <w:lang w:val="en-NZ"/>
        </w:rPr>
      </w:pPr>
      <w:r w:rsidRPr="00F078C8">
        <w:rPr>
          <w:noProof/>
          <w:sz w:val="22"/>
          <w:szCs w:val="22"/>
        </w:rPr>
        <mc:AlternateContent>
          <mc:Choice Requires="wpg">
            <w:drawing>
              <wp:inline distT="0" distB="0" distL="0" distR="0" wp14:anchorId="558E960A" wp14:editId="0C56986C">
                <wp:extent cx="5943600" cy="4511040"/>
                <wp:effectExtent l="0" t="0" r="0" b="3810"/>
                <wp:docPr id="1" name="Canvas 3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43600" cy="4511040"/>
                          <a:chOff x="1440" y="5595"/>
                          <a:chExt cx="9360" cy="5760"/>
                        </a:xfrm>
                      </wpg:grpSpPr>
                      <wps:wsp>
                        <wps:cNvPr id="2" name="Canvas 340"/>
                        <wps:cNvSpPr>
                          <a:spLocks noChangeAspect="1" noChangeArrowheads="1"/>
                        </wps:cNvSpPr>
                        <wps:spPr bwMode="auto">
                          <a:xfrm>
                            <a:off x="1440" y="5595"/>
                            <a:ext cx="9360" cy="5760"/>
                          </a:xfrm>
                          <a:prstGeom prst="rect">
                            <a:avLst/>
                          </a:prstGeom>
                          <a:noFill/>
                          <a:ln>
                            <a:noFill/>
                          </a:ln>
                          <a:extLst>
                            <a:ext uri="{909E8E84-426E-40dd-AFC4-6F175D3DCCD1}">
                              <a14:hiddenFill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 name="Rectangle 342"/>
                        <wps:cNvSpPr>
                          <a:spLocks noChangeArrowheads="1"/>
                        </wps:cNvSpPr>
                        <wps:spPr bwMode="auto">
                          <a:xfrm>
                            <a:off x="4680" y="8656"/>
                            <a:ext cx="2340" cy="887"/>
                          </a:xfrm>
                          <a:prstGeom prst="rect">
                            <a:avLst/>
                          </a:prstGeom>
                          <a:solidFill>
                            <a:srgbClr val="FFCC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1A4A857A" w14:textId="2A1E9B03" w:rsidR="00023B03" w:rsidRDefault="00023B03" w:rsidP="00910065">
                              <w:pPr>
                                <w:jc w:val="center"/>
                                <w:rPr>
                                  <w:b/>
                                  <w:sz w:val="18"/>
                                  <w:szCs w:val="18"/>
                                </w:rPr>
                              </w:pPr>
                              <w:r>
                                <w:rPr>
                                  <w:b/>
                                  <w:sz w:val="18"/>
                                  <w:szCs w:val="18"/>
                                </w:rPr>
                                <w:t>Program Management Unit (PMU)</w:t>
                              </w:r>
                            </w:p>
                            <w:p w14:paraId="424B221A" w14:textId="77777777" w:rsidR="00023B03" w:rsidRPr="009564CD" w:rsidRDefault="00023B03" w:rsidP="009564CD">
                              <w:pPr>
                                <w:spacing w:after="0"/>
                                <w:jc w:val="center"/>
                                <w:rPr>
                                  <w:sz w:val="18"/>
                                  <w:szCs w:val="18"/>
                                </w:rPr>
                              </w:pPr>
                              <w:r w:rsidRPr="009564CD">
                                <w:rPr>
                                  <w:sz w:val="18"/>
                                  <w:szCs w:val="18"/>
                                </w:rPr>
                                <w:t xml:space="preserve"> National Project Manager</w:t>
                              </w:r>
                            </w:p>
                            <w:p w14:paraId="37EF5424" w14:textId="7DA30141" w:rsidR="00023B03" w:rsidRDefault="00023B03" w:rsidP="009564CD">
                              <w:pPr>
                                <w:spacing w:after="0"/>
                                <w:jc w:val="center"/>
                                <w:rPr>
                                  <w:b/>
                                  <w:sz w:val="18"/>
                                  <w:szCs w:val="18"/>
                                </w:rPr>
                              </w:pPr>
                              <w:r w:rsidRPr="009564CD">
                                <w:rPr>
                                  <w:sz w:val="18"/>
                                  <w:szCs w:val="18"/>
                                </w:rPr>
                                <w:t>Finance &amp; Admin Officer</w:t>
                              </w:r>
                              <w:r>
                                <w:rPr>
                                  <w:b/>
                                  <w:sz w:val="18"/>
                                  <w:szCs w:val="18"/>
                                </w:rPr>
                                <w:t xml:space="preserve"> </w:t>
                              </w:r>
                            </w:p>
                            <w:p w14:paraId="737BB31B" w14:textId="77777777" w:rsidR="00023B03" w:rsidRPr="00EB563F" w:rsidRDefault="00023B03" w:rsidP="00910065">
                              <w:pPr>
                                <w:jc w:val="center"/>
                                <w:rPr>
                                  <w:szCs w:val="20"/>
                                </w:rPr>
                              </w:pPr>
                            </w:p>
                          </w:txbxContent>
                        </wps:txbx>
                        <wps:bodyPr rot="0" vert="horz" wrap="square" lIns="91440" tIns="45720" rIns="91440" bIns="45720" anchor="t" anchorCtr="0" upright="1">
                          <a:noAutofit/>
                        </wps:bodyPr>
                      </wps:wsp>
                      <wps:wsp>
                        <wps:cNvPr id="4" name="Rectangle 343"/>
                        <wps:cNvSpPr>
                          <a:spLocks noChangeArrowheads="1"/>
                        </wps:cNvSpPr>
                        <wps:spPr bwMode="auto">
                          <a:xfrm>
                            <a:off x="2340" y="6081"/>
                            <a:ext cx="7380" cy="582"/>
                          </a:xfrm>
                          <a:prstGeom prst="rect">
                            <a:avLst/>
                          </a:prstGeom>
                          <a:solidFill>
                            <a:srgbClr val="FF99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0133CF89" w14:textId="65B7F548" w:rsidR="00023B03" w:rsidRDefault="00023B03" w:rsidP="00910065">
                              <w:pPr>
                                <w:jc w:val="center"/>
                                <w:rPr>
                                  <w:b/>
                                </w:rPr>
                              </w:pPr>
                              <w:r w:rsidRPr="00FC5291">
                                <w:rPr>
                                  <w:b/>
                                  <w:sz w:val="28"/>
                                </w:rPr>
                                <w:t xml:space="preserve">Project </w:t>
                              </w:r>
                              <w:r>
                                <w:rPr>
                                  <w:b/>
                                  <w:sz w:val="28"/>
                                </w:rPr>
                                <w:t>Advisory Board</w:t>
                              </w:r>
                            </w:p>
                          </w:txbxContent>
                        </wps:txbx>
                        <wps:bodyPr rot="0" vert="horz" wrap="square" lIns="91440" tIns="45720" rIns="91440" bIns="45720" anchor="t" anchorCtr="0" upright="1">
                          <a:noAutofit/>
                        </wps:bodyPr>
                      </wps:wsp>
                      <wps:wsp>
                        <wps:cNvPr id="5" name="Rectangle 344"/>
                        <wps:cNvSpPr>
                          <a:spLocks noChangeArrowheads="1"/>
                        </wps:cNvSpPr>
                        <wps:spPr bwMode="auto">
                          <a:xfrm>
                            <a:off x="2340" y="6651"/>
                            <a:ext cx="2340" cy="1080"/>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22617B03" w14:textId="795A5F02" w:rsidR="00023B03" w:rsidRDefault="00023B03" w:rsidP="00910065">
                              <w:pPr>
                                <w:jc w:val="center"/>
                                <w:rPr>
                                  <w:b/>
                                  <w:bCs/>
                                  <w:sz w:val="18"/>
                                  <w:szCs w:val="18"/>
                                </w:rPr>
                              </w:pPr>
                              <w:r w:rsidRPr="00CA0EEF">
                                <w:rPr>
                                  <w:b/>
                                  <w:bCs/>
                                  <w:sz w:val="18"/>
                                  <w:szCs w:val="18"/>
                                </w:rPr>
                                <w:t xml:space="preserve">Senior </w:t>
                              </w:r>
                              <w:r>
                                <w:rPr>
                                  <w:b/>
                                  <w:bCs/>
                                  <w:sz w:val="18"/>
                                  <w:szCs w:val="18"/>
                                </w:rPr>
                                <w:t xml:space="preserve">Beneficiaries: FSM National Government, </w:t>
                              </w:r>
                            </w:p>
                            <w:p w14:paraId="0662C476" w14:textId="1AFBBB8D" w:rsidR="00023B03" w:rsidRPr="003C619D" w:rsidRDefault="00023B03" w:rsidP="00910065">
                              <w:pPr>
                                <w:jc w:val="center"/>
                                <w:rPr>
                                  <w:b/>
                                  <w:bCs/>
                                  <w:sz w:val="18"/>
                                  <w:szCs w:val="18"/>
                                </w:rPr>
                              </w:pPr>
                              <w:r>
                                <w:rPr>
                                  <w:b/>
                                  <w:bCs/>
                                  <w:sz w:val="18"/>
                                  <w:szCs w:val="18"/>
                                </w:rPr>
                                <w:t>4 FSM State Governments</w:t>
                              </w:r>
                            </w:p>
                          </w:txbxContent>
                        </wps:txbx>
                        <wps:bodyPr rot="0" vert="horz" wrap="square" lIns="91440" tIns="45720" rIns="91440" bIns="45720" anchor="t" anchorCtr="0" upright="1">
                          <a:noAutofit/>
                        </wps:bodyPr>
                      </wps:wsp>
                      <wps:wsp>
                        <wps:cNvPr id="6" name="Rectangle 345"/>
                        <wps:cNvSpPr>
                          <a:spLocks noChangeArrowheads="1"/>
                        </wps:cNvSpPr>
                        <wps:spPr bwMode="auto">
                          <a:xfrm>
                            <a:off x="4680" y="6663"/>
                            <a:ext cx="2520" cy="1066"/>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22E99464" w14:textId="77777777" w:rsidR="00023B03" w:rsidRPr="001C7E82" w:rsidRDefault="00023B03" w:rsidP="00910065">
                              <w:pPr>
                                <w:spacing w:after="0" w:line="160" w:lineRule="exact"/>
                                <w:jc w:val="center"/>
                                <w:rPr>
                                  <w:rFonts w:cs="Arial"/>
                                  <w:szCs w:val="20"/>
                                </w:rPr>
                              </w:pPr>
                              <w:r w:rsidRPr="00CA0EEF">
                                <w:rPr>
                                  <w:b/>
                                  <w:sz w:val="18"/>
                                  <w:szCs w:val="18"/>
                                </w:rPr>
                                <w:t>Executive</w:t>
                              </w:r>
                              <w:r>
                                <w:rPr>
                                  <w:b/>
                                  <w:sz w:val="18"/>
                                  <w:szCs w:val="18"/>
                                </w:rPr>
                                <w:t>:</w:t>
                              </w:r>
                              <w:r>
                                <w:rPr>
                                  <w:rFonts w:cs="Arial"/>
                                  <w:szCs w:val="20"/>
                                </w:rPr>
                                <w:t xml:space="preserve"> Department of Resources &amp; Development </w:t>
                              </w:r>
                            </w:p>
                            <w:p w14:paraId="75EE8C74" w14:textId="28600E3E" w:rsidR="00023B03" w:rsidRDefault="00023B03" w:rsidP="00910065">
                              <w:pPr>
                                <w:jc w:val="center"/>
                                <w:rPr>
                                  <w:b/>
                                  <w:sz w:val="18"/>
                                  <w:szCs w:val="18"/>
                                </w:rPr>
                              </w:pPr>
                              <w:r>
                                <w:rPr>
                                  <w:b/>
                                  <w:sz w:val="18"/>
                                  <w:szCs w:val="18"/>
                                </w:rPr>
                                <w:t>ED Director (National Project Director)</w:t>
                              </w:r>
                            </w:p>
                            <w:p w14:paraId="5B8F2CF5" w14:textId="77777777" w:rsidR="00023B03" w:rsidRPr="00EB563F" w:rsidRDefault="00023B03" w:rsidP="00910065">
                              <w:pPr>
                                <w:jc w:val="center"/>
                                <w:rPr>
                                  <w:b/>
                                  <w:szCs w:val="20"/>
                                </w:rPr>
                              </w:pPr>
                            </w:p>
                          </w:txbxContent>
                        </wps:txbx>
                        <wps:bodyPr rot="0" vert="horz" wrap="square" lIns="91440" tIns="45720" rIns="91440" bIns="45720" anchor="t" anchorCtr="0" upright="1">
                          <a:noAutofit/>
                        </wps:bodyPr>
                      </wps:wsp>
                      <wps:wsp>
                        <wps:cNvPr id="7" name="Rectangle 346"/>
                        <wps:cNvSpPr>
                          <a:spLocks noChangeArrowheads="1"/>
                        </wps:cNvSpPr>
                        <wps:spPr bwMode="auto">
                          <a:xfrm>
                            <a:off x="7200" y="6651"/>
                            <a:ext cx="2520" cy="1068"/>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462E6134" w14:textId="77777777" w:rsidR="00023B03" w:rsidRPr="003C619D" w:rsidRDefault="00023B03" w:rsidP="00910065">
                              <w:pPr>
                                <w:jc w:val="center"/>
                                <w:rPr>
                                  <w:b/>
                                  <w:bCs/>
                                  <w:sz w:val="18"/>
                                  <w:szCs w:val="18"/>
                                </w:rPr>
                              </w:pPr>
                              <w:r w:rsidRPr="00CA0EEF">
                                <w:rPr>
                                  <w:b/>
                                  <w:bCs/>
                                  <w:sz w:val="18"/>
                                  <w:szCs w:val="18"/>
                                </w:rPr>
                                <w:t>Senior Supplier</w:t>
                              </w:r>
                              <w:r>
                                <w:rPr>
                                  <w:b/>
                                  <w:bCs/>
                                  <w:sz w:val="18"/>
                                  <w:szCs w:val="18"/>
                                </w:rPr>
                                <w:t xml:space="preserve">: UNDP </w:t>
                              </w:r>
                            </w:p>
                            <w:p w14:paraId="7C53EE2A" w14:textId="77777777" w:rsidR="00023B03" w:rsidRPr="00EB563F" w:rsidRDefault="00023B03" w:rsidP="00910065">
                              <w:pPr>
                                <w:jc w:val="center"/>
                                <w:rPr>
                                  <w:szCs w:val="20"/>
                                  <w:lang w:val="es-ES"/>
                                </w:rPr>
                              </w:pPr>
                            </w:p>
                          </w:txbxContent>
                        </wps:txbx>
                        <wps:bodyPr rot="0" vert="horz" wrap="square" lIns="91440" tIns="45720" rIns="91440" bIns="45720" anchor="t" anchorCtr="0" upright="1">
                          <a:noAutofit/>
                        </wps:bodyPr>
                      </wps:wsp>
                      <wps:wsp>
                        <wps:cNvPr id="8" name="AutoShape 347"/>
                        <wps:cNvCnPr>
                          <a:cxnSpLocks noChangeShapeType="1"/>
                        </wps:cNvCnPr>
                        <wps:spPr bwMode="auto">
                          <a:xfrm>
                            <a:off x="5940" y="7755"/>
                            <a:ext cx="1" cy="901"/>
                          </a:xfrm>
                          <a:prstGeom prst="straightConnector1">
                            <a:avLst/>
                          </a:prstGeom>
                          <a:noFill/>
                          <a:ln w="9525">
                            <a:solidFill>
                              <a:srgbClr val="000000"/>
                            </a:solidFill>
                            <a:round/>
                            <a:headEnd/>
                            <a:tailEnd/>
                          </a:ln>
                          <a:extLst>
                            <a:ext uri="{909E8E84-426E-40dd-AFC4-6F175D3DCCD1}">
                              <a14:hiddenFill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9" name="Rectangle 348"/>
                        <wps:cNvSpPr>
                          <a:spLocks noChangeArrowheads="1"/>
                        </wps:cNvSpPr>
                        <wps:spPr bwMode="auto">
                          <a:xfrm>
                            <a:off x="1800" y="7935"/>
                            <a:ext cx="2520" cy="1080"/>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40C7BDE9" w14:textId="77777777" w:rsidR="00023B03" w:rsidRDefault="00023B03" w:rsidP="00910065">
                              <w:pPr>
                                <w:jc w:val="center"/>
                                <w:rPr>
                                  <w:b/>
                                  <w:sz w:val="18"/>
                                  <w:szCs w:val="18"/>
                                </w:rPr>
                              </w:pPr>
                              <w:r>
                                <w:rPr>
                                  <w:b/>
                                  <w:sz w:val="18"/>
                                  <w:szCs w:val="18"/>
                                </w:rPr>
                                <w:t>Project Assurance</w:t>
                              </w:r>
                            </w:p>
                            <w:p w14:paraId="7485818C" w14:textId="77777777" w:rsidR="00023B03" w:rsidRPr="001C7E82" w:rsidRDefault="00023B03" w:rsidP="00910065">
                              <w:pPr>
                                <w:jc w:val="center"/>
                                <w:rPr>
                                  <w:i/>
                                  <w:sz w:val="18"/>
                                  <w:szCs w:val="18"/>
                                </w:rPr>
                              </w:pPr>
                              <w:r>
                                <w:rPr>
                                  <w:b/>
                                  <w:bCs/>
                                  <w:i/>
                                  <w:sz w:val="18"/>
                                  <w:szCs w:val="18"/>
                                </w:rPr>
                                <w:t>UNDP Pacific Office Programme Officer</w:t>
                              </w:r>
                            </w:p>
                            <w:p w14:paraId="49CD7CC5" w14:textId="77777777" w:rsidR="00023B03" w:rsidRPr="00EB563F" w:rsidRDefault="00023B03" w:rsidP="00910065">
                              <w:pPr>
                                <w:pStyle w:val="BodyText3"/>
                                <w:jc w:val="center"/>
                                <w:rPr>
                                  <w:b/>
                                  <w:bCs/>
                                </w:rPr>
                              </w:pPr>
                            </w:p>
                          </w:txbxContent>
                        </wps:txbx>
                        <wps:bodyPr rot="0" vert="horz" wrap="square" lIns="91440" tIns="45720" rIns="91440" bIns="45720" anchor="t" anchorCtr="0" upright="1">
                          <a:noAutofit/>
                        </wps:bodyPr>
                      </wps:wsp>
                      <wps:wsp>
                        <wps:cNvPr id="10" name="Rectangle 349"/>
                        <wps:cNvSpPr>
                          <a:spLocks noChangeArrowheads="1"/>
                        </wps:cNvSpPr>
                        <wps:spPr bwMode="auto">
                          <a:xfrm>
                            <a:off x="7560" y="8487"/>
                            <a:ext cx="2604" cy="1084"/>
                          </a:xfrm>
                          <a:prstGeom prst="rect">
                            <a:avLst/>
                          </a:prstGeom>
                          <a:solidFill>
                            <a:srgbClr val="FFCC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6D9470ED" w14:textId="77777777" w:rsidR="00023B03" w:rsidRDefault="00023B03" w:rsidP="00910065">
                              <w:pPr>
                                <w:spacing w:after="0" w:line="160" w:lineRule="exact"/>
                                <w:jc w:val="center"/>
                                <w:rPr>
                                  <w:b/>
                                  <w:sz w:val="18"/>
                                  <w:szCs w:val="18"/>
                                </w:rPr>
                              </w:pPr>
                              <w:r>
                                <w:rPr>
                                  <w:b/>
                                  <w:sz w:val="18"/>
                                  <w:szCs w:val="18"/>
                                </w:rPr>
                                <w:t>Project Support</w:t>
                              </w:r>
                            </w:p>
                            <w:p w14:paraId="36947AFA" w14:textId="0BD1E25B" w:rsidR="00023B03" w:rsidRDefault="00023B03" w:rsidP="00910065">
                              <w:pPr>
                                <w:spacing w:after="0" w:line="160" w:lineRule="exact"/>
                                <w:jc w:val="center"/>
                                <w:rPr>
                                  <w:b/>
                                  <w:sz w:val="18"/>
                                  <w:szCs w:val="18"/>
                                </w:rPr>
                              </w:pPr>
                              <w:r>
                                <w:rPr>
                                  <w:b/>
                                  <w:sz w:val="18"/>
                                  <w:szCs w:val="18"/>
                                </w:rPr>
                                <w:t>Chief Technical Advisor</w:t>
                              </w:r>
                            </w:p>
                            <w:p w14:paraId="0DBC1DA0" w14:textId="77777777" w:rsidR="00023B03" w:rsidRDefault="00023B03" w:rsidP="001C7798">
                              <w:pPr>
                                <w:spacing w:after="0" w:line="160" w:lineRule="exact"/>
                                <w:jc w:val="center"/>
                                <w:rPr>
                                  <w:sz w:val="18"/>
                                  <w:szCs w:val="18"/>
                                </w:rPr>
                              </w:pPr>
                            </w:p>
                            <w:p w14:paraId="5DC61427" w14:textId="773A2C22" w:rsidR="00023B03" w:rsidRDefault="00023B03" w:rsidP="001C7798">
                              <w:pPr>
                                <w:spacing w:after="0" w:line="160" w:lineRule="exact"/>
                                <w:jc w:val="center"/>
                                <w:rPr>
                                  <w:sz w:val="18"/>
                                  <w:szCs w:val="18"/>
                                </w:rPr>
                              </w:pPr>
                              <w:r>
                                <w:rPr>
                                  <w:sz w:val="18"/>
                                  <w:szCs w:val="18"/>
                                </w:rPr>
                                <w:t>Building Energy Efficiency Technical Specialist</w:t>
                              </w:r>
                            </w:p>
                          </w:txbxContent>
                        </wps:txbx>
                        <wps:bodyPr rot="0" vert="horz" wrap="square" lIns="91440" tIns="45720" rIns="91440" bIns="45720" anchor="t" anchorCtr="0" upright="1">
                          <a:noAutofit/>
                        </wps:bodyPr>
                      </wps:wsp>
                      <wps:wsp>
                        <wps:cNvPr id="11" name="AutoShape 350"/>
                        <wps:cNvCnPr>
                          <a:cxnSpLocks noChangeShapeType="1"/>
                        </wps:cNvCnPr>
                        <wps:spPr bwMode="auto">
                          <a:xfrm flipV="1">
                            <a:off x="7020" y="9105"/>
                            <a:ext cx="540" cy="1"/>
                          </a:xfrm>
                          <a:prstGeom prst="straightConnector1">
                            <a:avLst/>
                          </a:prstGeom>
                          <a:noFill/>
                          <a:ln w="9525">
                            <a:solidFill>
                              <a:srgbClr val="000000"/>
                            </a:solidFill>
                            <a:round/>
                            <a:headEnd/>
                            <a:tailEnd/>
                          </a:ln>
                          <a:extLst>
                            <a:ext uri="{909E8E84-426E-40dd-AFC4-6F175D3DCCD1}">
                              <a14:hiddenFill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12" name="Rectangle 352"/>
                        <wps:cNvSpPr>
                          <a:spLocks noChangeArrowheads="1"/>
                        </wps:cNvSpPr>
                        <wps:spPr bwMode="auto">
                          <a:xfrm>
                            <a:off x="1718" y="9915"/>
                            <a:ext cx="1870" cy="1192"/>
                          </a:xfrm>
                          <a:prstGeom prst="rect">
                            <a:avLst/>
                          </a:prstGeom>
                          <a:solidFill>
                            <a:srgbClr val="FFFF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7B054122" w14:textId="1848A3CA" w:rsidR="00023B03" w:rsidRPr="0015339F" w:rsidRDefault="00023B03" w:rsidP="0015339F">
                              <w:pPr>
                                <w:jc w:val="center"/>
                                <w:rPr>
                                  <w:b/>
                                  <w:sz w:val="18"/>
                                  <w:szCs w:val="18"/>
                                </w:rPr>
                              </w:pPr>
                              <w:r w:rsidRPr="0015339F">
                                <w:rPr>
                                  <w:b/>
                                  <w:sz w:val="18"/>
                                  <w:szCs w:val="18"/>
                                </w:rPr>
                                <w:t>FSM Energy Group</w:t>
                              </w:r>
                            </w:p>
                            <w:p w14:paraId="4DDA5DE2" w14:textId="77777777" w:rsidR="00023B03" w:rsidRPr="0015339F" w:rsidRDefault="00023B03" w:rsidP="0015339F">
                              <w:pPr>
                                <w:jc w:val="center"/>
                                <w:rPr>
                                  <w:b/>
                                  <w:sz w:val="18"/>
                                  <w:szCs w:val="18"/>
                                </w:rPr>
                              </w:pPr>
                            </w:p>
                            <w:p w14:paraId="35C03A33" w14:textId="31EC35D8" w:rsidR="00023B03" w:rsidRDefault="00023B03" w:rsidP="0015339F">
                              <w:pPr>
                                <w:jc w:val="center"/>
                                <w:rPr>
                                  <w:sz w:val="18"/>
                                  <w:szCs w:val="18"/>
                                </w:rPr>
                              </w:pPr>
                              <w:r w:rsidRPr="0015339F">
                                <w:rPr>
                                  <w:b/>
                                  <w:sz w:val="18"/>
                                  <w:szCs w:val="18"/>
                                </w:rPr>
                                <w:t>DE/DRD</w:t>
                              </w:r>
                            </w:p>
                            <w:p w14:paraId="5235F832" w14:textId="7B7F7A44" w:rsidR="00023B03" w:rsidRDefault="00023B03" w:rsidP="001C7798">
                              <w:pPr>
                                <w:rPr>
                                  <w:sz w:val="18"/>
                                  <w:szCs w:val="18"/>
                                </w:rPr>
                              </w:pPr>
                            </w:p>
                            <w:p w14:paraId="64827651" w14:textId="77777777" w:rsidR="00023B03" w:rsidRDefault="00023B03" w:rsidP="001C7798">
                              <w:pPr>
                                <w:rPr>
                                  <w:sz w:val="18"/>
                                  <w:szCs w:val="18"/>
                                </w:rPr>
                              </w:pPr>
                            </w:p>
                          </w:txbxContent>
                        </wps:txbx>
                        <wps:bodyPr rot="0" vert="horz" wrap="square" lIns="91440" tIns="45720" rIns="91440" bIns="45720" anchor="t" anchorCtr="0" upright="1">
                          <a:noAutofit/>
                        </wps:bodyPr>
                      </wps:wsp>
                      <wps:wsp>
                        <wps:cNvPr id="13" name="Rectangle 353"/>
                        <wps:cNvSpPr>
                          <a:spLocks noChangeArrowheads="1"/>
                        </wps:cNvSpPr>
                        <wps:spPr bwMode="auto">
                          <a:xfrm>
                            <a:off x="8370" y="9915"/>
                            <a:ext cx="1980" cy="1224"/>
                          </a:xfrm>
                          <a:prstGeom prst="rect">
                            <a:avLst/>
                          </a:prstGeom>
                          <a:solidFill>
                            <a:srgbClr val="FFFF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40F24CC1" w14:textId="7CC40EAF" w:rsidR="00023B03" w:rsidRDefault="00023B03" w:rsidP="003B4A86">
                              <w:pPr>
                                <w:spacing w:after="0" w:line="160" w:lineRule="exact"/>
                                <w:jc w:val="left"/>
                                <w:rPr>
                                  <w:b/>
                                  <w:sz w:val="18"/>
                                  <w:szCs w:val="18"/>
                                </w:rPr>
                              </w:pPr>
                              <w:r>
                                <w:rPr>
                                  <w:b/>
                                  <w:sz w:val="18"/>
                                  <w:szCs w:val="18"/>
                                </w:rPr>
                                <w:t>Kosrae State Energy Efficiency Officer</w:t>
                              </w:r>
                            </w:p>
                            <w:p w14:paraId="2A776C12" w14:textId="77777777" w:rsidR="00023B03" w:rsidRDefault="00023B03" w:rsidP="000234EF">
                              <w:pPr>
                                <w:spacing w:after="0" w:line="160" w:lineRule="exact"/>
                                <w:jc w:val="center"/>
                                <w:rPr>
                                  <w:b/>
                                  <w:sz w:val="18"/>
                                  <w:szCs w:val="18"/>
                                </w:rPr>
                              </w:pPr>
                            </w:p>
                            <w:p w14:paraId="54CC9E0E" w14:textId="23B4788F" w:rsidR="00023B03" w:rsidRPr="00EB563F" w:rsidRDefault="00023B03" w:rsidP="000234EF">
                              <w:pPr>
                                <w:jc w:val="center"/>
                                <w:rPr>
                                  <w:szCs w:val="20"/>
                                </w:rPr>
                              </w:pPr>
                              <w:r>
                                <w:rPr>
                                  <w:b/>
                                  <w:sz w:val="18"/>
                                  <w:szCs w:val="18"/>
                                </w:rPr>
                                <w:t>Kosrae State Energy Group</w:t>
                              </w:r>
                            </w:p>
                          </w:txbxContent>
                        </wps:txbx>
                        <wps:bodyPr rot="0" vert="horz" wrap="square" lIns="91440" tIns="45720" rIns="91440" bIns="45720" anchor="t" anchorCtr="0" upright="1">
                          <a:noAutofit/>
                        </wps:bodyPr>
                      </wps:wsp>
                      <wps:wsp>
                        <wps:cNvPr id="14" name="AutoShape 354"/>
                        <wps:cNvCnPr>
                          <a:cxnSpLocks noChangeShapeType="1"/>
                        </wps:cNvCnPr>
                        <wps:spPr bwMode="auto">
                          <a:xfrm rot="5400000">
                            <a:off x="4455" y="8430"/>
                            <a:ext cx="360" cy="2610"/>
                          </a:xfrm>
                          <a:prstGeom prst="bentConnector3">
                            <a:avLst>
                              <a:gd name="adj1" fmla="val 49722"/>
                            </a:avLst>
                          </a:prstGeom>
                          <a:noFill/>
                          <a:ln w="9525">
                            <a:solidFill>
                              <a:srgbClr val="000000"/>
                            </a:solidFill>
                            <a:miter lim="800000"/>
                            <a:headEnd/>
                            <a:tailEnd/>
                          </a:ln>
                          <a:extLst>
                            <a:ext uri="{909E8E84-426E-40dd-AFC4-6F175D3DCCD1}">
                              <a14:hiddenFill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15" name="AutoShape 355"/>
                        <wps:cNvCnPr>
                          <a:cxnSpLocks noChangeShapeType="1"/>
                        </wps:cNvCnPr>
                        <wps:spPr bwMode="auto">
                          <a:xfrm rot="16200000" flipH="1">
                            <a:off x="7065" y="8430"/>
                            <a:ext cx="360" cy="2610"/>
                          </a:xfrm>
                          <a:prstGeom prst="bentConnector3">
                            <a:avLst>
                              <a:gd name="adj1" fmla="val 49722"/>
                            </a:avLst>
                          </a:prstGeom>
                          <a:noFill/>
                          <a:ln w="9525">
                            <a:solidFill>
                              <a:srgbClr val="000000"/>
                            </a:solidFill>
                            <a:miter lim="800000"/>
                            <a:headEnd/>
                            <a:tailEnd/>
                          </a:ln>
                          <a:extLst>
                            <a:ext uri="{909E8E84-426E-40dd-AFC4-6F175D3DCCD1}">
                              <a14:hiddenFill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16" name="Rectangle 356"/>
                        <wps:cNvSpPr>
                          <a:spLocks noChangeArrowheads="1"/>
                        </wps:cNvSpPr>
                        <wps:spPr bwMode="auto">
                          <a:xfrm>
                            <a:off x="3856" y="9951"/>
                            <a:ext cx="1980" cy="1164"/>
                          </a:xfrm>
                          <a:prstGeom prst="rect">
                            <a:avLst/>
                          </a:prstGeom>
                          <a:solidFill>
                            <a:srgbClr val="FFFF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1E9D102D" w14:textId="40FF6E49" w:rsidR="00023B03" w:rsidRDefault="00023B03" w:rsidP="000234EF">
                              <w:pPr>
                                <w:spacing w:after="0" w:line="160" w:lineRule="exact"/>
                                <w:jc w:val="center"/>
                                <w:rPr>
                                  <w:b/>
                                  <w:sz w:val="18"/>
                                  <w:szCs w:val="18"/>
                                </w:rPr>
                              </w:pPr>
                              <w:r>
                                <w:rPr>
                                  <w:b/>
                                  <w:sz w:val="18"/>
                                  <w:szCs w:val="18"/>
                                </w:rPr>
                                <w:t>Chuuk State Energy Efficiency Officer</w:t>
                              </w:r>
                            </w:p>
                            <w:p w14:paraId="0A8257EE" w14:textId="77777777" w:rsidR="00023B03" w:rsidRDefault="00023B03" w:rsidP="000234EF">
                              <w:pPr>
                                <w:spacing w:after="0" w:line="160" w:lineRule="exact"/>
                                <w:jc w:val="center"/>
                                <w:rPr>
                                  <w:b/>
                                  <w:sz w:val="18"/>
                                  <w:szCs w:val="18"/>
                                </w:rPr>
                              </w:pPr>
                            </w:p>
                            <w:p w14:paraId="32B6FBF4" w14:textId="0DE56DFD" w:rsidR="00023B03" w:rsidRDefault="00023B03" w:rsidP="00910065">
                              <w:pPr>
                                <w:spacing w:after="0" w:line="160" w:lineRule="exact"/>
                                <w:jc w:val="center"/>
                                <w:rPr>
                                  <w:b/>
                                  <w:sz w:val="18"/>
                                  <w:szCs w:val="18"/>
                                </w:rPr>
                              </w:pPr>
                              <w:r>
                                <w:rPr>
                                  <w:b/>
                                  <w:sz w:val="18"/>
                                  <w:szCs w:val="18"/>
                                </w:rPr>
                                <w:t>Chuuk  State Energy Group</w:t>
                              </w:r>
                            </w:p>
                            <w:p w14:paraId="30EC8F4A" w14:textId="77777777" w:rsidR="00023B03" w:rsidRDefault="00023B03" w:rsidP="00910065">
                              <w:pPr>
                                <w:spacing w:after="0" w:line="160" w:lineRule="exact"/>
                                <w:jc w:val="center"/>
                                <w:rPr>
                                  <w:b/>
                                  <w:sz w:val="18"/>
                                  <w:szCs w:val="18"/>
                                </w:rPr>
                              </w:pPr>
                            </w:p>
                            <w:p w14:paraId="7E41E6F1" w14:textId="77777777" w:rsidR="00023B03" w:rsidRPr="00EB563F" w:rsidRDefault="00023B03" w:rsidP="00910065">
                              <w:pPr>
                                <w:jc w:val="center"/>
                                <w:rPr>
                                  <w:szCs w:val="20"/>
                                </w:rPr>
                              </w:pPr>
                            </w:p>
                          </w:txbxContent>
                        </wps:txbx>
                        <wps:bodyPr rot="0" vert="horz" wrap="square" lIns="91440" tIns="45720" rIns="91440" bIns="45720" anchor="t" anchorCtr="0" upright="1">
                          <a:noAutofit/>
                        </wps:bodyPr>
                      </wps:wsp>
                      <wps:wsp>
                        <wps:cNvPr id="17" name="AutoShape 357"/>
                        <wps:cNvCnPr>
                          <a:cxnSpLocks noChangeShapeType="1"/>
                        </wps:cNvCnPr>
                        <wps:spPr bwMode="auto">
                          <a:xfrm>
                            <a:off x="5940" y="9543"/>
                            <a:ext cx="1" cy="216"/>
                          </a:xfrm>
                          <a:prstGeom prst="straightConnector1">
                            <a:avLst/>
                          </a:prstGeom>
                          <a:noFill/>
                          <a:ln w="9525">
                            <a:solidFill>
                              <a:srgbClr val="000000"/>
                            </a:solidFill>
                            <a:round/>
                            <a:headEnd/>
                            <a:tailEnd/>
                          </a:ln>
                          <a:extLst>
                            <a:ext uri="{909E8E84-426E-40dd-AFC4-6F175D3DCCD1}">
                              <a14:hiddenFill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18" name="AutoShape 358"/>
                        <wps:cNvCnPr>
                          <a:cxnSpLocks noChangeShapeType="1"/>
                        </wps:cNvCnPr>
                        <wps:spPr bwMode="auto">
                          <a:xfrm rot="-5400000">
                            <a:off x="4410" y="6405"/>
                            <a:ext cx="180" cy="2880"/>
                          </a:xfrm>
                          <a:prstGeom prst="bentConnector3">
                            <a:avLst>
                              <a:gd name="adj1" fmla="val 50000"/>
                            </a:avLst>
                          </a:prstGeom>
                          <a:noFill/>
                          <a:ln w="9525">
                            <a:solidFill>
                              <a:srgbClr val="000000"/>
                            </a:solidFill>
                            <a:miter lim="800000"/>
                            <a:headEnd/>
                            <a:tailEnd/>
                          </a:ln>
                          <a:extLst>
                            <a:ext uri="{909E8E84-426E-40dd-AFC4-6F175D3DCCD1}">
                              <a14:hiddenFill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19" name="Rectangle 353"/>
                        <wps:cNvSpPr>
                          <a:spLocks noChangeArrowheads="1"/>
                        </wps:cNvSpPr>
                        <wps:spPr bwMode="auto">
                          <a:xfrm>
                            <a:off x="6170" y="9915"/>
                            <a:ext cx="1900" cy="1224"/>
                          </a:xfrm>
                          <a:prstGeom prst="rect">
                            <a:avLst/>
                          </a:prstGeom>
                          <a:solidFill>
                            <a:srgbClr val="FFFF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0421D2EF" w14:textId="77777777" w:rsidR="00023B03" w:rsidRDefault="00023B03" w:rsidP="007B572A">
                              <w:pPr>
                                <w:spacing w:after="0" w:line="160" w:lineRule="exact"/>
                                <w:jc w:val="center"/>
                                <w:rPr>
                                  <w:b/>
                                  <w:sz w:val="18"/>
                                  <w:szCs w:val="18"/>
                                </w:rPr>
                              </w:pPr>
                              <w:r>
                                <w:rPr>
                                  <w:b/>
                                  <w:sz w:val="18"/>
                                  <w:szCs w:val="18"/>
                                </w:rPr>
                                <w:t>Yap State Energy Efficiency Officer</w:t>
                              </w:r>
                            </w:p>
                            <w:p w14:paraId="20A5DD83" w14:textId="77777777" w:rsidR="00023B03" w:rsidRDefault="00023B03" w:rsidP="007B572A">
                              <w:pPr>
                                <w:spacing w:after="0" w:line="160" w:lineRule="exact"/>
                                <w:jc w:val="center"/>
                                <w:rPr>
                                  <w:b/>
                                  <w:sz w:val="18"/>
                                  <w:szCs w:val="18"/>
                                </w:rPr>
                              </w:pPr>
                            </w:p>
                            <w:p w14:paraId="162FB765" w14:textId="77777777" w:rsidR="00023B03" w:rsidRDefault="00023B03" w:rsidP="007B572A">
                              <w:pPr>
                                <w:spacing w:after="0" w:line="160" w:lineRule="exact"/>
                                <w:jc w:val="center"/>
                                <w:rPr>
                                  <w:b/>
                                  <w:sz w:val="18"/>
                                  <w:szCs w:val="18"/>
                                </w:rPr>
                              </w:pPr>
                              <w:r>
                                <w:rPr>
                                  <w:b/>
                                  <w:sz w:val="18"/>
                                  <w:szCs w:val="18"/>
                                </w:rPr>
                                <w:t>Yap State Energy Group</w:t>
                              </w:r>
                            </w:p>
                            <w:p w14:paraId="6DA93E7D" w14:textId="696FE144" w:rsidR="00023B03" w:rsidRPr="00EB563F" w:rsidRDefault="00023B03" w:rsidP="000234EF">
                              <w:pPr>
                                <w:jc w:val="center"/>
                                <w:rPr>
                                  <w:szCs w:val="20"/>
                                </w:rPr>
                              </w:pPr>
                            </w:p>
                          </w:txbxContent>
                        </wps:txbx>
                        <wps:bodyPr rot="0" vert="horz" wrap="square" lIns="91440" tIns="45720" rIns="91440" bIns="45720" anchor="t" anchorCtr="0" upright="1">
                          <a:noAutofit/>
                        </wps:bodyPr>
                      </wps:wsp>
                      <wps:wsp>
                        <wps:cNvPr id="20" name="AutoShape 146"/>
                        <wps:cNvCnPr>
                          <a:cxnSpLocks noChangeShapeType="1"/>
                          <a:stCxn id="16" idx="0"/>
                        </wps:cNvCnPr>
                        <wps:spPr bwMode="auto">
                          <a:xfrm flipV="1">
                            <a:off x="4846" y="9775"/>
                            <a:ext cx="14" cy="176"/>
                          </a:xfrm>
                          <a:prstGeom prst="straightConnector1">
                            <a:avLst/>
                          </a:prstGeom>
                          <a:noFill/>
                          <a:ln w="9525">
                            <a:solidFill>
                              <a:srgbClr val="000000"/>
                            </a:solidFill>
                            <a:round/>
                            <a:headEnd/>
                            <a:tailEnd/>
                          </a:ln>
                          <a:extLst>
                            <a:ext uri="{909E8E84-426E-40dd-AFC4-6F175D3DCCD1}">
                              <a14:hiddenFill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21" name="AutoShape 147"/>
                        <wps:cNvCnPr>
                          <a:cxnSpLocks noChangeShapeType="1"/>
                        </wps:cNvCnPr>
                        <wps:spPr bwMode="auto">
                          <a:xfrm flipV="1">
                            <a:off x="7120" y="9739"/>
                            <a:ext cx="8" cy="188"/>
                          </a:xfrm>
                          <a:prstGeom prst="straightConnector1">
                            <a:avLst/>
                          </a:prstGeom>
                          <a:noFill/>
                          <a:ln w="9525">
                            <a:solidFill>
                              <a:srgbClr val="000000"/>
                            </a:solidFill>
                            <a:round/>
                            <a:headEnd/>
                            <a:tailEnd/>
                          </a:ln>
                          <a:extLst>
                            <a:ext uri="{909E8E84-426E-40dd-AFC4-6F175D3DCCD1}">
                              <a14:hiddenFill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g:wgp>
                  </a:graphicData>
                </a:graphic>
              </wp:inline>
            </w:drawing>
          </mc:Choice>
          <mc:Fallback>
            <w:pict>
              <v:group w14:anchorId="558E960A" id="Canvas 340" o:spid="_x0000_s1027" style="width:468pt;height:355.2pt;mso-position-horizontal-relative:char;mso-position-vertical-relative:line" coordorigin="1440,5595" coordsize="9360,5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">
                <v:rect id="_x0000_s1028" style="position:absolute;left:1440;top:5595;width:9360;height:57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" filled="f" stroked="f">
                  <o:lock v:ext="edit" aspectratio="t"/>
                </v:rect>
                <v:rect id="Rectangle 342" o:spid="_x0000_s1029" style="position:absolute;left:4680;top:8656;width:2340;height:8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" fillcolor="#fc9">
                  <v:shadow on="t" color="black" opacity=".5" offset="6pt,6pt"/>
                  <v:textbox>
                    <w:txbxContent>
                      <w:p w14:paraId="1A4A857A" w14:textId="2A1E9B03" w:rsidR="00023B03" w:rsidRDefault="00023B03" w:rsidP="00910065">
                        <w:pPr>
                          <w:jc w:val="center"/>
                          <w:rPr>
                            <w:b/>
                            <w:sz w:val="18"/>
                            <w:szCs w:val="18"/>
                          </w:rPr>
                        </w:pPr>
                        <w:r>
                          <w:rPr>
                            <w:b/>
                            <w:sz w:val="18"/>
                            <w:szCs w:val="18"/>
                          </w:rPr>
                          <w:t>Program Management Unit (PMU)</w:t>
                        </w:r>
                      </w:p>
                      <w:p w14:paraId="424B221A" w14:textId="77777777" w:rsidR="00023B03" w:rsidRPr="009564CD" w:rsidRDefault="00023B03" w:rsidP="009564CD">
                        <w:pPr>
                          <w:spacing w:after="0"/>
                          <w:jc w:val="center"/>
                          <w:rPr>
                            <w:sz w:val="18"/>
                            <w:szCs w:val="18"/>
                          </w:rPr>
                        </w:pPr>
                        <w:r w:rsidRPr="009564CD">
                          <w:rPr>
                            <w:sz w:val="18"/>
                            <w:szCs w:val="18"/>
                          </w:rPr>
                          <w:t xml:space="preserve"> National Project Manager</w:t>
                        </w:r>
                      </w:p>
                      <w:p w14:paraId="37EF5424" w14:textId="7DA30141" w:rsidR="00023B03" w:rsidRDefault="00023B03" w:rsidP="009564CD">
                        <w:pPr>
                          <w:spacing w:after="0"/>
                          <w:jc w:val="center"/>
                          <w:rPr>
                            <w:b/>
                            <w:sz w:val="18"/>
                            <w:szCs w:val="18"/>
                          </w:rPr>
                        </w:pPr>
                        <w:r w:rsidRPr="009564CD">
                          <w:rPr>
                            <w:sz w:val="18"/>
                            <w:szCs w:val="18"/>
                          </w:rPr>
                          <w:t>Finance &amp; Admin Officer</w:t>
                        </w:r>
                        <w:r>
                          <w:rPr>
                            <w:b/>
                            <w:sz w:val="18"/>
                            <w:szCs w:val="18"/>
                          </w:rPr>
                          <w:t xml:space="preserve"> </w:t>
                        </w:r>
                      </w:p>
                      <w:p w14:paraId="737BB31B" w14:textId="77777777" w:rsidR="00023B03" w:rsidRPr="00EB563F" w:rsidRDefault="00023B03" w:rsidP="00910065">
                        <w:pPr>
                          <w:jc w:val="center"/>
                          <w:rPr>
                            <w:szCs w:val="20"/>
                          </w:rPr>
                        </w:pPr>
                      </w:p>
                    </w:txbxContent>
                  </v:textbox>
                </v:rect>
                <v:rect id="Rectangle 343" o:spid="_x0000_s1030" style="position:absolute;left:2340;top:6081;width:7380;height:5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" fillcolor="#f90">
                  <v:shadow on="t" color="black" opacity=".5" offset="6pt,6pt"/>
                  <v:textbox>
                    <w:txbxContent>
                      <w:p w14:paraId="0133CF89" w14:textId="65B7F548" w:rsidR="00023B03" w:rsidRDefault="00023B03" w:rsidP="00910065">
                        <w:pPr>
                          <w:jc w:val="center"/>
                          <w:rPr>
                            <w:b/>
                          </w:rPr>
                        </w:pPr>
                        <w:r w:rsidRPr="00FC5291">
                          <w:rPr>
                            <w:b/>
                            <w:sz w:val="28"/>
                          </w:rPr>
                          <w:t xml:space="preserve">Project </w:t>
                        </w:r>
                        <w:r>
                          <w:rPr>
                            <w:b/>
                            <w:sz w:val="28"/>
                          </w:rPr>
                          <w:t>Advisory Board</w:t>
                        </w:r>
                      </w:p>
                    </w:txbxContent>
                  </v:textbox>
                </v:rect>
                <v:rect id="Rectangle 344" o:spid="_x0000_s1031" style="position:absolute;left:2340;top:6651;width:2340;height:10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" fillcolor="#fc0">
                  <v:shadow on="t" color="black" opacity=".5" offset="6pt,6pt"/>
                  <v:textbox>
                    <w:txbxContent>
                      <w:p w14:paraId="22617B03" w14:textId="795A5F02" w:rsidR="00023B03" w:rsidRDefault="00023B03" w:rsidP="00910065">
                        <w:pPr>
                          <w:jc w:val="center"/>
                          <w:rPr>
                            <w:b/>
                            <w:bCs/>
                            <w:sz w:val="18"/>
                            <w:szCs w:val="18"/>
                          </w:rPr>
                        </w:pPr>
                        <w:r w:rsidRPr="00CA0EEF">
                          <w:rPr>
                            <w:b/>
                            <w:bCs/>
                            <w:sz w:val="18"/>
                            <w:szCs w:val="18"/>
                          </w:rPr>
                          <w:t xml:space="preserve">Senior </w:t>
                        </w:r>
                        <w:r>
                          <w:rPr>
                            <w:b/>
                            <w:bCs/>
                            <w:sz w:val="18"/>
                            <w:szCs w:val="18"/>
                          </w:rPr>
                          <w:t xml:space="preserve">Beneficiaries: FSM National Government, </w:t>
                        </w:r>
                      </w:p>
                      <w:p w14:paraId="0662C476" w14:textId="1AFBBB8D" w:rsidR="00023B03" w:rsidRPr="003C619D" w:rsidRDefault="00023B03" w:rsidP="00910065">
                        <w:pPr>
                          <w:jc w:val="center"/>
                          <w:rPr>
                            <w:b/>
                            <w:bCs/>
                            <w:sz w:val="18"/>
                            <w:szCs w:val="18"/>
                          </w:rPr>
                        </w:pPr>
                        <w:r>
                          <w:rPr>
                            <w:b/>
                            <w:bCs/>
                            <w:sz w:val="18"/>
                            <w:szCs w:val="18"/>
                          </w:rPr>
                          <w:t>4 FSM State Governments</w:t>
                        </w:r>
                      </w:p>
                    </w:txbxContent>
                  </v:textbox>
                </v:rect>
                <v:rect id="Rectangle 345" o:spid="_x0000_s1032" style="position:absolute;left:4680;top:6663;width:2520;height:10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" fillcolor="#fc0">
                  <v:shadow on="t" color="black" opacity=".5" offset="6pt,6pt"/>
                  <v:textbox>
                    <w:txbxContent>
                      <w:p w14:paraId="22E99464" w14:textId="77777777" w:rsidR="00023B03" w:rsidRPr="001C7E82" w:rsidRDefault="00023B03" w:rsidP="00910065">
                        <w:pPr>
                          <w:spacing w:after="0" w:line="160" w:lineRule="exact"/>
                          <w:jc w:val="center"/>
                          <w:rPr>
                            <w:rFonts w:cs="Arial"/>
                            <w:szCs w:val="20"/>
                          </w:rPr>
                        </w:pPr>
                        <w:r w:rsidRPr="00CA0EEF">
                          <w:rPr>
                            <w:b/>
                            <w:sz w:val="18"/>
                            <w:szCs w:val="18"/>
                          </w:rPr>
                          <w:t>Executive</w:t>
                        </w:r>
                        <w:r>
                          <w:rPr>
                            <w:b/>
                            <w:sz w:val="18"/>
                            <w:szCs w:val="18"/>
                          </w:rPr>
                          <w:t>:</w:t>
                        </w:r>
                        <w:r>
                          <w:rPr>
                            <w:rFonts w:cs="Arial"/>
                            <w:szCs w:val="20"/>
                          </w:rPr>
                          <w:t xml:space="preserve"> Department of Resources &amp; Development </w:t>
                        </w:r>
                      </w:p>
                      <w:p w14:paraId="75EE8C74" w14:textId="28600E3E" w:rsidR="00023B03" w:rsidRDefault="00023B03" w:rsidP="00910065">
                        <w:pPr>
                          <w:jc w:val="center"/>
                          <w:rPr>
                            <w:b/>
                            <w:sz w:val="18"/>
                            <w:szCs w:val="18"/>
                          </w:rPr>
                        </w:pPr>
                        <w:r>
                          <w:rPr>
                            <w:b/>
                            <w:sz w:val="18"/>
                            <w:szCs w:val="18"/>
                          </w:rPr>
                          <w:t>ED Director (National Project Director)</w:t>
                        </w:r>
                      </w:p>
                      <w:p w14:paraId="5B8F2CF5" w14:textId="77777777" w:rsidR="00023B03" w:rsidRPr="00EB563F" w:rsidRDefault="00023B03" w:rsidP="00910065">
                        <w:pPr>
                          <w:jc w:val="center"/>
                          <w:rPr>
                            <w:b/>
                            <w:szCs w:val="20"/>
                          </w:rPr>
                        </w:pPr>
                      </w:p>
                    </w:txbxContent>
                  </v:textbox>
                </v:rect>
                <v:rect id="Rectangle 346" o:spid="_x0000_s1033" style="position:absolute;left:7200;top:6651;width:2520;height:10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" fillcolor="#fc0">
                  <v:shadow on="t" color="black" opacity=".5" offset="6pt,6pt"/>
                  <v:textbox>
                    <w:txbxContent>
                      <w:p w14:paraId="462E6134" w14:textId="77777777" w:rsidR="00023B03" w:rsidRPr="003C619D" w:rsidRDefault="00023B03" w:rsidP="00910065">
                        <w:pPr>
                          <w:jc w:val="center"/>
                          <w:rPr>
                            <w:b/>
                            <w:bCs/>
                            <w:sz w:val="18"/>
                            <w:szCs w:val="18"/>
                          </w:rPr>
                        </w:pPr>
                        <w:r w:rsidRPr="00CA0EEF">
                          <w:rPr>
                            <w:b/>
                            <w:bCs/>
                            <w:sz w:val="18"/>
                            <w:szCs w:val="18"/>
                          </w:rPr>
                          <w:t>Senior Supplier</w:t>
                        </w:r>
                        <w:r>
                          <w:rPr>
                            <w:b/>
                            <w:bCs/>
                            <w:sz w:val="18"/>
                            <w:szCs w:val="18"/>
                          </w:rPr>
                          <w:t xml:space="preserve">: UNDP </w:t>
                        </w:r>
                      </w:p>
                      <w:p w14:paraId="7C53EE2A" w14:textId="77777777" w:rsidR="00023B03" w:rsidRPr="00EB563F" w:rsidRDefault="00023B03" w:rsidP="00910065">
                        <w:pPr>
                          <w:jc w:val="center"/>
                          <w:rPr>
                            <w:szCs w:val="20"/>
                            <w:lang w:val="es-ES"/>
                          </w:rPr>
                        </w:pPr>
                      </w:p>
                    </w:txbxContent>
                  </v:textbox>
                </v:rect>
                <v:shapetype id="_x0000_t32" coordsize="21600,21600" o:spt="32" o:oned="t" path="m,l21600,21600e" filled="f">
                  <v:path arrowok="t" fillok="f" o:connecttype="none"/>
                  <o:lock v:ext="edit" shapetype="t"/>
                </v:shapetype>
                <v:shape id="AutoShape 347" o:spid="_x0000_s1034" type="#_x0000_t32" style="position:absolute;left:5940;top:7755;width:1;height:90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"/>
                <v:rect id="Rectangle 348" o:spid="_x0000_s1035" style="position:absolute;left:1800;top:7935;width:2520;height:10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" fillcolor="#fc0">
                  <v:shadow on="t" color="black" opacity=".5" offset="6pt,6pt"/>
                  <v:textbox>
                    <w:txbxContent>
                      <w:p w14:paraId="40C7BDE9" w14:textId="77777777" w:rsidR="00023B03" w:rsidRDefault="00023B03" w:rsidP="00910065">
                        <w:pPr>
                          <w:jc w:val="center"/>
                          <w:rPr>
                            <w:b/>
                            <w:sz w:val="18"/>
                            <w:szCs w:val="18"/>
                          </w:rPr>
                        </w:pPr>
                        <w:r>
                          <w:rPr>
                            <w:b/>
                            <w:sz w:val="18"/>
                            <w:szCs w:val="18"/>
                          </w:rPr>
                          <w:t>Project Assurance</w:t>
                        </w:r>
                      </w:p>
                      <w:p w14:paraId="7485818C" w14:textId="77777777" w:rsidR="00023B03" w:rsidRPr="001C7E82" w:rsidRDefault="00023B03" w:rsidP="00910065">
                        <w:pPr>
                          <w:jc w:val="center"/>
                          <w:rPr>
                            <w:i/>
                            <w:sz w:val="18"/>
                            <w:szCs w:val="18"/>
                          </w:rPr>
                        </w:pPr>
                        <w:r>
                          <w:rPr>
                            <w:b/>
                            <w:bCs/>
                            <w:i/>
                            <w:sz w:val="18"/>
                            <w:szCs w:val="18"/>
                          </w:rPr>
                          <w:t>UNDP Pacific Office Programme Officer</w:t>
                        </w:r>
                      </w:p>
                      <w:p w14:paraId="49CD7CC5" w14:textId="77777777" w:rsidR="00023B03" w:rsidRPr="00EB563F" w:rsidRDefault="00023B03" w:rsidP="00910065">
                        <w:pPr>
                          <w:pStyle w:val="BodyText3"/>
                          <w:jc w:val="center"/>
                          <w:rPr>
                            <w:b/>
                            <w:bCs/>
                          </w:rPr>
                        </w:pPr>
                      </w:p>
                    </w:txbxContent>
                  </v:textbox>
                </v:rect>
                <v:rect id="Rectangle 349" o:spid="_x0000_s1036" style="position:absolute;left:7560;top:8487;width:2604;height:10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" fillcolor="#fc9">
                  <v:shadow on="t" color="black" opacity=".5" offset="6pt,6pt"/>
                  <v:textbox>
                    <w:txbxContent>
                      <w:p w14:paraId="6D9470ED" w14:textId="77777777" w:rsidR="00023B03" w:rsidRDefault="00023B03" w:rsidP="00910065">
                        <w:pPr>
                          <w:spacing w:after="0" w:line="160" w:lineRule="exact"/>
                          <w:jc w:val="center"/>
                          <w:rPr>
                            <w:b/>
                            <w:sz w:val="18"/>
                            <w:szCs w:val="18"/>
                          </w:rPr>
                        </w:pPr>
                        <w:r>
                          <w:rPr>
                            <w:b/>
                            <w:sz w:val="18"/>
                            <w:szCs w:val="18"/>
                          </w:rPr>
                          <w:t>Project Support</w:t>
                        </w:r>
                      </w:p>
                      <w:p w14:paraId="36947AFA" w14:textId="0BD1E25B" w:rsidR="00023B03" w:rsidRDefault="00023B03" w:rsidP="00910065">
                        <w:pPr>
                          <w:spacing w:after="0" w:line="160" w:lineRule="exact"/>
                          <w:jc w:val="center"/>
                          <w:rPr>
                            <w:b/>
                            <w:sz w:val="18"/>
                            <w:szCs w:val="18"/>
                          </w:rPr>
                        </w:pPr>
                        <w:r>
                          <w:rPr>
                            <w:b/>
                            <w:sz w:val="18"/>
                            <w:szCs w:val="18"/>
                          </w:rPr>
                          <w:t>Chief Technical Advisor</w:t>
                        </w:r>
                      </w:p>
                      <w:p w14:paraId="0DBC1DA0" w14:textId="77777777" w:rsidR="00023B03" w:rsidRDefault="00023B03" w:rsidP="001C7798">
                        <w:pPr>
                          <w:spacing w:after="0" w:line="160" w:lineRule="exact"/>
                          <w:jc w:val="center"/>
                          <w:rPr>
                            <w:sz w:val="18"/>
                            <w:szCs w:val="18"/>
                          </w:rPr>
                        </w:pPr>
                      </w:p>
                      <w:p w14:paraId="5DC61427" w14:textId="773A2C22" w:rsidR="00023B03" w:rsidRDefault="00023B03" w:rsidP="001C7798">
                        <w:pPr>
                          <w:spacing w:after="0" w:line="160" w:lineRule="exact"/>
                          <w:jc w:val="center"/>
                          <w:rPr>
                            <w:sz w:val="18"/>
                            <w:szCs w:val="18"/>
                          </w:rPr>
                        </w:pPr>
                        <w:r>
                          <w:rPr>
                            <w:sz w:val="18"/>
                            <w:szCs w:val="18"/>
                          </w:rPr>
                          <w:t>Building Energy Efficiency Technical Specialist</w:t>
                        </w:r>
                      </w:p>
                    </w:txbxContent>
                  </v:textbox>
                </v:rect>
                <v:shape id="AutoShape 350" o:spid="_x0000_s1037" type="#_x0000_t32" style="position:absolute;left:7020;top:9105;width:540;height: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"/>
                <v:rect id="Rectangle 352" o:spid="_x0000_s1038" style="position:absolute;left:1718;top:9915;width:1870;height:11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" fillcolor="#ff9">
                  <v:shadow on="t" color="black" opacity=".5" offset="6pt,6pt"/>
                  <v:textbox>
                    <w:txbxContent>
                      <w:p w14:paraId="7B054122" w14:textId="1848A3CA" w:rsidR="00023B03" w:rsidRPr="0015339F" w:rsidRDefault="00023B03" w:rsidP="0015339F">
                        <w:pPr>
                          <w:jc w:val="center"/>
                          <w:rPr>
                            <w:b/>
                            <w:sz w:val="18"/>
                            <w:szCs w:val="18"/>
                          </w:rPr>
                        </w:pPr>
                        <w:r w:rsidRPr="0015339F">
                          <w:rPr>
                            <w:b/>
                            <w:sz w:val="18"/>
                            <w:szCs w:val="18"/>
                          </w:rPr>
                          <w:t>FSM Energy Group</w:t>
                        </w:r>
                      </w:p>
                      <w:p w14:paraId="4DDA5DE2" w14:textId="77777777" w:rsidR="00023B03" w:rsidRPr="0015339F" w:rsidRDefault="00023B03" w:rsidP="0015339F">
                        <w:pPr>
                          <w:jc w:val="center"/>
                          <w:rPr>
                            <w:b/>
                            <w:sz w:val="18"/>
                            <w:szCs w:val="18"/>
                          </w:rPr>
                        </w:pPr>
                      </w:p>
                      <w:p w14:paraId="35C03A33" w14:textId="31EC35D8" w:rsidR="00023B03" w:rsidRDefault="00023B03" w:rsidP="0015339F">
                        <w:pPr>
                          <w:jc w:val="center"/>
                          <w:rPr>
                            <w:sz w:val="18"/>
                            <w:szCs w:val="18"/>
                          </w:rPr>
                        </w:pPr>
                        <w:r w:rsidRPr="0015339F">
                          <w:rPr>
                            <w:b/>
                            <w:sz w:val="18"/>
                            <w:szCs w:val="18"/>
                          </w:rPr>
                          <w:t>DE/DRD</w:t>
                        </w:r>
                      </w:p>
                      <w:p w14:paraId="5235F832" w14:textId="7B7F7A44" w:rsidR="00023B03" w:rsidRDefault="00023B03" w:rsidP="001C7798">
                        <w:pPr>
                          <w:rPr>
                            <w:sz w:val="18"/>
                            <w:szCs w:val="18"/>
                          </w:rPr>
                        </w:pPr>
                      </w:p>
                      <w:p w14:paraId="64827651" w14:textId="77777777" w:rsidR="00023B03" w:rsidRDefault="00023B03" w:rsidP="001C7798">
                        <w:pPr>
                          <w:rPr>
                            <w:sz w:val="18"/>
                            <w:szCs w:val="18"/>
                          </w:rPr>
                        </w:pPr>
                      </w:p>
                    </w:txbxContent>
                  </v:textbox>
                </v:rect>
                <v:rect id="Rectangle 353" o:spid="_x0000_s1039" style="position:absolute;left:8370;top:9915;width:1980;height:12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" fillcolor="#ff9">
                  <v:shadow on="t" color="black" opacity=".5" offset="6pt,6pt"/>
                  <v:textbox>
                    <w:txbxContent>
                      <w:p w14:paraId="40F24CC1" w14:textId="7CC40EAF" w:rsidR="00023B03" w:rsidRDefault="00023B03" w:rsidP="003B4A86">
                        <w:pPr>
                          <w:spacing w:after="0" w:line="160" w:lineRule="exact"/>
                          <w:jc w:val="left"/>
                          <w:rPr>
                            <w:b/>
                            <w:sz w:val="18"/>
                            <w:szCs w:val="18"/>
                          </w:rPr>
                        </w:pPr>
                        <w:r>
                          <w:rPr>
                            <w:b/>
                            <w:sz w:val="18"/>
                            <w:szCs w:val="18"/>
                          </w:rPr>
                          <w:t>Kosrae State Energy Efficiency Officer</w:t>
                        </w:r>
                      </w:p>
                      <w:p w14:paraId="2A776C12" w14:textId="77777777" w:rsidR="00023B03" w:rsidRDefault="00023B03" w:rsidP="000234EF">
                        <w:pPr>
                          <w:spacing w:after="0" w:line="160" w:lineRule="exact"/>
                          <w:jc w:val="center"/>
                          <w:rPr>
                            <w:b/>
                            <w:sz w:val="18"/>
                            <w:szCs w:val="18"/>
                          </w:rPr>
                        </w:pPr>
                      </w:p>
                      <w:p w14:paraId="54CC9E0E" w14:textId="23B4788F" w:rsidR="00023B03" w:rsidRPr="00EB563F" w:rsidRDefault="00023B03" w:rsidP="000234EF">
                        <w:pPr>
                          <w:jc w:val="center"/>
                          <w:rPr>
                            <w:szCs w:val="20"/>
                          </w:rPr>
                        </w:pPr>
                        <w:r>
                          <w:rPr>
                            <w:b/>
                            <w:sz w:val="18"/>
                            <w:szCs w:val="18"/>
                          </w:rPr>
                          <w:t>Kosrae State Energy Group</w:t>
                        </w:r>
                      </w:p>
                    </w:txbxContent>
                  </v:textbox>
                </v: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354" o:spid="_x0000_s1040" type="#_x0000_t34" style="position:absolute;left:4455;top:8430;width:360;height:2610;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" adj="10740"/>
                <v:shape id="AutoShape 355" o:spid="_x0000_s1041" type="#_x0000_t34" style="position:absolute;left:7065;top:8430;width:360;height:2610;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" adj="10740"/>
                <v:rect id="Rectangle 356" o:spid="_x0000_s1042" style="position:absolute;left:3856;top:9951;width:1980;height:11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" fillcolor="#ff9">
                  <v:shadow on="t" color="black" opacity=".5" offset="6pt,6pt"/>
                  <v:textbox>
                    <w:txbxContent>
                      <w:p w14:paraId="1E9D102D" w14:textId="40FF6E49" w:rsidR="00023B03" w:rsidRDefault="00023B03" w:rsidP="000234EF">
                        <w:pPr>
                          <w:spacing w:after="0" w:line="160" w:lineRule="exact"/>
                          <w:jc w:val="center"/>
                          <w:rPr>
                            <w:b/>
                            <w:sz w:val="18"/>
                            <w:szCs w:val="18"/>
                          </w:rPr>
                        </w:pPr>
                        <w:r>
                          <w:rPr>
                            <w:b/>
                            <w:sz w:val="18"/>
                            <w:szCs w:val="18"/>
                          </w:rPr>
                          <w:t>Chuuk State Energy Efficiency Officer</w:t>
                        </w:r>
                      </w:p>
                      <w:p w14:paraId="0A8257EE" w14:textId="77777777" w:rsidR="00023B03" w:rsidRDefault="00023B03" w:rsidP="000234EF">
                        <w:pPr>
                          <w:spacing w:after="0" w:line="160" w:lineRule="exact"/>
                          <w:jc w:val="center"/>
                          <w:rPr>
                            <w:b/>
                            <w:sz w:val="18"/>
                            <w:szCs w:val="18"/>
                          </w:rPr>
                        </w:pPr>
                      </w:p>
                      <w:p w14:paraId="32B6FBF4" w14:textId="0DE56DFD" w:rsidR="00023B03" w:rsidRDefault="00023B03" w:rsidP="00910065">
                        <w:pPr>
                          <w:spacing w:after="0" w:line="160" w:lineRule="exact"/>
                          <w:jc w:val="center"/>
                          <w:rPr>
                            <w:b/>
                            <w:sz w:val="18"/>
                            <w:szCs w:val="18"/>
                          </w:rPr>
                        </w:pPr>
                        <w:r>
                          <w:rPr>
                            <w:b/>
                            <w:sz w:val="18"/>
                            <w:szCs w:val="18"/>
                          </w:rPr>
                          <w:t>Chuuk  State Energy Group</w:t>
                        </w:r>
                      </w:p>
                      <w:p w14:paraId="30EC8F4A" w14:textId="77777777" w:rsidR="00023B03" w:rsidRDefault="00023B03" w:rsidP="00910065">
                        <w:pPr>
                          <w:spacing w:after="0" w:line="160" w:lineRule="exact"/>
                          <w:jc w:val="center"/>
                          <w:rPr>
                            <w:b/>
                            <w:sz w:val="18"/>
                            <w:szCs w:val="18"/>
                          </w:rPr>
                        </w:pPr>
                      </w:p>
                      <w:p w14:paraId="7E41E6F1" w14:textId="77777777" w:rsidR="00023B03" w:rsidRPr="00EB563F" w:rsidRDefault="00023B03" w:rsidP="00910065">
                        <w:pPr>
                          <w:jc w:val="center"/>
                          <w:rPr>
                            <w:szCs w:val="20"/>
                          </w:rPr>
                        </w:pPr>
                      </w:p>
                    </w:txbxContent>
                  </v:textbox>
                </v:rect>
                <v:shape id="AutoShape 357" o:spid="_x0000_s1043" type="#_x0000_t32" style="position:absolute;left:5940;top:9543;width:1;height:21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"/>
                <v:shape id="AutoShape 358" o:spid="_x0000_s1044" type="#_x0000_t34" style="position:absolute;left:4410;top:6405;width:180;height:2880;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"/>
                <v:rect id="Rectangle 353" o:spid="_x0000_s1045" style="position:absolute;left:6170;top:9915;width:1900;height:12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" fillcolor="#ff9">
                  <v:shadow on="t" color="black" opacity=".5" offset="6pt,6pt"/>
                  <v:textbox>
                    <w:txbxContent>
                      <w:p w14:paraId="0421D2EF" w14:textId="77777777" w:rsidR="00023B03" w:rsidRDefault="00023B03" w:rsidP="007B572A">
                        <w:pPr>
                          <w:spacing w:after="0" w:line="160" w:lineRule="exact"/>
                          <w:jc w:val="center"/>
                          <w:rPr>
                            <w:b/>
                            <w:sz w:val="18"/>
                            <w:szCs w:val="18"/>
                          </w:rPr>
                        </w:pPr>
                        <w:r>
                          <w:rPr>
                            <w:b/>
                            <w:sz w:val="18"/>
                            <w:szCs w:val="18"/>
                          </w:rPr>
                          <w:t>Yap State Energy Efficiency Officer</w:t>
                        </w:r>
                      </w:p>
                      <w:p w14:paraId="20A5DD83" w14:textId="77777777" w:rsidR="00023B03" w:rsidRDefault="00023B03" w:rsidP="007B572A">
                        <w:pPr>
                          <w:spacing w:after="0" w:line="160" w:lineRule="exact"/>
                          <w:jc w:val="center"/>
                          <w:rPr>
                            <w:b/>
                            <w:sz w:val="18"/>
                            <w:szCs w:val="18"/>
                          </w:rPr>
                        </w:pPr>
                      </w:p>
                      <w:p w14:paraId="162FB765" w14:textId="77777777" w:rsidR="00023B03" w:rsidRDefault="00023B03" w:rsidP="007B572A">
                        <w:pPr>
                          <w:spacing w:after="0" w:line="160" w:lineRule="exact"/>
                          <w:jc w:val="center"/>
                          <w:rPr>
                            <w:b/>
                            <w:sz w:val="18"/>
                            <w:szCs w:val="18"/>
                          </w:rPr>
                        </w:pPr>
                        <w:r>
                          <w:rPr>
                            <w:b/>
                            <w:sz w:val="18"/>
                            <w:szCs w:val="18"/>
                          </w:rPr>
                          <w:t>Yap State Energy Group</w:t>
                        </w:r>
                      </w:p>
                      <w:p w14:paraId="6DA93E7D" w14:textId="696FE144" w:rsidR="00023B03" w:rsidRPr="00EB563F" w:rsidRDefault="00023B03" w:rsidP="000234EF">
                        <w:pPr>
                          <w:jc w:val="center"/>
                          <w:rPr>
                            <w:szCs w:val="20"/>
                          </w:rPr>
                        </w:pPr>
                      </w:p>
                    </w:txbxContent>
                  </v:textbox>
                </v:rect>
                <v:shape id="AutoShape 146" o:spid="_x0000_s1046" type="#_x0000_t32" style="position:absolute;left:4846;top:9775;width:14;height:17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"/>
                <v:shape id="AutoShape 147" o:spid="_x0000_s1047" type="#_x0000_t32" style="position:absolute;left:7120;top:9739;width:8;height:18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"/>
                <w10:anchorlock/>
              </v:group>
            </w:pict>
          </mc:Fallback>
        </mc:AlternateContent>
      </w:r>
    </w:p>
    <w:p w14:paraId="2A46E476" w14:textId="77777777" w:rsidR="00910065" w:rsidRPr="00F078C8" w:rsidRDefault="00910065" w:rsidP="00063B9D">
      <w:pPr>
        <w:spacing w:after="0"/>
        <w:jc w:val="left"/>
        <w:rPr>
          <w:b/>
          <w:sz w:val="22"/>
          <w:szCs w:val="22"/>
          <w:lang w:val="en-NZ"/>
        </w:rPr>
      </w:pPr>
    </w:p>
    <w:p w14:paraId="01FE270B" w14:textId="0CDE595E" w:rsidR="00073765" w:rsidRPr="00F078C8" w:rsidRDefault="00073765" w:rsidP="001C7798">
      <w:pPr>
        <w:pStyle w:val="ListParagraph"/>
        <w:tabs>
          <w:tab w:val="left" w:pos="0"/>
        </w:tabs>
        <w:spacing w:after="0"/>
        <w:ind w:left="0"/>
        <w:contextualSpacing w:val="0"/>
        <w:rPr>
          <w:sz w:val="22"/>
          <w:szCs w:val="22"/>
          <w:lang w:val="en-GB"/>
        </w:rPr>
      </w:pPr>
      <w:r w:rsidRPr="00F078C8">
        <w:rPr>
          <w:sz w:val="22"/>
          <w:szCs w:val="22"/>
          <w:lang w:val="en-GB"/>
        </w:rPr>
        <w:t xml:space="preserve">At the strategic level, a </w:t>
      </w:r>
      <w:r w:rsidR="009564CD">
        <w:rPr>
          <w:sz w:val="22"/>
          <w:szCs w:val="22"/>
          <w:lang w:val="en-GB"/>
        </w:rPr>
        <w:t>Project Advisory Board</w:t>
      </w:r>
      <w:r w:rsidRPr="00F078C8">
        <w:rPr>
          <w:sz w:val="22"/>
          <w:szCs w:val="22"/>
          <w:lang w:val="en-GB"/>
        </w:rPr>
        <w:t xml:space="preserve"> (</w:t>
      </w:r>
      <w:r w:rsidR="009564CD">
        <w:rPr>
          <w:sz w:val="22"/>
          <w:szCs w:val="22"/>
          <w:lang w:val="en-GB"/>
        </w:rPr>
        <w:t>PAB</w:t>
      </w:r>
      <w:r w:rsidRPr="00F078C8">
        <w:rPr>
          <w:sz w:val="22"/>
          <w:szCs w:val="22"/>
          <w:lang w:val="en-GB"/>
        </w:rPr>
        <w:t xml:space="preserve">) will provide strategic guidance and oversee operational aspects for the project. The Project Management Unit (PMU) will constitute the core team for the project’s implementation. The PMU will supervise, co-ordinate and provide the integrated coherence of all project activities. At the state level, there will be a part-time Energy Efficiency Officers </w:t>
      </w:r>
      <w:r w:rsidRPr="00F078C8">
        <w:rPr>
          <w:sz w:val="22"/>
          <w:szCs w:val="22"/>
          <w:lang w:val="en-GB"/>
        </w:rPr>
        <w:lastRenderedPageBreak/>
        <w:t xml:space="preserve">to co-ordinate and report on activities. More detailed descriptions follow in subsequent sections. A brief description of the different levels of project implementation is given below. </w:t>
      </w:r>
    </w:p>
    <w:p w14:paraId="5083FE67" w14:textId="77777777" w:rsidR="00073765" w:rsidRPr="00F078C8" w:rsidRDefault="00073765" w:rsidP="00063B9D">
      <w:pPr>
        <w:spacing w:after="0"/>
        <w:jc w:val="left"/>
        <w:rPr>
          <w:rFonts w:cs="Calibri"/>
          <w:sz w:val="22"/>
          <w:szCs w:val="22"/>
          <w:u w:val="single"/>
          <w:lang w:val="en-NZ"/>
        </w:rPr>
      </w:pPr>
    </w:p>
    <w:p w14:paraId="6540DD7D" w14:textId="626D2691" w:rsidR="00073765" w:rsidRPr="00F078C8" w:rsidRDefault="009564CD" w:rsidP="00063B9D">
      <w:pPr>
        <w:spacing w:after="0"/>
        <w:rPr>
          <w:rFonts w:cs="Calibri"/>
          <w:sz w:val="22"/>
          <w:szCs w:val="22"/>
          <w:lang w:val="en-NZ"/>
        </w:rPr>
      </w:pPr>
      <w:r>
        <w:rPr>
          <w:rFonts w:cs="Calibri"/>
          <w:sz w:val="22"/>
          <w:szCs w:val="22"/>
          <w:u w:val="single"/>
          <w:lang w:val="en-NZ"/>
        </w:rPr>
        <w:t>Project Advisory Board</w:t>
      </w:r>
      <w:r w:rsidR="00073765" w:rsidRPr="00F078C8">
        <w:rPr>
          <w:rFonts w:cs="Calibri"/>
          <w:sz w:val="22"/>
          <w:szCs w:val="22"/>
          <w:u w:val="single"/>
          <w:lang w:val="en-NZ"/>
        </w:rPr>
        <w:t xml:space="preserve"> (</w:t>
      </w:r>
      <w:r>
        <w:rPr>
          <w:rFonts w:cs="Calibri"/>
          <w:sz w:val="22"/>
          <w:szCs w:val="22"/>
          <w:u w:val="single"/>
          <w:lang w:val="en-NZ"/>
        </w:rPr>
        <w:t>PAB</w:t>
      </w:r>
      <w:r w:rsidR="00073765" w:rsidRPr="00F078C8">
        <w:rPr>
          <w:rFonts w:cs="Calibri"/>
          <w:sz w:val="22"/>
          <w:szCs w:val="22"/>
          <w:u w:val="single"/>
          <w:lang w:val="en-NZ"/>
        </w:rPr>
        <w:t>)</w:t>
      </w:r>
      <w:r w:rsidR="00073765" w:rsidRPr="00F078C8">
        <w:rPr>
          <w:rFonts w:cs="Calibri"/>
          <w:sz w:val="22"/>
          <w:szCs w:val="22"/>
          <w:lang w:val="en-NZ"/>
        </w:rPr>
        <w:t xml:space="preserve">:  </w:t>
      </w:r>
      <w:r w:rsidR="00073765" w:rsidRPr="00F078C8">
        <w:rPr>
          <w:sz w:val="22"/>
          <w:szCs w:val="22"/>
          <w:lang w:val="en-GB"/>
        </w:rPr>
        <w:t xml:space="preserve">The </w:t>
      </w:r>
      <w:r>
        <w:rPr>
          <w:sz w:val="22"/>
          <w:szCs w:val="22"/>
          <w:lang w:val="en-GB"/>
        </w:rPr>
        <w:t>PAB</w:t>
      </w:r>
      <w:r w:rsidR="00073765" w:rsidRPr="00F078C8">
        <w:rPr>
          <w:sz w:val="22"/>
          <w:szCs w:val="22"/>
          <w:lang w:val="en-GB"/>
        </w:rPr>
        <w:t xml:space="preserve"> is an oversight and governance focused high-level group that will be constituted by organisations that are core supporters and/or significant co-financiers of the project. The National Project Director will chair the </w:t>
      </w:r>
      <w:r>
        <w:rPr>
          <w:sz w:val="22"/>
          <w:szCs w:val="22"/>
          <w:lang w:val="en-GB"/>
        </w:rPr>
        <w:t>PAB</w:t>
      </w:r>
      <w:r w:rsidR="00073765" w:rsidRPr="00F078C8">
        <w:rPr>
          <w:sz w:val="22"/>
          <w:szCs w:val="22"/>
          <w:lang w:val="en-GB"/>
        </w:rPr>
        <w:t xml:space="preserve"> meetings. The </w:t>
      </w:r>
      <w:r>
        <w:rPr>
          <w:sz w:val="22"/>
          <w:szCs w:val="22"/>
          <w:lang w:val="en-GB"/>
        </w:rPr>
        <w:t>Board</w:t>
      </w:r>
      <w:r w:rsidR="00073765" w:rsidRPr="00F078C8">
        <w:rPr>
          <w:sz w:val="22"/>
          <w:szCs w:val="22"/>
          <w:lang w:val="en-GB"/>
        </w:rPr>
        <w:t xml:space="preserve"> will meet at least once a year for a two-to-four hour duration review meeting focusing on the Annual Project Report/Project Implementation Report (APR/PIR) for the last year, and the review and formal endorsement of the Annual Work Plan (AWP) for the upcoming year of project operations.</w:t>
      </w:r>
    </w:p>
    <w:p w14:paraId="124F84DD" w14:textId="77777777" w:rsidR="00910065" w:rsidRPr="00F078C8" w:rsidRDefault="00910065" w:rsidP="00063B9D">
      <w:pPr>
        <w:spacing w:after="0"/>
        <w:jc w:val="left"/>
        <w:rPr>
          <w:b/>
          <w:sz w:val="22"/>
          <w:szCs w:val="22"/>
          <w:lang w:val="en-NZ"/>
        </w:rPr>
      </w:pPr>
    </w:p>
    <w:p w14:paraId="58A37C6A" w14:textId="582206FC" w:rsidR="00910065" w:rsidRDefault="00073765" w:rsidP="001E5929">
      <w:pPr>
        <w:pStyle w:val="ListParagraph"/>
        <w:tabs>
          <w:tab w:val="left" w:pos="0"/>
        </w:tabs>
        <w:spacing w:after="0"/>
        <w:ind w:left="0"/>
        <w:contextualSpacing w:val="0"/>
        <w:rPr>
          <w:sz w:val="22"/>
          <w:szCs w:val="22"/>
          <w:lang w:val="en-GB"/>
        </w:rPr>
      </w:pPr>
      <w:r w:rsidRPr="00F078C8">
        <w:rPr>
          <w:rFonts w:cs="Calibri"/>
          <w:sz w:val="22"/>
          <w:szCs w:val="22"/>
          <w:u w:val="single"/>
          <w:lang w:val="en-NZ"/>
        </w:rPr>
        <w:t>Project Management Unit (PMU)</w:t>
      </w:r>
      <w:r w:rsidRPr="00F078C8">
        <w:rPr>
          <w:rFonts w:cs="Calibri"/>
          <w:sz w:val="22"/>
          <w:szCs w:val="22"/>
          <w:lang w:val="en-NZ"/>
        </w:rPr>
        <w:t xml:space="preserve">:  </w:t>
      </w:r>
      <w:r w:rsidRPr="00F078C8">
        <w:rPr>
          <w:sz w:val="22"/>
          <w:szCs w:val="22"/>
          <w:lang w:val="en-GB"/>
        </w:rPr>
        <w:t>The PMU is the core team for managing the operations of the project. The PMU</w:t>
      </w:r>
      <w:r w:rsidR="005B7DC8" w:rsidRPr="00F078C8">
        <w:rPr>
          <w:sz w:val="22"/>
          <w:szCs w:val="22"/>
          <w:lang w:val="en-GB"/>
        </w:rPr>
        <w:t xml:space="preserve"> will be headed by a high-level</w:t>
      </w:r>
      <w:r w:rsidRPr="00F078C8">
        <w:rPr>
          <w:sz w:val="22"/>
          <w:szCs w:val="22"/>
          <w:lang w:val="en-GB"/>
        </w:rPr>
        <w:t xml:space="preserve"> part-time primarily oversight focused National Project Director (NPD). The PMU will also comprise a full-time operational level National Project Manager (NPM)</w:t>
      </w:r>
      <w:r w:rsidR="005B7DC8" w:rsidRPr="00F078C8">
        <w:rPr>
          <w:sz w:val="22"/>
          <w:szCs w:val="22"/>
          <w:lang w:val="en-GB"/>
        </w:rPr>
        <w:t xml:space="preserve">, </w:t>
      </w:r>
      <w:r w:rsidRPr="00F078C8">
        <w:rPr>
          <w:sz w:val="22"/>
          <w:szCs w:val="22"/>
          <w:lang w:val="en-GB"/>
        </w:rPr>
        <w:t xml:space="preserve">and </w:t>
      </w:r>
      <w:r w:rsidR="005B7DC8" w:rsidRPr="00F078C8">
        <w:rPr>
          <w:sz w:val="22"/>
          <w:szCs w:val="22"/>
          <w:lang w:val="en-GB"/>
        </w:rPr>
        <w:t>a Chief Technical Advisor. The PMU will</w:t>
      </w:r>
      <w:r w:rsidRPr="00F078C8">
        <w:rPr>
          <w:sz w:val="22"/>
          <w:szCs w:val="22"/>
          <w:lang w:val="en-GB"/>
        </w:rPr>
        <w:t xml:space="preserve"> hire technical experts for inputs on particular technical interventions and sectors as required. </w:t>
      </w:r>
      <w:r w:rsidR="005B7DC8" w:rsidRPr="00F078C8">
        <w:rPr>
          <w:sz w:val="22"/>
          <w:szCs w:val="22"/>
          <w:lang w:val="en-GB"/>
        </w:rPr>
        <w:t xml:space="preserve">In particular, a Building Energy Efficiency Technical Specialist will be recruited for the project to work on a part time basis. The PMU will also </w:t>
      </w:r>
      <w:r w:rsidR="00D83654">
        <w:rPr>
          <w:sz w:val="22"/>
          <w:szCs w:val="22"/>
          <w:lang w:val="en-GB"/>
        </w:rPr>
        <w:t xml:space="preserve">be supported by </w:t>
      </w:r>
      <w:r w:rsidR="005B7DC8" w:rsidRPr="00F078C8">
        <w:rPr>
          <w:sz w:val="22"/>
          <w:szCs w:val="22"/>
          <w:lang w:val="en-GB"/>
        </w:rPr>
        <w:t>three part time State Energy Efficiency Officers.</w:t>
      </w:r>
    </w:p>
    <w:p w14:paraId="1168978D" w14:textId="2D49BC70" w:rsidR="009564CD" w:rsidRPr="00D83654" w:rsidRDefault="009564CD" w:rsidP="001E5929">
      <w:pPr>
        <w:pStyle w:val="ListParagraph"/>
        <w:tabs>
          <w:tab w:val="left" w:pos="0"/>
        </w:tabs>
        <w:spacing w:after="0"/>
        <w:ind w:left="0"/>
        <w:contextualSpacing w:val="0"/>
        <w:rPr>
          <w:b/>
          <w:sz w:val="22"/>
          <w:szCs w:val="22"/>
          <w:lang w:val="en-GB"/>
        </w:rPr>
      </w:pPr>
    </w:p>
    <w:p w14:paraId="00CEEC6F" w14:textId="3E220E0D" w:rsidR="003E67A0" w:rsidRPr="003E67A0" w:rsidRDefault="003E67A0" w:rsidP="001E5929">
      <w:pPr>
        <w:pStyle w:val="ListParagraph"/>
        <w:tabs>
          <w:tab w:val="left" w:pos="0"/>
        </w:tabs>
        <w:spacing w:after="0"/>
        <w:ind w:left="0"/>
        <w:contextualSpacing w:val="0"/>
        <w:rPr>
          <w:sz w:val="22"/>
          <w:szCs w:val="22"/>
          <w:lang w:val="en-NZ"/>
        </w:rPr>
      </w:pPr>
      <w:r w:rsidRPr="00D83654">
        <w:rPr>
          <w:sz w:val="22"/>
          <w:szCs w:val="22"/>
          <w:u w:val="single"/>
          <w:lang w:val="en-NZ"/>
        </w:rPr>
        <w:t>FSM Energy Group</w:t>
      </w:r>
      <w:r>
        <w:rPr>
          <w:sz w:val="22"/>
          <w:szCs w:val="22"/>
          <w:lang w:val="en-NZ"/>
        </w:rPr>
        <w:t xml:space="preserve"> – This </w:t>
      </w:r>
      <w:r w:rsidRPr="003E67A0">
        <w:rPr>
          <w:sz w:val="22"/>
          <w:szCs w:val="22"/>
          <w:lang w:val="en-NZ"/>
        </w:rPr>
        <w:t>oversees and coordinates activities in the energy sector</w:t>
      </w:r>
      <w:r>
        <w:rPr>
          <w:sz w:val="22"/>
          <w:szCs w:val="22"/>
          <w:lang w:val="en-NZ"/>
        </w:rPr>
        <w:t xml:space="preserve"> in FSM.</w:t>
      </w:r>
      <w:r w:rsidR="00D83654">
        <w:rPr>
          <w:sz w:val="22"/>
          <w:szCs w:val="22"/>
          <w:lang w:val="en-NZ"/>
        </w:rPr>
        <w:t xml:space="preserve"> </w:t>
      </w:r>
      <w:r>
        <w:rPr>
          <w:sz w:val="22"/>
          <w:szCs w:val="22"/>
          <w:lang w:val="en-NZ"/>
        </w:rPr>
        <w:t xml:space="preserve">This is comprised of </w:t>
      </w:r>
      <w:r w:rsidRPr="003E67A0">
        <w:rPr>
          <w:sz w:val="22"/>
          <w:szCs w:val="22"/>
          <w:lang w:val="en-NZ"/>
        </w:rPr>
        <w:t xml:space="preserve">members of key departments in the </w:t>
      </w:r>
      <w:r>
        <w:rPr>
          <w:sz w:val="22"/>
          <w:szCs w:val="22"/>
          <w:lang w:val="en-NZ"/>
        </w:rPr>
        <w:t>GOFSM</w:t>
      </w:r>
      <w:r w:rsidR="00D83654">
        <w:rPr>
          <w:rStyle w:val="FootnoteReference"/>
          <w:szCs w:val="22"/>
          <w:lang w:val="en-NZ"/>
        </w:rPr>
        <w:footnoteReference w:id="28"/>
      </w:r>
      <w:r>
        <w:rPr>
          <w:sz w:val="22"/>
          <w:szCs w:val="22"/>
          <w:lang w:val="en-NZ"/>
        </w:rPr>
        <w:t xml:space="preserve"> </w:t>
      </w:r>
      <w:r w:rsidR="00D83654">
        <w:rPr>
          <w:sz w:val="22"/>
          <w:szCs w:val="22"/>
          <w:lang w:val="en-NZ"/>
        </w:rPr>
        <w:t>a</w:t>
      </w:r>
      <w:r w:rsidRPr="003E67A0">
        <w:rPr>
          <w:sz w:val="22"/>
          <w:szCs w:val="22"/>
          <w:lang w:val="en-NZ"/>
        </w:rPr>
        <w:t xml:space="preserve">nd interacts closely with the </w:t>
      </w:r>
      <w:r w:rsidR="00D83654">
        <w:rPr>
          <w:sz w:val="22"/>
          <w:szCs w:val="22"/>
          <w:lang w:val="en-NZ"/>
        </w:rPr>
        <w:t>GOFSM</w:t>
      </w:r>
      <w:r w:rsidRPr="003E67A0">
        <w:rPr>
          <w:sz w:val="22"/>
          <w:szCs w:val="22"/>
          <w:lang w:val="en-NZ"/>
        </w:rPr>
        <w:t>, the Regional Energy Committee (REC),</w:t>
      </w:r>
      <w:r w:rsidR="00D83654">
        <w:rPr>
          <w:sz w:val="22"/>
          <w:szCs w:val="22"/>
          <w:lang w:val="en-NZ"/>
        </w:rPr>
        <w:t xml:space="preserve"> </w:t>
      </w:r>
      <w:r w:rsidRPr="003E67A0">
        <w:rPr>
          <w:sz w:val="22"/>
          <w:szCs w:val="22"/>
          <w:lang w:val="en-NZ"/>
        </w:rPr>
        <w:t>Association of Micronesian Utilities (AMU)</w:t>
      </w:r>
      <w:r w:rsidR="00D83654">
        <w:rPr>
          <w:sz w:val="22"/>
          <w:szCs w:val="22"/>
          <w:lang w:val="en-NZ"/>
        </w:rPr>
        <w:t xml:space="preserve">, and </w:t>
      </w:r>
      <w:r w:rsidRPr="003E67A0">
        <w:rPr>
          <w:sz w:val="22"/>
          <w:szCs w:val="22"/>
          <w:lang w:val="en-NZ"/>
        </w:rPr>
        <w:t xml:space="preserve">the four State Energy </w:t>
      </w:r>
      <w:r w:rsidR="00D83654">
        <w:rPr>
          <w:sz w:val="22"/>
          <w:szCs w:val="22"/>
          <w:lang w:val="en-NZ"/>
        </w:rPr>
        <w:t>G</w:t>
      </w:r>
      <w:r w:rsidRPr="003E67A0">
        <w:rPr>
          <w:sz w:val="22"/>
          <w:szCs w:val="22"/>
          <w:lang w:val="en-NZ"/>
        </w:rPr>
        <w:t>roups.</w:t>
      </w:r>
    </w:p>
    <w:p w14:paraId="05E82A32" w14:textId="77777777" w:rsidR="009564CD" w:rsidRPr="00F078C8" w:rsidRDefault="009564CD" w:rsidP="001E5929">
      <w:pPr>
        <w:pStyle w:val="ListParagraph"/>
        <w:tabs>
          <w:tab w:val="left" w:pos="0"/>
        </w:tabs>
        <w:spacing w:after="0"/>
        <w:ind w:left="0"/>
        <w:contextualSpacing w:val="0"/>
        <w:rPr>
          <w:b/>
          <w:sz w:val="22"/>
          <w:szCs w:val="22"/>
          <w:lang w:val="en-NZ"/>
        </w:rPr>
      </w:pPr>
    </w:p>
    <w:p w14:paraId="18BA8736" w14:textId="77777777" w:rsidR="00FC5291" w:rsidRPr="00F078C8" w:rsidRDefault="00FC5291" w:rsidP="00063B9D">
      <w:pPr>
        <w:pStyle w:val="a0"/>
        <w:spacing w:before="0" w:beforeAutospacing="0" w:after="0"/>
        <w:rPr>
          <w:rFonts w:ascii="Calibri" w:hAnsi="Calibri" w:cs="Arial"/>
          <w:lang w:val="en-NZ"/>
        </w:rPr>
      </w:pPr>
    </w:p>
    <w:p w14:paraId="614C6379" w14:textId="77777777" w:rsidR="00F11B41" w:rsidRPr="00F078C8" w:rsidRDefault="00F11B41" w:rsidP="00063B9D">
      <w:pPr>
        <w:pStyle w:val="a0"/>
        <w:spacing w:before="0" w:beforeAutospacing="0" w:after="0"/>
        <w:jc w:val="left"/>
        <w:rPr>
          <w:rFonts w:ascii="Calibri" w:hAnsi="Calibri" w:cs="Arial"/>
          <w:b/>
          <w:bCs/>
          <w:smallCaps/>
          <w:lang w:val="en-NZ"/>
        </w:rPr>
      </w:pPr>
      <w:bookmarkStart w:id="15" w:name="_Toc207800915"/>
      <w:bookmarkEnd w:id="15"/>
      <w:r w:rsidRPr="00F078C8">
        <w:rPr>
          <w:rFonts w:ascii="Calibri" w:hAnsi="Calibri" w:cs="Arial"/>
          <w:b/>
          <w:bCs/>
          <w:smallCaps/>
          <w:sz w:val="24"/>
          <w:lang w:val="en-NZ"/>
        </w:rPr>
        <w:t>Monitoring Framework and Evaluation</w:t>
      </w:r>
    </w:p>
    <w:p w14:paraId="4A911590" w14:textId="77777777" w:rsidR="00F11B41" w:rsidRPr="00F078C8" w:rsidRDefault="00F11B41" w:rsidP="00063B9D">
      <w:pPr>
        <w:pStyle w:val="a0"/>
        <w:spacing w:before="0" w:beforeAutospacing="0" w:after="0"/>
        <w:jc w:val="left"/>
        <w:rPr>
          <w:rFonts w:ascii="Calibri" w:hAnsi="Calibri" w:cs="Arial"/>
          <w:lang w:val="en-NZ"/>
        </w:rPr>
      </w:pPr>
      <w:r w:rsidRPr="00F078C8">
        <w:rPr>
          <w:rFonts w:ascii="Calibri" w:hAnsi="Calibri" w:cs="Arial"/>
          <w:lang w:val="en-NZ"/>
        </w:rPr>
        <w:t xml:space="preserve"> </w:t>
      </w:r>
    </w:p>
    <w:p w14:paraId="3AF511C6" w14:textId="77777777" w:rsidR="00F11B41" w:rsidRPr="00F078C8" w:rsidRDefault="00F11B41" w:rsidP="00063B9D">
      <w:pPr>
        <w:pStyle w:val="a0"/>
        <w:spacing w:before="0" w:beforeAutospacing="0" w:after="0"/>
        <w:rPr>
          <w:rFonts w:ascii="Calibri" w:hAnsi="Calibri" w:cs="Arial"/>
          <w:lang w:val="en-NZ"/>
        </w:rPr>
      </w:pPr>
      <w:r w:rsidRPr="00F078C8">
        <w:rPr>
          <w:rFonts w:ascii="Calibri" w:hAnsi="Calibri" w:cs="Arial"/>
          <w:lang w:val="en-NZ"/>
        </w:rPr>
        <w:t>The project will be monitored through the following M&amp; E activities. The M&amp; E budget is provided in the table below.</w:t>
      </w:r>
    </w:p>
    <w:p w14:paraId="66B7B850" w14:textId="77777777" w:rsidR="00F11B41" w:rsidRPr="00F078C8" w:rsidRDefault="00F11B41" w:rsidP="00063B9D">
      <w:pPr>
        <w:pStyle w:val="a0"/>
        <w:spacing w:before="0" w:beforeAutospacing="0" w:after="0"/>
        <w:rPr>
          <w:rFonts w:ascii="Calibri" w:hAnsi="Calibri" w:cs="Arial"/>
          <w:lang w:val="en-NZ"/>
        </w:rPr>
      </w:pPr>
      <w:r w:rsidRPr="00F078C8">
        <w:rPr>
          <w:rFonts w:ascii="Calibri" w:hAnsi="Calibri" w:cs="Arial"/>
          <w:lang w:val="en-NZ"/>
        </w:rPr>
        <w:t xml:space="preserve"> </w:t>
      </w:r>
    </w:p>
    <w:p w14:paraId="3126B7AB" w14:textId="7061D8F5" w:rsidR="00F11B41" w:rsidRPr="00F078C8" w:rsidRDefault="00F11B41" w:rsidP="00063B9D">
      <w:pPr>
        <w:pStyle w:val="a0"/>
        <w:spacing w:before="0" w:beforeAutospacing="0" w:after="0"/>
        <w:rPr>
          <w:rFonts w:ascii="Calibri" w:hAnsi="Calibri" w:cs="Arial"/>
          <w:b/>
          <w:bCs/>
          <w:u w:val="single"/>
          <w:lang w:val="en-NZ"/>
        </w:rPr>
      </w:pPr>
      <w:r w:rsidRPr="00F078C8">
        <w:rPr>
          <w:rFonts w:ascii="Calibri" w:hAnsi="Calibri" w:cs="Arial"/>
          <w:b/>
          <w:bCs/>
          <w:lang w:val="en-NZ"/>
        </w:rPr>
        <w:t xml:space="preserve">Project </w:t>
      </w:r>
      <w:r w:rsidR="0015339F">
        <w:rPr>
          <w:rFonts w:ascii="Calibri" w:hAnsi="Calibri" w:cs="Arial"/>
          <w:b/>
          <w:bCs/>
          <w:lang w:val="en-NZ"/>
        </w:rPr>
        <w:t>S</w:t>
      </w:r>
      <w:r w:rsidRPr="00F078C8">
        <w:rPr>
          <w:rFonts w:ascii="Calibri" w:hAnsi="Calibri" w:cs="Arial"/>
          <w:b/>
          <w:bCs/>
          <w:lang w:val="en-NZ"/>
        </w:rPr>
        <w:t>tart:</w:t>
      </w:r>
    </w:p>
    <w:p w14:paraId="3560F676" w14:textId="77777777" w:rsidR="00F11B41" w:rsidRPr="00F078C8" w:rsidRDefault="00F11B41" w:rsidP="00063B9D">
      <w:pPr>
        <w:pStyle w:val="a0"/>
        <w:spacing w:before="0" w:beforeAutospacing="0" w:after="0"/>
        <w:rPr>
          <w:rFonts w:ascii="Calibri" w:hAnsi="Calibri" w:cs="Arial"/>
          <w:lang w:val="en-NZ"/>
        </w:rPr>
      </w:pPr>
      <w:r w:rsidRPr="00F078C8">
        <w:rPr>
          <w:rFonts w:ascii="Calibri" w:hAnsi="Calibri" w:cs="Arial"/>
          <w:lang w:val="en-NZ"/>
        </w:rPr>
        <w:t xml:space="preserve"> </w:t>
      </w:r>
    </w:p>
    <w:p w14:paraId="63DBD073" w14:textId="77777777" w:rsidR="00F11B41" w:rsidRPr="00F078C8" w:rsidRDefault="00F11B41" w:rsidP="00063B9D">
      <w:pPr>
        <w:pStyle w:val="a0"/>
        <w:spacing w:before="0" w:beforeAutospacing="0" w:after="0"/>
        <w:rPr>
          <w:rFonts w:ascii="Calibri" w:hAnsi="Calibri" w:cs="Arial"/>
          <w:lang w:val="en-NZ"/>
        </w:rPr>
      </w:pPr>
      <w:r w:rsidRPr="00F078C8">
        <w:rPr>
          <w:rFonts w:ascii="Calibri" w:hAnsi="Calibri" w:cs="Arial"/>
          <w:lang w:val="en-NZ"/>
        </w:rPr>
        <w:t xml:space="preserve">A Project Inception Workshop will be held within the first 2 months of project start with those with assigned roles in the project organization structure, UNDP country office and where appropriate/feasible regional technical policy and program advisors as well as other stakeholders. The Inception Workshop is crucial to building ownership for the project results and to plan the </w:t>
      </w:r>
      <w:r w:rsidR="0026716E" w:rsidRPr="00F078C8">
        <w:rPr>
          <w:rFonts w:ascii="Calibri" w:hAnsi="Calibri" w:cs="Arial"/>
          <w:lang w:val="en-NZ"/>
        </w:rPr>
        <w:t>first-year</w:t>
      </w:r>
      <w:r w:rsidRPr="00F078C8">
        <w:rPr>
          <w:rFonts w:ascii="Calibri" w:hAnsi="Calibri" w:cs="Arial"/>
          <w:lang w:val="en-NZ"/>
        </w:rPr>
        <w:t xml:space="preserve"> annual work plan.</w:t>
      </w:r>
    </w:p>
    <w:p w14:paraId="02D8C5D7" w14:textId="77777777" w:rsidR="00F11B41" w:rsidRPr="00F078C8" w:rsidRDefault="00F11B41" w:rsidP="00063B9D">
      <w:pPr>
        <w:pStyle w:val="a0"/>
        <w:spacing w:before="0" w:beforeAutospacing="0" w:after="0"/>
        <w:rPr>
          <w:rFonts w:ascii="Calibri" w:hAnsi="Calibri" w:cs="Arial"/>
          <w:lang w:val="en-NZ"/>
        </w:rPr>
      </w:pPr>
      <w:r w:rsidRPr="00F078C8">
        <w:rPr>
          <w:rFonts w:ascii="Calibri" w:hAnsi="Calibri" w:cs="Arial"/>
          <w:lang w:val="en-NZ"/>
        </w:rPr>
        <w:t xml:space="preserve"> </w:t>
      </w:r>
    </w:p>
    <w:p w14:paraId="512A7876" w14:textId="77777777" w:rsidR="00F11B41" w:rsidRPr="00F078C8" w:rsidRDefault="00F11B41" w:rsidP="00063B9D">
      <w:pPr>
        <w:pStyle w:val="a0"/>
        <w:spacing w:before="0" w:beforeAutospacing="0" w:after="0"/>
        <w:rPr>
          <w:rFonts w:ascii="Calibri" w:hAnsi="Calibri" w:cs="Arial"/>
          <w:lang w:val="en-NZ"/>
        </w:rPr>
      </w:pPr>
      <w:r w:rsidRPr="00F078C8">
        <w:rPr>
          <w:rFonts w:ascii="Calibri" w:hAnsi="Calibri" w:cs="Arial"/>
          <w:lang w:val="en-NZ"/>
        </w:rPr>
        <w:t xml:space="preserve">The Inception Workshop should address </w:t>
      </w:r>
      <w:r w:rsidR="0026716E" w:rsidRPr="00F078C8">
        <w:rPr>
          <w:rFonts w:ascii="Calibri" w:hAnsi="Calibri" w:cs="Arial"/>
          <w:lang w:val="en-NZ"/>
        </w:rPr>
        <w:t>several</w:t>
      </w:r>
      <w:r w:rsidRPr="00F078C8">
        <w:rPr>
          <w:rFonts w:ascii="Calibri" w:hAnsi="Calibri" w:cs="Arial"/>
          <w:lang w:val="en-NZ"/>
        </w:rPr>
        <w:t xml:space="preserve"> key issues including:</w:t>
      </w:r>
    </w:p>
    <w:p w14:paraId="655C18EA" w14:textId="77777777" w:rsidR="00F11B41" w:rsidRPr="00F078C8" w:rsidRDefault="00F11B41" w:rsidP="00063B9D">
      <w:pPr>
        <w:pStyle w:val="a0"/>
        <w:spacing w:before="0" w:beforeAutospacing="0" w:after="0"/>
        <w:rPr>
          <w:rFonts w:ascii="Calibri" w:hAnsi="Calibri" w:cs="Arial"/>
          <w:lang w:val="en-NZ"/>
        </w:rPr>
      </w:pPr>
      <w:r w:rsidRPr="00F078C8">
        <w:rPr>
          <w:rFonts w:ascii="Calibri" w:hAnsi="Calibri" w:cs="Arial"/>
          <w:lang w:val="en-NZ"/>
        </w:rPr>
        <w:t xml:space="preserve"> </w:t>
      </w:r>
    </w:p>
    <w:p w14:paraId="1934B5E2" w14:textId="77777777" w:rsidR="00F11B41" w:rsidRPr="00F078C8" w:rsidRDefault="00F11B41" w:rsidP="00063B9D">
      <w:pPr>
        <w:pStyle w:val="a0"/>
        <w:numPr>
          <w:ilvl w:val="0"/>
          <w:numId w:val="7"/>
        </w:numPr>
        <w:spacing w:before="0" w:beforeAutospacing="0" w:after="0"/>
        <w:rPr>
          <w:rFonts w:ascii="Calibri" w:hAnsi="Calibri" w:cs="Arial"/>
          <w:lang w:val="en-NZ"/>
        </w:rPr>
      </w:pPr>
      <w:r w:rsidRPr="00F078C8">
        <w:rPr>
          <w:rFonts w:ascii="Calibri" w:hAnsi="Calibri" w:cs="Arial"/>
          <w:lang w:val="en-NZ"/>
        </w:rPr>
        <w:t>Assist all partners to fully understand and take ownership of the project. Detail the roles, support services and complementary responsibilities of UNDP CO and RCU staff vis-à-vis the project team. Discuss the roles, functions, and responsibilities within the project's decision-making structures, including reporting and communication lines, and conflict resolution mechanisms. The Terms of Reference for project staff will be discussed again as needed.</w:t>
      </w:r>
    </w:p>
    <w:p w14:paraId="16324FA8" w14:textId="77777777" w:rsidR="00F11B41" w:rsidRPr="00F078C8" w:rsidRDefault="00F11B41" w:rsidP="00063B9D">
      <w:pPr>
        <w:pStyle w:val="a0"/>
        <w:numPr>
          <w:ilvl w:val="0"/>
          <w:numId w:val="7"/>
        </w:numPr>
        <w:spacing w:before="0" w:beforeAutospacing="0" w:after="0"/>
        <w:rPr>
          <w:rFonts w:ascii="Calibri" w:hAnsi="Calibri" w:cs="Arial"/>
          <w:lang w:val="en-NZ"/>
        </w:rPr>
      </w:pPr>
      <w:r w:rsidRPr="00F078C8">
        <w:rPr>
          <w:rFonts w:ascii="Calibri" w:hAnsi="Calibri" w:cs="Arial"/>
          <w:lang w:val="en-NZ"/>
        </w:rPr>
        <w:lastRenderedPageBreak/>
        <w:t xml:space="preserve">Based on the project results framework and the relevant GEF Tracking Tool if appropriate, finalize the first annual work plan. Review and agree on the indicators, targets and their means of verification, and recheck assumptions and risks. </w:t>
      </w:r>
    </w:p>
    <w:p w14:paraId="2326AE7C" w14:textId="77777777" w:rsidR="00F11B41" w:rsidRPr="00F078C8" w:rsidRDefault="00F11B41" w:rsidP="00063B9D">
      <w:pPr>
        <w:pStyle w:val="a0"/>
        <w:numPr>
          <w:ilvl w:val="0"/>
          <w:numId w:val="7"/>
        </w:numPr>
        <w:spacing w:before="0" w:beforeAutospacing="0" w:after="0"/>
        <w:rPr>
          <w:rFonts w:ascii="Calibri" w:hAnsi="Calibri" w:cs="Arial"/>
          <w:lang w:val="en-NZ"/>
        </w:rPr>
      </w:pPr>
      <w:r w:rsidRPr="00F078C8">
        <w:rPr>
          <w:rFonts w:ascii="Calibri" w:hAnsi="Calibri" w:cs="Arial"/>
          <w:lang w:val="en-NZ"/>
        </w:rPr>
        <w:t xml:space="preserve">Provide a detailed overview of reporting, monitoring and evaluation (M&amp;E) requirements. The Monitoring and Evaluation work plan and budget should be agreed and scheduled. </w:t>
      </w:r>
    </w:p>
    <w:p w14:paraId="1E008558" w14:textId="77777777" w:rsidR="00F11B41" w:rsidRPr="00F078C8" w:rsidRDefault="00F11B41" w:rsidP="00063B9D">
      <w:pPr>
        <w:pStyle w:val="a0"/>
        <w:numPr>
          <w:ilvl w:val="0"/>
          <w:numId w:val="7"/>
        </w:numPr>
        <w:spacing w:before="0" w:beforeAutospacing="0" w:after="0"/>
        <w:rPr>
          <w:rFonts w:ascii="Calibri" w:hAnsi="Calibri" w:cs="Arial"/>
          <w:lang w:val="en-NZ"/>
        </w:rPr>
      </w:pPr>
      <w:r w:rsidRPr="00F078C8">
        <w:rPr>
          <w:rFonts w:ascii="Calibri" w:hAnsi="Calibri" w:cs="Arial"/>
          <w:lang w:val="en-NZ"/>
        </w:rPr>
        <w:t>Discuss financial reporting procedures and obligations, and arrangements for annual audit.</w:t>
      </w:r>
    </w:p>
    <w:p w14:paraId="15084096" w14:textId="76ADC5C0" w:rsidR="00F11B41" w:rsidRPr="00F078C8" w:rsidRDefault="00F11B41" w:rsidP="00063B9D">
      <w:pPr>
        <w:pStyle w:val="a0"/>
        <w:numPr>
          <w:ilvl w:val="0"/>
          <w:numId w:val="7"/>
        </w:numPr>
        <w:spacing w:before="0" w:beforeAutospacing="0" w:after="0"/>
        <w:rPr>
          <w:rFonts w:ascii="Calibri" w:hAnsi="Calibri" w:cs="Arial"/>
          <w:lang w:val="en-NZ"/>
        </w:rPr>
      </w:pPr>
      <w:r w:rsidRPr="00F078C8">
        <w:rPr>
          <w:rFonts w:ascii="Calibri" w:hAnsi="Calibri" w:cs="Arial"/>
          <w:lang w:val="en-NZ"/>
        </w:rPr>
        <w:t xml:space="preserve">Plan and schedule </w:t>
      </w:r>
      <w:r w:rsidR="009564CD">
        <w:rPr>
          <w:rFonts w:ascii="Calibri" w:hAnsi="Calibri" w:cs="Arial"/>
          <w:lang w:val="en-NZ"/>
        </w:rPr>
        <w:t>PAB</w:t>
      </w:r>
      <w:r w:rsidRPr="00F078C8">
        <w:rPr>
          <w:rFonts w:ascii="Calibri" w:hAnsi="Calibri" w:cs="Arial"/>
          <w:lang w:val="en-NZ"/>
        </w:rPr>
        <w:t xml:space="preserve"> meetings. Roles and responsibilities of all project organization structures should be clarified</w:t>
      </w:r>
      <w:r w:rsidR="00D14B27" w:rsidRPr="00F078C8">
        <w:rPr>
          <w:rFonts w:ascii="Calibri" w:hAnsi="Calibri" w:cs="Arial"/>
          <w:lang w:val="en-NZ"/>
        </w:rPr>
        <w:t>,</w:t>
      </w:r>
      <w:r w:rsidRPr="00F078C8">
        <w:rPr>
          <w:rFonts w:ascii="Calibri" w:hAnsi="Calibri" w:cs="Arial"/>
          <w:lang w:val="en-NZ"/>
        </w:rPr>
        <w:t xml:space="preserve"> and meetings planned. The first </w:t>
      </w:r>
      <w:r w:rsidR="009564CD">
        <w:rPr>
          <w:rFonts w:ascii="Calibri" w:hAnsi="Calibri" w:cs="Arial"/>
          <w:lang w:val="en-NZ"/>
        </w:rPr>
        <w:t>PAB</w:t>
      </w:r>
      <w:r w:rsidRPr="00F078C8">
        <w:rPr>
          <w:rFonts w:ascii="Calibri" w:hAnsi="Calibri" w:cs="Arial"/>
          <w:lang w:val="en-NZ"/>
        </w:rPr>
        <w:t xml:space="preserve"> meeting should be held </w:t>
      </w:r>
      <w:r w:rsidRPr="00F078C8">
        <w:rPr>
          <w:rFonts w:ascii="Calibri" w:hAnsi="Calibri" w:cs="Arial"/>
          <w:u w:val="single"/>
          <w:lang w:val="en-NZ"/>
        </w:rPr>
        <w:t>within the first 12 months</w:t>
      </w:r>
      <w:r w:rsidRPr="00F078C8">
        <w:rPr>
          <w:rFonts w:ascii="Calibri" w:hAnsi="Calibri" w:cs="Arial"/>
          <w:lang w:val="en-NZ"/>
        </w:rPr>
        <w:t xml:space="preserve"> following the inception workshop.</w:t>
      </w:r>
    </w:p>
    <w:p w14:paraId="78A27622" w14:textId="77777777" w:rsidR="00F11B41" w:rsidRPr="00F078C8" w:rsidRDefault="00F11B41" w:rsidP="00063B9D">
      <w:pPr>
        <w:pStyle w:val="a0"/>
        <w:spacing w:before="0" w:beforeAutospacing="0" w:after="0"/>
        <w:rPr>
          <w:rFonts w:ascii="Calibri" w:hAnsi="Calibri" w:cs="Arial"/>
          <w:lang w:val="en-NZ"/>
        </w:rPr>
      </w:pPr>
      <w:r w:rsidRPr="00F078C8">
        <w:rPr>
          <w:rFonts w:ascii="Calibri" w:hAnsi="Calibri" w:cs="Arial"/>
          <w:lang w:val="en-NZ"/>
        </w:rPr>
        <w:t xml:space="preserve"> </w:t>
      </w:r>
    </w:p>
    <w:p w14:paraId="0B9AE6AC" w14:textId="77777777" w:rsidR="00F11B41" w:rsidRPr="00F078C8" w:rsidRDefault="00F11B41" w:rsidP="00063B9D">
      <w:pPr>
        <w:pStyle w:val="a0"/>
        <w:spacing w:before="0" w:beforeAutospacing="0" w:after="0"/>
        <w:rPr>
          <w:rFonts w:ascii="Calibri" w:hAnsi="Calibri" w:cs="Arial"/>
          <w:b/>
          <w:bCs/>
          <w:lang w:val="en-NZ"/>
        </w:rPr>
      </w:pPr>
      <w:r w:rsidRPr="00F078C8">
        <w:rPr>
          <w:rFonts w:ascii="Calibri" w:hAnsi="Calibri" w:cs="Arial"/>
          <w:lang w:val="en-NZ"/>
        </w:rPr>
        <w:t xml:space="preserve">An </w:t>
      </w:r>
      <w:r w:rsidRPr="00F078C8">
        <w:rPr>
          <w:rFonts w:ascii="Calibri" w:hAnsi="Calibri" w:cs="Arial"/>
          <w:u w:val="single"/>
          <w:lang w:val="en-NZ"/>
        </w:rPr>
        <w:t>Inception Workshop</w:t>
      </w:r>
      <w:r w:rsidRPr="00F078C8">
        <w:rPr>
          <w:rFonts w:ascii="Calibri" w:hAnsi="Calibri" w:cs="Arial"/>
          <w:lang w:val="en-NZ"/>
        </w:rPr>
        <w:t xml:space="preserve"> report is a key reference document and must be prepared and shared with participants to formalize various agreements and plans decided during the meeting. </w:t>
      </w:r>
    </w:p>
    <w:p w14:paraId="509012C0" w14:textId="77777777" w:rsidR="00F11B41" w:rsidRPr="00F078C8" w:rsidRDefault="00F11B41" w:rsidP="00063B9D">
      <w:pPr>
        <w:pStyle w:val="a0"/>
        <w:spacing w:before="0" w:beforeAutospacing="0" w:after="0"/>
        <w:rPr>
          <w:rFonts w:ascii="Calibri" w:hAnsi="Calibri" w:cs="Arial"/>
          <w:b/>
          <w:bCs/>
          <w:lang w:val="en-NZ"/>
        </w:rPr>
      </w:pPr>
      <w:r w:rsidRPr="00F078C8">
        <w:rPr>
          <w:rFonts w:ascii="Calibri" w:hAnsi="Calibri" w:cs="Arial"/>
          <w:b/>
          <w:bCs/>
          <w:lang w:val="en-NZ"/>
        </w:rPr>
        <w:t xml:space="preserve"> </w:t>
      </w:r>
    </w:p>
    <w:p w14:paraId="422C276B" w14:textId="77777777" w:rsidR="00F11B41" w:rsidRPr="00F078C8" w:rsidRDefault="00F11B41" w:rsidP="00063B9D">
      <w:pPr>
        <w:pStyle w:val="a0"/>
        <w:spacing w:before="0" w:beforeAutospacing="0" w:after="0"/>
        <w:rPr>
          <w:rFonts w:ascii="Calibri" w:hAnsi="Calibri" w:cs="Arial"/>
          <w:b/>
          <w:bCs/>
          <w:lang w:val="en-NZ"/>
        </w:rPr>
      </w:pPr>
      <w:r w:rsidRPr="00F078C8">
        <w:rPr>
          <w:rFonts w:ascii="Calibri" w:hAnsi="Calibri" w:cs="Arial"/>
          <w:b/>
          <w:bCs/>
          <w:lang w:val="en-NZ"/>
        </w:rPr>
        <w:t>Quarterly:</w:t>
      </w:r>
    </w:p>
    <w:p w14:paraId="32F0FB47" w14:textId="77777777" w:rsidR="00F11B41" w:rsidRPr="00F078C8" w:rsidRDefault="00F11B41" w:rsidP="00063B9D">
      <w:pPr>
        <w:pStyle w:val="Bullets"/>
        <w:numPr>
          <w:ilvl w:val="0"/>
          <w:numId w:val="0"/>
        </w:numPr>
        <w:spacing w:before="0"/>
        <w:jc w:val="both"/>
        <w:rPr>
          <w:rFonts w:ascii="Calibri" w:hAnsi="Calibri" w:cs="Arial"/>
          <w:noProof w:val="0"/>
          <w:sz w:val="22"/>
          <w:lang w:val="en-NZ"/>
        </w:rPr>
      </w:pPr>
    </w:p>
    <w:p w14:paraId="61E4B09A" w14:textId="77777777" w:rsidR="00F11B41" w:rsidRPr="00F078C8" w:rsidRDefault="00F11B41" w:rsidP="00063B9D">
      <w:pPr>
        <w:pStyle w:val="a0"/>
        <w:spacing w:before="0" w:beforeAutospacing="0" w:after="0"/>
        <w:rPr>
          <w:rFonts w:ascii="Calibri" w:hAnsi="Calibri" w:cs="Arial"/>
          <w:lang w:val="en-NZ"/>
        </w:rPr>
      </w:pPr>
      <w:r w:rsidRPr="00F078C8">
        <w:rPr>
          <w:rFonts w:ascii="Calibri" w:hAnsi="Calibri"/>
          <w:lang w:val="en-NZ"/>
        </w:rPr>
        <w:t xml:space="preserve">The following are monitoring and reporting activities that </w:t>
      </w:r>
      <w:r w:rsidR="0026716E" w:rsidRPr="00F078C8">
        <w:rPr>
          <w:rFonts w:ascii="Calibri" w:hAnsi="Calibri"/>
          <w:lang w:val="en-NZ"/>
        </w:rPr>
        <w:t>must</w:t>
      </w:r>
      <w:r w:rsidRPr="00F078C8">
        <w:rPr>
          <w:rFonts w:ascii="Calibri" w:hAnsi="Calibri"/>
          <w:lang w:val="en-NZ"/>
        </w:rPr>
        <w:t xml:space="preserve"> be carried out every quarter:</w:t>
      </w:r>
      <w:r w:rsidR="000E65B9" w:rsidRPr="00F078C8">
        <w:rPr>
          <w:rFonts w:ascii="Calibri" w:hAnsi="Calibri"/>
          <w:lang w:val="en-NZ"/>
        </w:rPr>
        <w:t xml:space="preserve"> </w:t>
      </w:r>
      <w:r w:rsidRPr="00F078C8">
        <w:rPr>
          <w:rFonts w:ascii="Calibri" w:hAnsi="Calibri"/>
          <w:lang w:val="en-NZ"/>
        </w:rPr>
        <w:t xml:space="preserve"> </w:t>
      </w:r>
    </w:p>
    <w:p w14:paraId="51620267" w14:textId="77777777" w:rsidR="00592F95" w:rsidRPr="00F078C8" w:rsidRDefault="00592F95" w:rsidP="00063B9D">
      <w:pPr>
        <w:pStyle w:val="Bullets"/>
        <w:numPr>
          <w:ilvl w:val="0"/>
          <w:numId w:val="0"/>
        </w:numPr>
        <w:spacing w:before="0"/>
        <w:ind w:left="720"/>
        <w:jc w:val="both"/>
        <w:rPr>
          <w:rFonts w:ascii="Calibri" w:hAnsi="Calibri" w:cs="Arial"/>
          <w:noProof w:val="0"/>
          <w:sz w:val="22"/>
          <w:lang w:val="en-NZ"/>
        </w:rPr>
      </w:pPr>
    </w:p>
    <w:p w14:paraId="1D57EDAC" w14:textId="124DE54A" w:rsidR="00F11B41" w:rsidRPr="00F078C8" w:rsidRDefault="00F11B41" w:rsidP="00063B9D">
      <w:pPr>
        <w:pStyle w:val="Bullets"/>
        <w:numPr>
          <w:ilvl w:val="0"/>
          <w:numId w:val="8"/>
        </w:numPr>
        <w:spacing w:before="0"/>
        <w:jc w:val="both"/>
        <w:rPr>
          <w:rFonts w:ascii="Calibri" w:hAnsi="Calibri" w:cs="Arial"/>
          <w:noProof w:val="0"/>
          <w:sz w:val="22"/>
          <w:lang w:val="en-NZ"/>
        </w:rPr>
      </w:pPr>
      <w:r w:rsidRPr="00F078C8">
        <w:rPr>
          <w:rFonts w:ascii="Calibri" w:hAnsi="Calibri" w:cs="Arial"/>
          <w:noProof w:val="0"/>
          <w:sz w:val="22"/>
          <w:lang w:val="en-NZ"/>
        </w:rPr>
        <w:t>Progress made shall be monitored in the UNDP Enhanced Results Based Management Platform.</w:t>
      </w:r>
    </w:p>
    <w:p w14:paraId="51459E46" w14:textId="77777777" w:rsidR="00F11B41" w:rsidRPr="00F078C8" w:rsidRDefault="00F11B41" w:rsidP="00063B9D">
      <w:pPr>
        <w:pStyle w:val="Bullets"/>
        <w:numPr>
          <w:ilvl w:val="0"/>
          <w:numId w:val="8"/>
        </w:numPr>
        <w:spacing w:before="0"/>
        <w:jc w:val="both"/>
        <w:rPr>
          <w:rFonts w:ascii="Calibri" w:hAnsi="Calibri" w:cs="Arial"/>
          <w:noProof w:val="0"/>
          <w:sz w:val="22"/>
          <w:lang w:val="en-NZ"/>
        </w:rPr>
      </w:pPr>
      <w:r w:rsidRPr="00F078C8">
        <w:rPr>
          <w:rFonts w:ascii="Calibri" w:hAnsi="Calibri" w:cs="Arial"/>
          <w:noProof w:val="0"/>
          <w:sz w:val="22"/>
          <w:lang w:val="en-NZ"/>
        </w:rPr>
        <w:t xml:space="preserve">Based on the initial risk analysis submitted, the risk log shall be regularly updated in ATLAS. Risks become critical when the impact and probability are high. Note that for UNDP GEF projects, all financial risks associated with financial instruments such as revolving funds, microfinance schemes, or capitalization of ESCOs are automatically classified as critical </w:t>
      </w:r>
      <w:r w:rsidR="0026716E" w:rsidRPr="00F078C8">
        <w:rPr>
          <w:rFonts w:ascii="Calibri" w:hAnsi="Calibri" w:cs="Arial"/>
          <w:noProof w:val="0"/>
          <w:sz w:val="22"/>
          <w:lang w:val="en-NZ"/>
        </w:rPr>
        <w:t>based on</w:t>
      </w:r>
      <w:r w:rsidRPr="00F078C8">
        <w:rPr>
          <w:rFonts w:ascii="Calibri" w:hAnsi="Calibri" w:cs="Arial"/>
          <w:noProof w:val="0"/>
          <w:sz w:val="22"/>
          <w:lang w:val="en-NZ"/>
        </w:rPr>
        <w:t xml:space="preserve"> their innovative nature (high impact and uncertainty due to no previous experience justifies classification as critical). </w:t>
      </w:r>
    </w:p>
    <w:p w14:paraId="76D5C582" w14:textId="77777777" w:rsidR="00F11B41" w:rsidRPr="00F078C8" w:rsidRDefault="00F11B41" w:rsidP="00063B9D">
      <w:pPr>
        <w:pStyle w:val="Bullets"/>
        <w:numPr>
          <w:ilvl w:val="0"/>
          <w:numId w:val="8"/>
        </w:numPr>
        <w:spacing w:before="0"/>
        <w:jc w:val="both"/>
        <w:rPr>
          <w:rFonts w:ascii="Calibri" w:hAnsi="Calibri" w:cs="Arial"/>
          <w:noProof w:val="0"/>
          <w:sz w:val="22"/>
          <w:lang w:val="en-NZ"/>
        </w:rPr>
      </w:pPr>
      <w:r w:rsidRPr="00F078C8">
        <w:rPr>
          <w:rFonts w:ascii="Calibri" w:hAnsi="Calibri" w:cs="Arial"/>
          <w:noProof w:val="0"/>
          <w:sz w:val="22"/>
          <w:lang w:val="en-NZ"/>
        </w:rPr>
        <w:t>Based on the information recorded in Atlas, a Project Progress Reports (PPR) can be generated in the Executive Snapshot.</w:t>
      </w:r>
    </w:p>
    <w:p w14:paraId="02070384" w14:textId="51124668" w:rsidR="00F11B41" w:rsidRPr="00F078C8" w:rsidRDefault="00F11B41" w:rsidP="00063B9D">
      <w:pPr>
        <w:pStyle w:val="Bullets"/>
        <w:numPr>
          <w:ilvl w:val="0"/>
          <w:numId w:val="8"/>
        </w:numPr>
        <w:spacing w:before="0"/>
        <w:jc w:val="both"/>
        <w:rPr>
          <w:rFonts w:ascii="Calibri" w:hAnsi="Calibri" w:cs="Arial"/>
          <w:noProof w:val="0"/>
          <w:sz w:val="22"/>
          <w:lang w:val="en-NZ"/>
        </w:rPr>
      </w:pPr>
      <w:r w:rsidRPr="00F078C8">
        <w:rPr>
          <w:rFonts w:ascii="Calibri" w:hAnsi="Calibri" w:cs="Arial"/>
          <w:noProof w:val="0"/>
          <w:sz w:val="22"/>
          <w:lang w:val="en-NZ"/>
        </w:rPr>
        <w:t>Other ATLAS logs can be used to monito</w:t>
      </w:r>
      <w:r w:rsidR="00564112" w:rsidRPr="00F078C8">
        <w:rPr>
          <w:rFonts w:ascii="Calibri" w:hAnsi="Calibri" w:cs="Arial"/>
          <w:noProof w:val="0"/>
          <w:sz w:val="22"/>
          <w:lang w:val="en-NZ"/>
        </w:rPr>
        <w:t>r issues, lessons learned etc.</w:t>
      </w:r>
      <w:r w:rsidRPr="00F078C8">
        <w:rPr>
          <w:rFonts w:ascii="Calibri" w:hAnsi="Calibri" w:cs="Arial"/>
          <w:noProof w:val="0"/>
          <w:sz w:val="22"/>
          <w:lang w:val="en-NZ"/>
        </w:rPr>
        <w:t xml:space="preserve"> The use of these functions is a key indicator in the UNDP Executive Balanced Scorecard.</w:t>
      </w:r>
    </w:p>
    <w:p w14:paraId="621E9905" w14:textId="77777777" w:rsidR="00F11B41" w:rsidRPr="00F078C8" w:rsidRDefault="00F11B41" w:rsidP="00063B9D">
      <w:pPr>
        <w:pStyle w:val="a0"/>
        <w:spacing w:before="0" w:beforeAutospacing="0" w:after="0"/>
        <w:ind w:firstLine="45"/>
        <w:rPr>
          <w:rFonts w:ascii="Calibri" w:hAnsi="Calibri" w:cs="Arial"/>
          <w:b/>
          <w:bCs/>
          <w:lang w:val="en-NZ"/>
        </w:rPr>
      </w:pPr>
    </w:p>
    <w:p w14:paraId="4AE14C41" w14:textId="77777777" w:rsidR="00F11B41" w:rsidRPr="00F078C8" w:rsidRDefault="00F11B41" w:rsidP="00063B9D">
      <w:pPr>
        <w:pStyle w:val="a0"/>
        <w:spacing w:before="0" w:beforeAutospacing="0" w:after="0"/>
        <w:rPr>
          <w:rFonts w:ascii="Calibri" w:hAnsi="Calibri" w:cs="Arial"/>
          <w:b/>
          <w:bCs/>
          <w:lang w:val="en-NZ"/>
        </w:rPr>
      </w:pPr>
      <w:r w:rsidRPr="00F078C8">
        <w:rPr>
          <w:rFonts w:ascii="Calibri" w:hAnsi="Calibri" w:cs="Arial"/>
          <w:b/>
          <w:bCs/>
          <w:lang w:val="en-NZ"/>
        </w:rPr>
        <w:t>Annually:</w:t>
      </w:r>
    </w:p>
    <w:p w14:paraId="4037389F" w14:textId="77777777" w:rsidR="00F11B41" w:rsidRPr="00F078C8" w:rsidRDefault="00F11B41" w:rsidP="00063B9D">
      <w:pPr>
        <w:pStyle w:val="a0"/>
        <w:spacing w:before="0" w:beforeAutospacing="0" w:after="0"/>
        <w:rPr>
          <w:rFonts w:ascii="Calibri" w:hAnsi="Calibri" w:cs="Arial"/>
          <w:u w:val="single"/>
          <w:lang w:val="en-NZ"/>
        </w:rPr>
      </w:pPr>
      <w:r w:rsidRPr="00F078C8">
        <w:rPr>
          <w:rFonts w:ascii="Calibri" w:hAnsi="Calibri" w:cs="Arial"/>
          <w:u w:val="single"/>
          <w:lang w:val="en-NZ"/>
        </w:rPr>
        <w:t xml:space="preserve"> </w:t>
      </w:r>
    </w:p>
    <w:p w14:paraId="218411E4" w14:textId="77777777" w:rsidR="00F11B41" w:rsidRPr="00F078C8" w:rsidRDefault="00F11B41" w:rsidP="00063B9D">
      <w:pPr>
        <w:pStyle w:val="a0"/>
        <w:spacing w:before="0" w:beforeAutospacing="0" w:after="0"/>
        <w:rPr>
          <w:rFonts w:ascii="Calibri" w:hAnsi="Calibri" w:cs="Arial"/>
          <w:u w:val="single"/>
          <w:lang w:val="en-NZ"/>
        </w:rPr>
      </w:pPr>
      <w:r w:rsidRPr="00F078C8">
        <w:rPr>
          <w:rFonts w:ascii="Calibri" w:hAnsi="Calibri" w:cs="Arial"/>
          <w:u w:val="single"/>
          <w:lang w:val="en-NZ"/>
        </w:rPr>
        <w:t>Annual Project Review/Project Implementation Reports (APR/PIR</w:t>
      </w:r>
      <w:r w:rsidRPr="00F078C8">
        <w:rPr>
          <w:rFonts w:ascii="Calibri" w:hAnsi="Calibri" w:cs="Arial"/>
          <w:lang w:val="en-NZ"/>
        </w:rPr>
        <w:t xml:space="preserve">):  This key report is prepared to monitor progress made since project start and </w:t>
      </w:r>
      <w:r w:rsidR="0026716E" w:rsidRPr="00F078C8">
        <w:rPr>
          <w:rFonts w:ascii="Calibri" w:hAnsi="Calibri" w:cs="Arial"/>
          <w:lang w:val="en-NZ"/>
        </w:rPr>
        <w:t>for</w:t>
      </w:r>
      <w:r w:rsidRPr="00F078C8">
        <w:rPr>
          <w:rFonts w:ascii="Calibri" w:hAnsi="Calibri" w:cs="Arial"/>
          <w:lang w:val="en-NZ"/>
        </w:rPr>
        <w:t xml:space="preserve"> the previous reporting period (30 June to 1 July). The APR/PIR combines both UNDP and GEF reporting requirements. </w:t>
      </w:r>
    </w:p>
    <w:p w14:paraId="62AF2168" w14:textId="77777777" w:rsidR="00F11B41" w:rsidRPr="00F078C8" w:rsidRDefault="00F11B41" w:rsidP="00063B9D">
      <w:pPr>
        <w:pStyle w:val="a2"/>
        <w:spacing w:before="0" w:beforeAutospacing="0" w:after="0" w:afterAutospacing="0"/>
        <w:rPr>
          <w:rFonts w:ascii="Calibri" w:hAnsi="Calibri" w:cs="Arial"/>
          <w:sz w:val="22"/>
          <w:szCs w:val="22"/>
          <w:lang w:val="en-NZ"/>
        </w:rPr>
      </w:pPr>
      <w:r w:rsidRPr="00F078C8">
        <w:rPr>
          <w:rFonts w:ascii="Calibri" w:hAnsi="Calibri" w:cs="Arial"/>
          <w:sz w:val="22"/>
          <w:szCs w:val="22"/>
          <w:lang w:val="en-NZ"/>
        </w:rPr>
        <w:t xml:space="preserve"> </w:t>
      </w:r>
    </w:p>
    <w:p w14:paraId="73A17ADB" w14:textId="77777777" w:rsidR="00F11B41" w:rsidRPr="00F078C8" w:rsidRDefault="00F11B41" w:rsidP="00063B9D">
      <w:pPr>
        <w:pStyle w:val="a0"/>
        <w:spacing w:before="0" w:beforeAutospacing="0" w:after="0"/>
        <w:rPr>
          <w:rFonts w:ascii="Calibri" w:hAnsi="Calibri" w:cs="Arial"/>
          <w:lang w:val="en-NZ"/>
        </w:rPr>
      </w:pPr>
      <w:r w:rsidRPr="00F078C8">
        <w:rPr>
          <w:rFonts w:ascii="Calibri" w:hAnsi="Calibri" w:cs="Arial"/>
          <w:lang w:val="en-NZ"/>
        </w:rPr>
        <w:t>The APR/PIR includes, but is not limited to, reporting on the following:</w:t>
      </w:r>
    </w:p>
    <w:p w14:paraId="14F308DD" w14:textId="77777777" w:rsidR="00F11B41" w:rsidRPr="00F078C8" w:rsidRDefault="00F11B41" w:rsidP="00063B9D">
      <w:pPr>
        <w:pStyle w:val="a2"/>
        <w:spacing w:before="0" w:beforeAutospacing="0" w:after="0" w:afterAutospacing="0"/>
        <w:rPr>
          <w:rFonts w:ascii="Calibri" w:hAnsi="Calibri" w:cs="Arial"/>
          <w:sz w:val="22"/>
          <w:szCs w:val="22"/>
          <w:lang w:val="en-NZ"/>
        </w:rPr>
      </w:pPr>
      <w:r w:rsidRPr="00F078C8">
        <w:rPr>
          <w:rFonts w:ascii="Calibri" w:hAnsi="Calibri" w:cs="Arial"/>
          <w:sz w:val="22"/>
          <w:szCs w:val="22"/>
          <w:lang w:val="en-NZ"/>
        </w:rPr>
        <w:t xml:space="preserve"> </w:t>
      </w:r>
    </w:p>
    <w:p w14:paraId="4AA7CFF0" w14:textId="77777777" w:rsidR="00F11B41" w:rsidRPr="00F078C8" w:rsidRDefault="00F11B41" w:rsidP="00063B9D">
      <w:pPr>
        <w:pStyle w:val="a2"/>
        <w:numPr>
          <w:ilvl w:val="0"/>
          <w:numId w:val="9"/>
        </w:numPr>
        <w:spacing w:before="0" w:beforeAutospacing="0" w:after="0" w:afterAutospacing="0"/>
        <w:rPr>
          <w:rFonts w:ascii="Calibri" w:hAnsi="Calibri" w:cs="Arial"/>
          <w:sz w:val="22"/>
          <w:szCs w:val="22"/>
          <w:lang w:val="en-NZ"/>
        </w:rPr>
      </w:pPr>
      <w:r w:rsidRPr="00F078C8">
        <w:rPr>
          <w:rFonts w:ascii="Calibri" w:hAnsi="Calibri" w:cs="Arial"/>
          <w:sz w:val="22"/>
          <w:szCs w:val="22"/>
          <w:lang w:val="en-NZ"/>
        </w:rPr>
        <w:t>Progress made toward project objective and project outcomes - each with indicators, baseline data and end-of-project targets (cumulative)</w:t>
      </w:r>
    </w:p>
    <w:p w14:paraId="22E1193C" w14:textId="77777777" w:rsidR="00F11B41" w:rsidRPr="00F078C8" w:rsidRDefault="00F11B41" w:rsidP="00063B9D">
      <w:pPr>
        <w:pStyle w:val="a2"/>
        <w:numPr>
          <w:ilvl w:val="0"/>
          <w:numId w:val="9"/>
        </w:numPr>
        <w:spacing w:before="0" w:beforeAutospacing="0" w:after="0" w:afterAutospacing="0"/>
        <w:rPr>
          <w:rFonts w:ascii="Calibri" w:hAnsi="Calibri" w:cs="Arial"/>
          <w:sz w:val="22"/>
          <w:szCs w:val="22"/>
          <w:lang w:val="en-NZ"/>
        </w:rPr>
      </w:pPr>
      <w:r w:rsidRPr="00F078C8">
        <w:rPr>
          <w:rFonts w:ascii="Calibri" w:hAnsi="Calibri" w:cs="Arial"/>
          <w:sz w:val="22"/>
          <w:szCs w:val="22"/>
          <w:lang w:val="en-NZ"/>
        </w:rPr>
        <w:t>Project outputs delivered per project outcome (annual).</w:t>
      </w:r>
    </w:p>
    <w:p w14:paraId="3091CD9E" w14:textId="77777777" w:rsidR="00F11B41" w:rsidRPr="00F078C8" w:rsidRDefault="00F11B41" w:rsidP="00063B9D">
      <w:pPr>
        <w:pStyle w:val="a2"/>
        <w:numPr>
          <w:ilvl w:val="0"/>
          <w:numId w:val="9"/>
        </w:numPr>
        <w:spacing w:before="0" w:beforeAutospacing="0" w:after="0" w:afterAutospacing="0"/>
        <w:rPr>
          <w:rFonts w:ascii="Calibri" w:hAnsi="Calibri" w:cs="Arial"/>
          <w:sz w:val="22"/>
          <w:szCs w:val="22"/>
          <w:lang w:val="en-NZ"/>
        </w:rPr>
      </w:pPr>
      <w:r w:rsidRPr="00F078C8">
        <w:rPr>
          <w:rFonts w:ascii="Calibri" w:hAnsi="Calibri" w:cs="Arial"/>
          <w:sz w:val="22"/>
          <w:szCs w:val="22"/>
          <w:lang w:val="en-NZ"/>
        </w:rPr>
        <w:t>Lesson learned/good practice.</w:t>
      </w:r>
    </w:p>
    <w:p w14:paraId="6489F06D" w14:textId="77777777" w:rsidR="00F11B41" w:rsidRPr="00F078C8" w:rsidRDefault="00F11B41" w:rsidP="00063B9D">
      <w:pPr>
        <w:pStyle w:val="a2"/>
        <w:numPr>
          <w:ilvl w:val="0"/>
          <w:numId w:val="9"/>
        </w:numPr>
        <w:spacing w:before="0" w:beforeAutospacing="0" w:after="0" w:afterAutospacing="0"/>
        <w:rPr>
          <w:rFonts w:ascii="Calibri" w:hAnsi="Calibri" w:cs="Arial"/>
          <w:sz w:val="22"/>
          <w:szCs w:val="22"/>
          <w:lang w:val="en-NZ"/>
        </w:rPr>
      </w:pPr>
      <w:r w:rsidRPr="00F078C8">
        <w:rPr>
          <w:rFonts w:ascii="Calibri" w:hAnsi="Calibri" w:cs="Arial"/>
          <w:sz w:val="22"/>
          <w:szCs w:val="22"/>
          <w:lang w:val="en-NZ"/>
        </w:rPr>
        <w:t>AWP and other expenditure reports</w:t>
      </w:r>
    </w:p>
    <w:p w14:paraId="1AD9711F" w14:textId="77777777" w:rsidR="00F11B41" w:rsidRPr="00F078C8" w:rsidRDefault="00F11B41" w:rsidP="00063B9D">
      <w:pPr>
        <w:pStyle w:val="a2"/>
        <w:numPr>
          <w:ilvl w:val="0"/>
          <w:numId w:val="9"/>
        </w:numPr>
        <w:spacing w:before="0" w:beforeAutospacing="0" w:after="0" w:afterAutospacing="0"/>
        <w:rPr>
          <w:rFonts w:ascii="Calibri" w:hAnsi="Calibri" w:cs="Arial"/>
          <w:sz w:val="22"/>
          <w:szCs w:val="22"/>
          <w:lang w:val="en-NZ"/>
        </w:rPr>
      </w:pPr>
      <w:r w:rsidRPr="00F078C8">
        <w:rPr>
          <w:rFonts w:ascii="Calibri" w:hAnsi="Calibri" w:cs="Arial"/>
          <w:sz w:val="22"/>
          <w:szCs w:val="22"/>
          <w:lang w:val="en-NZ"/>
        </w:rPr>
        <w:t>Risk and adaptive management</w:t>
      </w:r>
    </w:p>
    <w:p w14:paraId="22D57ED7" w14:textId="77777777" w:rsidR="00F11B41" w:rsidRPr="00F078C8" w:rsidRDefault="00F11B41" w:rsidP="00063B9D">
      <w:pPr>
        <w:pStyle w:val="a2"/>
        <w:numPr>
          <w:ilvl w:val="0"/>
          <w:numId w:val="9"/>
        </w:numPr>
        <w:spacing w:before="0" w:beforeAutospacing="0" w:after="0" w:afterAutospacing="0"/>
        <w:rPr>
          <w:rFonts w:ascii="Calibri" w:hAnsi="Calibri" w:cs="Arial"/>
          <w:sz w:val="22"/>
          <w:szCs w:val="22"/>
          <w:lang w:val="en-NZ"/>
        </w:rPr>
      </w:pPr>
      <w:r w:rsidRPr="00F078C8">
        <w:rPr>
          <w:rFonts w:ascii="Calibri" w:hAnsi="Calibri" w:cs="Arial"/>
          <w:sz w:val="22"/>
          <w:szCs w:val="22"/>
          <w:lang w:val="en-NZ"/>
        </w:rPr>
        <w:t>ATLAS QPR</w:t>
      </w:r>
    </w:p>
    <w:p w14:paraId="736FCA01" w14:textId="77777777" w:rsidR="00F11B41" w:rsidRPr="00F078C8" w:rsidRDefault="00F11B41" w:rsidP="00063B9D">
      <w:pPr>
        <w:pStyle w:val="a2"/>
        <w:numPr>
          <w:ilvl w:val="0"/>
          <w:numId w:val="9"/>
        </w:numPr>
        <w:spacing w:before="0" w:beforeAutospacing="0" w:after="0" w:afterAutospacing="0"/>
        <w:rPr>
          <w:rFonts w:ascii="Calibri" w:hAnsi="Calibri" w:cs="Arial"/>
          <w:sz w:val="22"/>
          <w:szCs w:val="22"/>
          <w:lang w:val="en-NZ"/>
        </w:rPr>
      </w:pPr>
      <w:r w:rsidRPr="00F078C8">
        <w:rPr>
          <w:rFonts w:ascii="Calibri" w:hAnsi="Calibri" w:cs="Arial"/>
          <w:sz w:val="22"/>
          <w:szCs w:val="22"/>
          <w:lang w:val="en-NZ"/>
        </w:rPr>
        <w:t xml:space="preserve">Portfolio level indicators (i.e. GEF focal area tracking tools) are used by most focal areas on an annual basis as well. </w:t>
      </w:r>
    </w:p>
    <w:p w14:paraId="22A588A5" w14:textId="77777777" w:rsidR="00F11B41" w:rsidRPr="00F078C8" w:rsidRDefault="00F11B41" w:rsidP="00063B9D">
      <w:pPr>
        <w:pStyle w:val="a0"/>
        <w:spacing w:before="0" w:beforeAutospacing="0" w:after="0"/>
        <w:rPr>
          <w:rFonts w:ascii="Calibri" w:hAnsi="Calibri" w:cs="Arial"/>
          <w:u w:val="single"/>
          <w:lang w:val="en-NZ"/>
        </w:rPr>
      </w:pPr>
      <w:r w:rsidRPr="00F078C8">
        <w:rPr>
          <w:rFonts w:ascii="Calibri" w:hAnsi="Calibri" w:cs="Arial"/>
          <w:u w:val="single"/>
          <w:lang w:val="en-NZ"/>
        </w:rPr>
        <w:t xml:space="preserve"> </w:t>
      </w:r>
    </w:p>
    <w:p w14:paraId="4377D438" w14:textId="77777777" w:rsidR="00F11B41" w:rsidRPr="00F078C8" w:rsidRDefault="00F11B41" w:rsidP="00063B9D">
      <w:pPr>
        <w:pStyle w:val="a0"/>
        <w:spacing w:before="0" w:beforeAutospacing="0" w:after="0"/>
        <w:rPr>
          <w:rFonts w:ascii="Calibri" w:hAnsi="Calibri" w:cs="Arial"/>
          <w:lang w:val="en-NZ"/>
        </w:rPr>
      </w:pPr>
      <w:r w:rsidRPr="00F078C8">
        <w:rPr>
          <w:rFonts w:ascii="Calibri" w:hAnsi="Calibri" w:cs="Arial"/>
          <w:b/>
          <w:bCs/>
          <w:lang w:val="en-NZ"/>
        </w:rPr>
        <w:t>Periodic Monitoring through site visits:</w:t>
      </w:r>
    </w:p>
    <w:p w14:paraId="67153D9C" w14:textId="77777777" w:rsidR="00F11B41" w:rsidRPr="00F078C8" w:rsidRDefault="00F11B41" w:rsidP="00063B9D">
      <w:pPr>
        <w:pStyle w:val="a0"/>
        <w:spacing w:before="0" w:beforeAutospacing="0" w:after="0"/>
        <w:rPr>
          <w:rFonts w:ascii="Calibri" w:hAnsi="Calibri" w:cs="Arial"/>
          <w:lang w:val="en-NZ"/>
        </w:rPr>
      </w:pPr>
      <w:r w:rsidRPr="00F078C8">
        <w:rPr>
          <w:rFonts w:ascii="Calibri" w:hAnsi="Calibri" w:cs="Arial"/>
          <w:lang w:val="en-NZ"/>
        </w:rPr>
        <w:t xml:space="preserve"> </w:t>
      </w:r>
    </w:p>
    <w:p w14:paraId="34E97EA3" w14:textId="59B03F7B" w:rsidR="00F11B41" w:rsidRPr="00F078C8" w:rsidRDefault="00F11B41" w:rsidP="00063B9D">
      <w:pPr>
        <w:pStyle w:val="a0"/>
        <w:spacing w:before="0" w:beforeAutospacing="0" w:after="0"/>
        <w:rPr>
          <w:rFonts w:ascii="Calibri" w:hAnsi="Calibri" w:cs="Arial"/>
          <w:lang w:val="en-NZ"/>
        </w:rPr>
      </w:pPr>
      <w:r w:rsidRPr="00F078C8">
        <w:rPr>
          <w:rFonts w:ascii="Calibri" w:hAnsi="Calibri" w:cs="Arial"/>
          <w:lang w:val="en-NZ"/>
        </w:rPr>
        <w:t xml:space="preserve">UNDP CO and the UNDP RCU will conduct visits to project sites based on the agreed schedule in the project's Inception Report/Annual Work Plan to assess first hand project progress. Other members of </w:t>
      </w:r>
      <w:r w:rsidRPr="00F078C8">
        <w:rPr>
          <w:rFonts w:ascii="Calibri" w:hAnsi="Calibri" w:cs="Arial"/>
          <w:lang w:val="en-NZ"/>
        </w:rPr>
        <w:lastRenderedPageBreak/>
        <w:t xml:space="preserve">the </w:t>
      </w:r>
      <w:r w:rsidR="009564CD">
        <w:rPr>
          <w:rFonts w:ascii="Calibri" w:hAnsi="Calibri" w:cs="Arial"/>
          <w:lang w:val="en-NZ"/>
        </w:rPr>
        <w:t>PAB</w:t>
      </w:r>
      <w:r w:rsidRPr="00F078C8">
        <w:rPr>
          <w:rFonts w:ascii="Calibri" w:hAnsi="Calibri" w:cs="Arial"/>
          <w:lang w:val="en-NZ"/>
        </w:rPr>
        <w:t xml:space="preserve"> may also join these visits. A Field Visit Report/BTOR will be prepared by the CO and UNDP RCU and will be circulated no less than one month after the visit to the project team and </w:t>
      </w:r>
      <w:r w:rsidR="009564CD">
        <w:rPr>
          <w:rFonts w:ascii="Calibri" w:hAnsi="Calibri" w:cs="Arial"/>
          <w:lang w:val="en-NZ"/>
        </w:rPr>
        <w:t>PAB</w:t>
      </w:r>
      <w:r w:rsidRPr="00F078C8">
        <w:rPr>
          <w:rFonts w:ascii="Calibri" w:hAnsi="Calibri" w:cs="Arial"/>
          <w:lang w:val="en-NZ"/>
        </w:rPr>
        <w:t xml:space="preserve"> members.</w:t>
      </w:r>
    </w:p>
    <w:p w14:paraId="7CABFB71" w14:textId="77777777" w:rsidR="00F11B41" w:rsidRPr="00F078C8" w:rsidRDefault="00F11B41" w:rsidP="00063B9D">
      <w:pPr>
        <w:pStyle w:val="a0"/>
        <w:spacing w:before="0" w:beforeAutospacing="0" w:after="0"/>
        <w:rPr>
          <w:rFonts w:ascii="Calibri" w:hAnsi="Calibri" w:cs="Arial"/>
          <w:b/>
          <w:bCs/>
          <w:u w:val="single"/>
          <w:lang w:val="en-NZ"/>
        </w:rPr>
      </w:pPr>
      <w:r w:rsidRPr="00F078C8">
        <w:rPr>
          <w:rFonts w:ascii="Calibri" w:hAnsi="Calibri" w:cs="Arial"/>
          <w:b/>
          <w:bCs/>
          <w:u w:val="single"/>
          <w:lang w:val="en-NZ"/>
        </w:rPr>
        <w:t xml:space="preserve"> </w:t>
      </w:r>
    </w:p>
    <w:p w14:paraId="6CDA2226" w14:textId="77777777" w:rsidR="00F11B41" w:rsidRPr="00F078C8" w:rsidRDefault="00F11B41" w:rsidP="00063B9D">
      <w:pPr>
        <w:pStyle w:val="a0"/>
        <w:spacing w:before="0" w:beforeAutospacing="0" w:after="0"/>
        <w:rPr>
          <w:rFonts w:ascii="Calibri" w:hAnsi="Calibri" w:cs="Arial"/>
          <w:lang w:val="en-NZ"/>
        </w:rPr>
      </w:pPr>
      <w:r w:rsidRPr="00F078C8">
        <w:rPr>
          <w:rFonts w:ascii="Calibri" w:hAnsi="Calibri" w:cs="Arial"/>
          <w:b/>
          <w:bCs/>
          <w:lang w:val="en-NZ"/>
        </w:rPr>
        <w:t>Mid-term of project cycle:</w:t>
      </w:r>
    </w:p>
    <w:p w14:paraId="075CEEA4" w14:textId="77777777" w:rsidR="00F11B41" w:rsidRPr="00F078C8" w:rsidRDefault="00F11B41" w:rsidP="00063B9D">
      <w:pPr>
        <w:pStyle w:val="ParaCharChar"/>
        <w:spacing w:before="0"/>
        <w:ind w:right="0"/>
        <w:jc w:val="both"/>
        <w:rPr>
          <w:sz w:val="22"/>
          <w:szCs w:val="22"/>
          <w:lang w:val="en-NZ"/>
        </w:rPr>
      </w:pPr>
      <w:r w:rsidRPr="00F078C8">
        <w:rPr>
          <w:sz w:val="22"/>
          <w:szCs w:val="22"/>
          <w:lang w:val="en-NZ"/>
        </w:rPr>
        <w:t xml:space="preserve"> </w:t>
      </w:r>
    </w:p>
    <w:p w14:paraId="133BAD2C" w14:textId="75459288" w:rsidR="00F11B41" w:rsidRPr="00F078C8" w:rsidRDefault="00F11B41" w:rsidP="00063B9D">
      <w:pPr>
        <w:pStyle w:val="a0"/>
        <w:spacing w:before="0" w:beforeAutospacing="0" w:after="0"/>
        <w:rPr>
          <w:rFonts w:ascii="Calibri" w:hAnsi="Calibri" w:cs="Arial"/>
          <w:lang w:val="en-NZ"/>
        </w:rPr>
      </w:pPr>
      <w:r w:rsidRPr="00F078C8">
        <w:rPr>
          <w:rFonts w:ascii="Calibri" w:hAnsi="Calibri" w:cs="Arial"/>
          <w:lang w:val="en-NZ"/>
        </w:rPr>
        <w:t xml:space="preserve">The project will undergo an independent </w:t>
      </w:r>
      <w:r w:rsidRPr="00F078C8">
        <w:rPr>
          <w:rFonts w:ascii="Calibri" w:hAnsi="Calibri" w:cs="Arial"/>
          <w:u w:val="single"/>
          <w:lang w:val="en-NZ"/>
        </w:rPr>
        <w:t xml:space="preserve">Mid-Term Evaluation </w:t>
      </w:r>
      <w:r w:rsidRPr="00F078C8">
        <w:rPr>
          <w:rFonts w:ascii="Calibri" w:hAnsi="Calibri" w:cs="Arial"/>
          <w:lang w:val="en-NZ"/>
        </w:rPr>
        <w:t>at the mid-point of project implementation (</w:t>
      </w:r>
      <w:r w:rsidR="005D5644" w:rsidRPr="00F078C8">
        <w:rPr>
          <w:rFonts w:ascii="Calibri" w:hAnsi="Calibri" w:cs="Arial"/>
          <w:lang w:val="en-NZ"/>
        </w:rPr>
        <w:t>May-July 2020</w:t>
      </w:r>
      <w:r w:rsidRPr="00F078C8">
        <w:rPr>
          <w:rFonts w:ascii="Calibri" w:hAnsi="Calibri" w:cs="Arial"/>
          <w:lang w:val="en-NZ"/>
        </w:rPr>
        <w:t>). The Mid-Term Evaluation will determine progress being made toward the achievement of outcomes and will identify course correction</w:t>
      </w:r>
      <w:r w:rsidR="005D5644" w:rsidRPr="00F078C8">
        <w:rPr>
          <w:rFonts w:ascii="Calibri" w:hAnsi="Calibri" w:cs="Arial"/>
          <w:lang w:val="en-NZ"/>
        </w:rPr>
        <w:t>s</w:t>
      </w:r>
      <w:r w:rsidRPr="00F078C8">
        <w:rPr>
          <w:rFonts w:ascii="Calibri" w:hAnsi="Calibri" w:cs="Arial"/>
          <w:lang w:val="en-NZ"/>
        </w:rPr>
        <w:t xml:space="preserve"> if needed. It will focus on the effectiveness, efficiency and timeliness of project implementation; will highlight issues requiring decisions and actions; and will present initial lessons learned about project design, implementation and management. Findings of this review will be incorporated as recommendations for enhanced implementation during the final half of the project’s term. The organization, terms of reference and timing of the mid-term evaluation will be decided after consultation between the parties to the project document. The Terms of Reference for this Mid-term evaluation will be prepared by the UNDP CO based on guidance from the Regional Coordinating Unit and UNDP-GEF. The management response and the evaluation will be uploaded to UNDP corporate systems, </w:t>
      </w:r>
      <w:r w:rsidR="0026716E" w:rsidRPr="00F078C8">
        <w:rPr>
          <w:rFonts w:ascii="Calibri" w:hAnsi="Calibri" w:cs="Arial"/>
          <w:lang w:val="en-NZ"/>
        </w:rPr>
        <w:t>the</w:t>
      </w:r>
      <w:r w:rsidRPr="00F078C8">
        <w:rPr>
          <w:rFonts w:ascii="Calibri" w:hAnsi="Calibri" w:cs="Arial"/>
          <w:lang w:val="en-NZ"/>
        </w:rPr>
        <w:t xml:space="preserve"> </w:t>
      </w:r>
      <w:hyperlink r:id="rId22" w:history="1">
        <w:r w:rsidRPr="00F078C8">
          <w:rPr>
            <w:rStyle w:val="15"/>
            <w:rFonts w:ascii="Calibri" w:hAnsi="Calibri" w:cs="Arial"/>
            <w:lang w:val="en-NZ"/>
          </w:rPr>
          <w:t>UNDP Evaluation Office Evaluation Resource Center (ERC)</w:t>
        </w:r>
      </w:hyperlink>
      <w:r w:rsidRPr="00F078C8">
        <w:rPr>
          <w:rFonts w:ascii="Calibri" w:hAnsi="Calibri" w:cs="Arial"/>
          <w:lang w:val="en-NZ"/>
        </w:rPr>
        <w:t>. The relevant GEF Focal Area Tracking Tools will also be completed during the mid-term evaluation cycle.</w:t>
      </w:r>
    </w:p>
    <w:p w14:paraId="736F2F2C" w14:textId="77777777" w:rsidR="00F11B41" w:rsidRPr="00F078C8" w:rsidRDefault="00F11B41" w:rsidP="00063B9D">
      <w:pPr>
        <w:pStyle w:val="ParaCharChar"/>
        <w:spacing w:before="0"/>
        <w:ind w:right="0"/>
        <w:jc w:val="both"/>
        <w:rPr>
          <w:sz w:val="22"/>
          <w:szCs w:val="22"/>
          <w:lang w:val="en-NZ"/>
        </w:rPr>
      </w:pPr>
      <w:r w:rsidRPr="00F078C8">
        <w:rPr>
          <w:sz w:val="22"/>
          <w:szCs w:val="22"/>
          <w:lang w:val="en-NZ"/>
        </w:rPr>
        <w:t xml:space="preserve"> </w:t>
      </w:r>
    </w:p>
    <w:p w14:paraId="0B71A20D" w14:textId="77777777" w:rsidR="00F11B41" w:rsidRPr="00F078C8" w:rsidRDefault="00F11B41" w:rsidP="00063B9D">
      <w:pPr>
        <w:pStyle w:val="a0"/>
        <w:spacing w:before="0" w:beforeAutospacing="0" w:after="0"/>
        <w:rPr>
          <w:rFonts w:ascii="Calibri" w:hAnsi="Calibri" w:cs="Arial"/>
          <w:b/>
          <w:bCs/>
          <w:lang w:val="en-NZ"/>
        </w:rPr>
      </w:pPr>
      <w:r w:rsidRPr="00F078C8">
        <w:rPr>
          <w:rFonts w:ascii="Calibri" w:hAnsi="Calibri" w:cs="Arial"/>
          <w:b/>
          <w:bCs/>
          <w:lang w:val="en-NZ"/>
        </w:rPr>
        <w:t>End of Project:</w:t>
      </w:r>
    </w:p>
    <w:p w14:paraId="216271F7" w14:textId="77777777" w:rsidR="00F11B41" w:rsidRPr="00F078C8" w:rsidRDefault="00F11B41" w:rsidP="00063B9D">
      <w:pPr>
        <w:pStyle w:val="ParaCharChar"/>
        <w:spacing w:before="0"/>
        <w:ind w:right="0"/>
        <w:jc w:val="both"/>
        <w:rPr>
          <w:sz w:val="22"/>
          <w:szCs w:val="22"/>
          <w:lang w:val="en-NZ"/>
        </w:rPr>
      </w:pPr>
      <w:r w:rsidRPr="00F078C8">
        <w:rPr>
          <w:sz w:val="22"/>
          <w:szCs w:val="22"/>
          <w:lang w:val="en-NZ"/>
        </w:rPr>
        <w:t xml:space="preserve"> </w:t>
      </w:r>
    </w:p>
    <w:p w14:paraId="58BACEC5" w14:textId="270F4E76" w:rsidR="00F11B41" w:rsidRPr="00F078C8" w:rsidRDefault="00F11B41" w:rsidP="00063B9D">
      <w:pPr>
        <w:pStyle w:val="a0"/>
        <w:spacing w:before="0" w:beforeAutospacing="0" w:after="0"/>
        <w:rPr>
          <w:rFonts w:ascii="Calibri" w:hAnsi="Calibri" w:cs="Arial"/>
          <w:lang w:val="en-NZ"/>
        </w:rPr>
      </w:pPr>
      <w:r w:rsidRPr="00F078C8">
        <w:rPr>
          <w:rFonts w:ascii="Calibri" w:hAnsi="Calibri" w:cs="Arial"/>
          <w:lang w:val="en-NZ"/>
        </w:rPr>
        <w:t xml:space="preserve">An independent Final Evaluation will take place three months prior to the final </w:t>
      </w:r>
      <w:r w:rsidR="009564CD">
        <w:rPr>
          <w:rFonts w:ascii="Calibri" w:hAnsi="Calibri" w:cs="Arial"/>
          <w:lang w:val="en-NZ"/>
        </w:rPr>
        <w:t>PAB</w:t>
      </w:r>
      <w:r w:rsidRPr="00F078C8">
        <w:rPr>
          <w:rFonts w:ascii="Calibri" w:hAnsi="Calibri" w:cs="Arial"/>
          <w:lang w:val="en-NZ"/>
        </w:rPr>
        <w:t xml:space="preserve"> meeting and will be </w:t>
      </w:r>
      <w:r w:rsidR="00877280" w:rsidRPr="00F078C8">
        <w:rPr>
          <w:rFonts w:ascii="Calibri" w:hAnsi="Calibri" w:cs="Arial"/>
          <w:lang w:val="en-NZ"/>
        </w:rPr>
        <w:t>carried out</w:t>
      </w:r>
      <w:r w:rsidRPr="00F078C8">
        <w:rPr>
          <w:rFonts w:ascii="Calibri" w:hAnsi="Calibri" w:cs="Arial"/>
          <w:lang w:val="en-NZ"/>
        </w:rPr>
        <w:t xml:space="preserve"> in accordance with UNDP and GEF guidance. The final evaluation will focus on the delivery of the project’s results as initially planned (and as corrected after the mid-term evaluation, if any such correction took place). The final evaluation will look at impact and sustainability of results, including the contribution to capacity development and the achievement of global environmental benefits/goals. The Terms of Reference for this evaluation will be prepared by the UNDP CO based on guidance from the Regional Coordinating Unit and UNDP-GEF.</w:t>
      </w:r>
    </w:p>
    <w:p w14:paraId="119B44B2" w14:textId="77777777" w:rsidR="00F11B41" w:rsidRPr="00F078C8" w:rsidRDefault="00F11B41" w:rsidP="00063B9D">
      <w:pPr>
        <w:pStyle w:val="a0"/>
        <w:spacing w:before="0" w:beforeAutospacing="0" w:after="0"/>
        <w:rPr>
          <w:rFonts w:ascii="Calibri" w:hAnsi="Calibri" w:cs="Arial"/>
          <w:lang w:val="en-NZ"/>
        </w:rPr>
      </w:pPr>
      <w:r w:rsidRPr="00F078C8">
        <w:rPr>
          <w:rFonts w:ascii="Calibri" w:hAnsi="Calibri" w:cs="Arial"/>
          <w:lang w:val="en-NZ"/>
        </w:rPr>
        <w:t xml:space="preserve"> </w:t>
      </w:r>
    </w:p>
    <w:p w14:paraId="0CA70E13" w14:textId="77777777" w:rsidR="00F11B41" w:rsidRPr="00F078C8" w:rsidRDefault="00F11B41" w:rsidP="00063B9D">
      <w:pPr>
        <w:pStyle w:val="a0"/>
        <w:spacing w:before="0" w:beforeAutospacing="0" w:after="0"/>
        <w:rPr>
          <w:rFonts w:ascii="Calibri" w:hAnsi="Calibri" w:cs="Arial"/>
          <w:lang w:val="en-NZ"/>
        </w:rPr>
      </w:pPr>
      <w:r w:rsidRPr="00F078C8">
        <w:rPr>
          <w:rFonts w:ascii="Calibri" w:hAnsi="Calibri" w:cs="Arial"/>
          <w:lang w:val="en-NZ"/>
        </w:rPr>
        <w:t xml:space="preserve">The Terminal Evaluation should also provide recommendations for follow-up activities and requires a management response which should be uploaded to PIMS and to the </w:t>
      </w:r>
      <w:hyperlink r:id="rId23" w:history="1">
        <w:r w:rsidRPr="00F078C8">
          <w:rPr>
            <w:rStyle w:val="Hyperlink"/>
            <w:rFonts w:ascii="Calibri" w:hAnsi="Calibri"/>
            <w:lang w:val="en-NZ"/>
          </w:rPr>
          <w:t>UNDP Evaluation Office Evaluation Resource Center (ERC)</w:t>
        </w:r>
      </w:hyperlink>
      <w:r w:rsidRPr="00F078C8">
        <w:rPr>
          <w:rFonts w:ascii="Calibri" w:hAnsi="Calibri" w:cs="Arial"/>
          <w:lang w:val="en-NZ"/>
        </w:rPr>
        <w:t>. The relevant GEF Focal Area Tracking Tools will also be completed during the final evaluation.</w:t>
      </w:r>
    </w:p>
    <w:p w14:paraId="7FD3A539" w14:textId="77777777" w:rsidR="00F11B41" w:rsidRPr="00F078C8" w:rsidRDefault="00F11B41" w:rsidP="00063B9D">
      <w:pPr>
        <w:pStyle w:val="a0"/>
        <w:spacing w:before="0" w:beforeAutospacing="0" w:after="0"/>
        <w:rPr>
          <w:rFonts w:ascii="Calibri" w:hAnsi="Calibri" w:cs="Arial"/>
          <w:lang w:val="en-NZ"/>
        </w:rPr>
      </w:pPr>
      <w:r w:rsidRPr="00F078C8">
        <w:rPr>
          <w:rFonts w:ascii="Calibri" w:hAnsi="Calibri" w:cs="Arial"/>
          <w:lang w:val="en-NZ"/>
        </w:rPr>
        <w:t xml:space="preserve"> </w:t>
      </w:r>
    </w:p>
    <w:p w14:paraId="75766FFE" w14:textId="77777777" w:rsidR="00F11B41" w:rsidRPr="00F078C8" w:rsidRDefault="00F11B41" w:rsidP="00063B9D">
      <w:pPr>
        <w:pStyle w:val="a0"/>
        <w:spacing w:before="0" w:beforeAutospacing="0" w:after="0"/>
        <w:rPr>
          <w:rFonts w:ascii="Calibri" w:hAnsi="Calibri" w:cs="Arial"/>
          <w:lang w:val="en-NZ"/>
        </w:rPr>
      </w:pPr>
      <w:bookmarkStart w:id="16" w:name="_Toc170813973"/>
      <w:bookmarkStart w:id="17" w:name="_Toc170813554"/>
      <w:bookmarkStart w:id="18" w:name="_Toc104107489"/>
      <w:bookmarkStart w:id="19" w:name="_Toc104107685"/>
      <w:bookmarkStart w:id="20" w:name="_Toc108965478"/>
      <w:bookmarkStart w:id="21" w:name="_Toc159568199"/>
      <w:bookmarkEnd w:id="16"/>
      <w:bookmarkEnd w:id="17"/>
      <w:bookmarkEnd w:id="18"/>
      <w:bookmarkEnd w:id="19"/>
      <w:bookmarkEnd w:id="20"/>
      <w:r w:rsidRPr="00F078C8">
        <w:rPr>
          <w:rFonts w:ascii="Calibri" w:hAnsi="Calibri" w:cs="Arial"/>
          <w:lang w:val="en-NZ"/>
        </w:rPr>
        <w:t>During the last three months, the project team will prepare the Project Terminal Report. This comprehensive report will summarize the results achieved (objectives, outcomes, outputs), lessons learned, problems met and areas where results may not have been achieved. It will also lay out recommendations for any further steps that may need to be taken to ensure sustainability and replicability of the project’s results.</w:t>
      </w:r>
      <w:bookmarkEnd w:id="21"/>
    </w:p>
    <w:p w14:paraId="5BB35FE1" w14:textId="77777777" w:rsidR="00F11B41" w:rsidRPr="00F078C8" w:rsidRDefault="00F11B41" w:rsidP="00063B9D">
      <w:pPr>
        <w:pStyle w:val="a0"/>
        <w:spacing w:before="0" w:beforeAutospacing="0" w:after="0"/>
        <w:rPr>
          <w:rFonts w:ascii="Calibri" w:hAnsi="Calibri" w:cs="Arial"/>
          <w:b/>
          <w:bCs/>
          <w:lang w:val="en-NZ"/>
        </w:rPr>
      </w:pPr>
      <w:r w:rsidRPr="00F078C8">
        <w:rPr>
          <w:rFonts w:ascii="Calibri" w:hAnsi="Calibri" w:cs="Arial"/>
          <w:b/>
          <w:bCs/>
          <w:lang w:val="en-NZ"/>
        </w:rPr>
        <w:t xml:space="preserve"> </w:t>
      </w:r>
    </w:p>
    <w:p w14:paraId="0B721747" w14:textId="77777777" w:rsidR="00F11B41" w:rsidRPr="00F078C8" w:rsidRDefault="00F11B41" w:rsidP="00063B9D">
      <w:pPr>
        <w:pStyle w:val="a0"/>
        <w:spacing w:before="0" w:beforeAutospacing="0" w:after="0"/>
        <w:rPr>
          <w:rFonts w:ascii="Calibri" w:hAnsi="Calibri" w:cs="Arial"/>
          <w:b/>
          <w:bCs/>
          <w:lang w:val="en-NZ"/>
        </w:rPr>
      </w:pPr>
      <w:r w:rsidRPr="00F078C8">
        <w:rPr>
          <w:rFonts w:ascii="Calibri" w:hAnsi="Calibri" w:cs="Arial"/>
          <w:b/>
          <w:bCs/>
          <w:lang w:val="en-NZ"/>
        </w:rPr>
        <w:t>Learning and knowledge sharing:</w:t>
      </w:r>
    </w:p>
    <w:p w14:paraId="32F3BEC8" w14:textId="77777777" w:rsidR="00F11B41" w:rsidRPr="00F078C8" w:rsidRDefault="00F11B41" w:rsidP="00063B9D">
      <w:pPr>
        <w:pStyle w:val="ParaCharChar"/>
        <w:spacing w:before="0"/>
        <w:ind w:right="0"/>
        <w:jc w:val="both"/>
        <w:rPr>
          <w:sz w:val="22"/>
          <w:szCs w:val="22"/>
          <w:lang w:val="en-NZ"/>
        </w:rPr>
      </w:pPr>
      <w:r w:rsidRPr="00F078C8">
        <w:rPr>
          <w:sz w:val="22"/>
          <w:szCs w:val="22"/>
          <w:lang w:val="en-NZ"/>
        </w:rPr>
        <w:t xml:space="preserve"> </w:t>
      </w:r>
    </w:p>
    <w:p w14:paraId="4BEADD24" w14:textId="77777777" w:rsidR="00F11B41" w:rsidRPr="00F078C8" w:rsidRDefault="00F11B41" w:rsidP="00063B9D">
      <w:pPr>
        <w:pStyle w:val="a0"/>
        <w:spacing w:before="0" w:beforeAutospacing="0" w:after="0"/>
        <w:rPr>
          <w:rFonts w:ascii="Calibri" w:hAnsi="Calibri" w:cs="Arial"/>
          <w:lang w:val="en-NZ"/>
        </w:rPr>
      </w:pPr>
      <w:r w:rsidRPr="00F078C8">
        <w:rPr>
          <w:rFonts w:ascii="Calibri" w:hAnsi="Calibri" w:cs="Arial"/>
          <w:lang w:val="en-NZ"/>
        </w:rPr>
        <w:t xml:space="preserve">Results from the project will be disseminated within and beyond the project intervention zone through existing information sharing networks and forums. </w:t>
      </w:r>
    </w:p>
    <w:p w14:paraId="0C3289CB" w14:textId="77777777" w:rsidR="00F11B41" w:rsidRPr="00F078C8" w:rsidRDefault="00F11B41" w:rsidP="00063B9D">
      <w:pPr>
        <w:pStyle w:val="a0"/>
        <w:spacing w:before="0" w:beforeAutospacing="0" w:after="0"/>
        <w:rPr>
          <w:rFonts w:ascii="Calibri" w:hAnsi="Calibri" w:cs="Arial"/>
          <w:lang w:val="en-NZ"/>
        </w:rPr>
      </w:pPr>
      <w:r w:rsidRPr="00F078C8">
        <w:rPr>
          <w:rFonts w:ascii="Calibri" w:hAnsi="Calibri" w:cs="Arial"/>
          <w:lang w:val="en-NZ"/>
        </w:rPr>
        <w:t xml:space="preserve"> </w:t>
      </w:r>
    </w:p>
    <w:p w14:paraId="09DCF0D0" w14:textId="0F03EEB7" w:rsidR="00F11B41" w:rsidRPr="00F078C8" w:rsidRDefault="00F11B41" w:rsidP="00063B9D">
      <w:pPr>
        <w:pStyle w:val="a0"/>
        <w:spacing w:before="0" w:beforeAutospacing="0" w:after="0"/>
        <w:rPr>
          <w:rFonts w:ascii="Calibri" w:hAnsi="Calibri" w:cs="Arial"/>
          <w:lang w:val="en-NZ"/>
        </w:rPr>
      </w:pPr>
      <w:r w:rsidRPr="00F078C8">
        <w:rPr>
          <w:rFonts w:ascii="Calibri" w:hAnsi="Calibri" w:cs="Arial"/>
          <w:lang w:val="en-NZ"/>
        </w:rPr>
        <w:t xml:space="preserve">The project will identify and participate, as relevant and appropriate, in scientific, policy-based and/or any other networks, which may be of benefit to project implementation though lessons learned. The project will identify, </w:t>
      </w:r>
      <w:r w:rsidR="00985FAE" w:rsidRPr="00F078C8">
        <w:rPr>
          <w:rFonts w:ascii="Calibri" w:hAnsi="Calibri" w:cs="Arial"/>
          <w:lang w:val="en-NZ"/>
        </w:rPr>
        <w:t>analyse</w:t>
      </w:r>
      <w:r w:rsidRPr="00F078C8">
        <w:rPr>
          <w:rFonts w:ascii="Calibri" w:hAnsi="Calibri" w:cs="Arial"/>
          <w:lang w:val="en-NZ"/>
        </w:rPr>
        <w:t>, and share lessons learned that might be beneficial in the design and implementation of similar future projects.</w:t>
      </w:r>
    </w:p>
    <w:p w14:paraId="7C0F1AA6" w14:textId="77777777" w:rsidR="00F11B41" w:rsidRPr="00F078C8" w:rsidRDefault="00F11B41" w:rsidP="00063B9D">
      <w:pPr>
        <w:pStyle w:val="a0"/>
        <w:spacing w:before="0" w:beforeAutospacing="0" w:after="0"/>
        <w:rPr>
          <w:rFonts w:ascii="Calibri" w:hAnsi="Calibri" w:cs="Arial"/>
          <w:lang w:val="en-NZ"/>
        </w:rPr>
      </w:pPr>
      <w:r w:rsidRPr="00F078C8">
        <w:rPr>
          <w:rFonts w:ascii="Calibri" w:hAnsi="Calibri" w:cs="Arial"/>
          <w:lang w:val="en-NZ"/>
        </w:rPr>
        <w:t xml:space="preserve"> </w:t>
      </w:r>
    </w:p>
    <w:p w14:paraId="6A7E5042" w14:textId="77777777" w:rsidR="00F11B41" w:rsidRPr="00F078C8" w:rsidRDefault="00F11B41" w:rsidP="00063B9D">
      <w:pPr>
        <w:pStyle w:val="a0"/>
        <w:spacing w:before="0" w:beforeAutospacing="0" w:after="0"/>
        <w:rPr>
          <w:rFonts w:ascii="Calibri" w:hAnsi="Calibri" w:cs="Arial"/>
          <w:lang w:val="en-NZ"/>
        </w:rPr>
      </w:pPr>
      <w:r w:rsidRPr="00F078C8">
        <w:rPr>
          <w:rFonts w:ascii="Calibri" w:hAnsi="Calibri" w:cs="Arial"/>
          <w:lang w:val="en-NZ"/>
        </w:rPr>
        <w:lastRenderedPageBreak/>
        <w:t xml:space="preserve">Finally, there will be a two-way flow of information between this project and other projects of a similar focus. </w:t>
      </w:r>
    </w:p>
    <w:p w14:paraId="0AD9DADB" w14:textId="77777777" w:rsidR="00F11B41" w:rsidRPr="00F078C8" w:rsidRDefault="00F11B41" w:rsidP="00063B9D">
      <w:pPr>
        <w:pStyle w:val="ParaCharChar"/>
        <w:spacing w:before="0"/>
        <w:ind w:right="0"/>
        <w:jc w:val="both"/>
        <w:rPr>
          <w:sz w:val="22"/>
          <w:szCs w:val="22"/>
          <w:lang w:val="en-NZ"/>
        </w:rPr>
      </w:pPr>
      <w:r w:rsidRPr="00F078C8">
        <w:rPr>
          <w:sz w:val="22"/>
          <w:szCs w:val="22"/>
          <w:lang w:val="en-NZ"/>
        </w:rPr>
        <w:t xml:space="preserve"> </w:t>
      </w:r>
    </w:p>
    <w:p w14:paraId="62ADC618" w14:textId="77777777" w:rsidR="00F11B41" w:rsidRPr="00F078C8" w:rsidRDefault="00F11B41" w:rsidP="00063B9D">
      <w:pPr>
        <w:pStyle w:val="a3"/>
        <w:spacing w:before="0" w:beforeAutospacing="0"/>
        <w:jc w:val="both"/>
        <w:rPr>
          <w:rFonts w:ascii="Calibri" w:hAnsi="Calibri" w:cs="Arial"/>
          <w:b/>
          <w:bCs/>
          <w:sz w:val="22"/>
          <w:szCs w:val="22"/>
          <w:lang w:val="en-NZ"/>
        </w:rPr>
      </w:pPr>
      <w:r w:rsidRPr="00F078C8">
        <w:rPr>
          <w:rFonts w:ascii="Calibri" w:hAnsi="Calibri" w:cs="Arial"/>
          <w:b/>
          <w:bCs/>
          <w:sz w:val="22"/>
          <w:szCs w:val="22"/>
          <w:lang w:val="en-NZ"/>
        </w:rPr>
        <w:t>Communications and visibility requirements:</w:t>
      </w:r>
    </w:p>
    <w:p w14:paraId="3F956BF2" w14:textId="77777777" w:rsidR="00F11B41" w:rsidRPr="00F078C8" w:rsidRDefault="00F11B41" w:rsidP="00063B9D">
      <w:pPr>
        <w:pStyle w:val="ParaCharChar"/>
        <w:spacing w:before="0"/>
        <w:ind w:right="0"/>
        <w:jc w:val="both"/>
        <w:rPr>
          <w:sz w:val="22"/>
          <w:szCs w:val="22"/>
          <w:lang w:val="en-NZ"/>
        </w:rPr>
      </w:pPr>
      <w:r w:rsidRPr="00F078C8">
        <w:rPr>
          <w:sz w:val="22"/>
          <w:szCs w:val="22"/>
          <w:lang w:val="en-NZ"/>
        </w:rPr>
        <w:t xml:space="preserve"> </w:t>
      </w:r>
    </w:p>
    <w:p w14:paraId="625B0BF6" w14:textId="55801299" w:rsidR="00F11B41" w:rsidRPr="00F078C8" w:rsidRDefault="00F11B41" w:rsidP="001E5929">
      <w:pPr>
        <w:pStyle w:val="a0"/>
        <w:spacing w:before="0" w:beforeAutospacing="0" w:after="0"/>
        <w:rPr>
          <w:rFonts w:ascii="Calibri" w:hAnsi="Calibri" w:cs="Arial"/>
          <w:lang w:val="en-NZ"/>
        </w:rPr>
      </w:pPr>
      <w:r w:rsidRPr="00F078C8">
        <w:rPr>
          <w:rFonts w:ascii="Calibri" w:hAnsi="Calibri" w:cs="Arial"/>
          <w:lang w:val="en-NZ"/>
        </w:rPr>
        <w:t xml:space="preserve">Full compliance is required with UNDP’s Branding Guidelines. These can be accessed at </w:t>
      </w:r>
      <w:hyperlink r:id="rId24" w:history="1">
        <w:r w:rsidRPr="00F078C8">
          <w:rPr>
            <w:rStyle w:val="Hyperlink"/>
            <w:rFonts w:ascii="Calibri" w:hAnsi="Calibri"/>
            <w:lang w:val="en-NZ"/>
          </w:rPr>
          <w:t>http://intra.undp.org/coa/branding.shtml</w:t>
        </w:r>
      </w:hyperlink>
      <w:r w:rsidRPr="00F078C8">
        <w:rPr>
          <w:rFonts w:ascii="Calibri" w:hAnsi="Calibri" w:cs="Arial"/>
          <w:lang w:val="en-NZ"/>
        </w:rPr>
        <w:t xml:space="preserve">, and specific guidelines on UNDP logo use can be accessed at: </w:t>
      </w:r>
      <w:hyperlink r:id="rId25" w:history="1">
        <w:r w:rsidRPr="00F078C8">
          <w:rPr>
            <w:rStyle w:val="Hyperlink"/>
            <w:rFonts w:ascii="Calibri" w:hAnsi="Calibri"/>
            <w:lang w:val="en-NZ"/>
          </w:rPr>
          <w:t>http://intra.undp.org/branding/useOfLogo.html</w:t>
        </w:r>
      </w:hyperlink>
      <w:r w:rsidRPr="00F078C8">
        <w:rPr>
          <w:rFonts w:ascii="Calibri" w:hAnsi="Calibri" w:cs="Arial"/>
          <w:lang w:val="en-NZ"/>
        </w:rPr>
        <w:t xml:space="preserve">. Amongst other things, these guidelines describe when and how the UNDP logo needs to be used, as well as how the logos </w:t>
      </w:r>
      <w:r w:rsidR="00134A21" w:rsidRPr="00F078C8">
        <w:rPr>
          <w:rFonts w:ascii="Calibri" w:hAnsi="Calibri" w:cs="Arial"/>
          <w:lang w:val="en-NZ"/>
        </w:rPr>
        <w:t>of donors to UNDP projects need</w:t>
      </w:r>
      <w:r w:rsidRPr="00F078C8">
        <w:rPr>
          <w:rFonts w:ascii="Calibri" w:hAnsi="Calibri" w:cs="Arial"/>
          <w:lang w:val="en-NZ"/>
        </w:rPr>
        <w:t xml:space="preserve"> to be used. For the avoidance of any doubt, when logo use is required, the UNDP logo needs to be used alongside the GEF logo. The </w:t>
      </w:r>
      <w:hyperlink r:id="rId26" w:history="1">
        <w:r w:rsidRPr="00F078C8">
          <w:rPr>
            <w:rStyle w:val="Hyperlink"/>
            <w:rFonts w:ascii="Calibri" w:hAnsi="Calibri" w:cs="Arial"/>
            <w:lang w:val="en-NZ"/>
          </w:rPr>
          <w:t>GEF logo</w:t>
        </w:r>
      </w:hyperlink>
      <w:r w:rsidRPr="00F078C8">
        <w:rPr>
          <w:rFonts w:ascii="Calibri" w:hAnsi="Calibri" w:cs="Arial"/>
          <w:lang w:val="en-NZ"/>
        </w:rPr>
        <w:t xml:space="preserve"> can be accessed at: </w:t>
      </w:r>
      <w:hyperlink r:id="rId27" w:history="1">
        <w:r w:rsidRPr="00F078C8">
          <w:rPr>
            <w:rStyle w:val="Hyperlink"/>
            <w:rFonts w:ascii="Calibri" w:hAnsi="Calibri" w:cs="Arial"/>
            <w:lang w:val="en-NZ"/>
          </w:rPr>
          <w:t>http://www.thegef.org/gef/GEF logo</w:t>
        </w:r>
      </w:hyperlink>
      <w:r w:rsidRPr="00F078C8">
        <w:rPr>
          <w:rFonts w:ascii="Calibri" w:hAnsi="Calibri" w:cs="Arial"/>
          <w:lang w:val="en-NZ"/>
        </w:rPr>
        <w:t xml:space="preserve">. The </w:t>
      </w:r>
      <w:hyperlink r:id="rId28" w:history="1">
        <w:r w:rsidRPr="00F078C8">
          <w:rPr>
            <w:rStyle w:val="Hyperlink"/>
            <w:rFonts w:ascii="Calibri" w:hAnsi="Calibri" w:cs="Arial"/>
            <w:lang w:val="en-NZ"/>
          </w:rPr>
          <w:t>UNDP logo</w:t>
        </w:r>
      </w:hyperlink>
      <w:r w:rsidRPr="00F078C8">
        <w:rPr>
          <w:rFonts w:ascii="Calibri" w:hAnsi="Calibri" w:cs="Arial"/>
          <w:lang w:val="en-NZ"/>
        </w:rPr>
        <w:t xml:space="preserve"> can be accessed at </w:t>
      </w:r>
      <w:hyperlink r:id="rId29" w:history="1">
        <w:r w:rsidRPr="00F078C8">
          <w:rPr>
            <w:rStyle w:val="Hyperlink"/>
            <w:rFonts w:ascii="Calibri" w:hAnsi="Calibri"/>
            <w:lang w:val="en-NZ"/>
          </w:rPr>
          <w:t>http://intra.undp.org/coa/branding.shtml</w:t>
        </w:r>
      </w:hyperlink>
      <w:r w:rsidRPr="00F078C8">
        <w:rPr>
          <w:rFonts w:ascii="Calibri" w:hAnsi="Calibri" w:cs="Arial"/>
          <w:lang w:val="en-NZ"/>
        </w:rPr>
        <w:t>.</w:t>
      </w:r>
    </w:p>
    <w:p w14:paraId="59E6CF88" w14:textId="77777777" w:rsidR="00F11B41" w:rsidRPr="00F078C8" w:rsidRDefault="00F11B41" w:rsidP="00063B9D">
      <w:pPr>
        <w:pStyle w:val="a0"/>
        <w:spacing w:before="0" w:beforeAutospacing="0" w:after="0"/>
        <w:rPr>
          <w:rFonts w:ascii="Calibri" w:hAnsi="Calibri" w:cs="Arial"/>
          <w:lang w:val="en-NZ"/>
        </w:rPr>
      </w:pPr>
      <w:r w:rsidRPr="00F078C8">
        <w:rPr>
          <w:rFonts w:ascii="Calibri" w:hAnsi="Calibri" w:cs="Arial"/>
          <w:lang w:val="en-NZ"/>
        </w:rPr>
        <w:t xml:space="preserve"> </w:t>
      </w:r>
    </w:p>
    <w:p w14:paraId="06B47538" w14:textId="77777777" w:rsidR="00F11B41" w:rsidRPr="00F078C8" w:rsidRDefault="00F11B41" w:rsidP="001E5929">
      <w:pPr>
        <w:pStyle w:val="a0"/>
        <w:spacing w:before="0" w:beforeAutospacing="0" w:after="0"/>
        <w:rPr>
          <w:rFonts w:ascii="Calibri" w:hAnsi="Calibri" w:cs="Arial"/>
          <w:lang w:val="en-NZ"/>
        </w:rPr>
      </w:pPr>
      <w:r w:rsidRPr="00F078C8">
        <w:rPr>
          <w:rFonts w:ascii="Calibri" w:hAnsi="Calibri" w:cs="Arial"/>
          <w:lang w:val="en-NZ"/>
        </w:rPr>
        <w:t xml:space="preserve">Full compliance is also required with the GEF’s Communication and Visibility Guidelines (the “GEF Guidelines”). The GEF Guidelines can be accessed at: </w:t>
      </w:r>
      <w:hyperlink r:id="rId30" w:history="1">
        <w:r w:rsidRPr="00F078C8">
          <w:rPr>
            <w:rStyle w:val="Hyperlink"/>
            <w:rFonts w:ascii="Calibri" w:hAnsi="Calibri"/>
            <w:lang w:val="en-NZ"/>
          </w:rPr>
          <w:t>http://www.thegef.org/gef/sites/thegef.org/files/documents/C.40.08 Branding the GEF%20final 0.pdf</w:t>
        </w:r>
      </w:hyperlink>
      <w:r w:rsidRPr="00F078C8">
        <w:rPr>
          <w:rFonts w:ascii="Calibri" w:hAnsi="Calibri" w:cs="Arial"/>
          <w:lang w:val="en-NZ"/>
        </w:rPr>
        <w:t xml:space="preserve">. Amongst other things, the GEF Guidelines describe when and how the GEF logo needs to be used in project publications, vehicles, supplies and other project equipment. The GEF Guidelines also describe other GEF promotional requirements regarding press releases, press conferences, press visits, visits by Government officials, productions and other promotional items. </w:t>
      </w:r>
    </w:p>
    <w:p w14:paraId="54018C88" w14:textId="77777777" w:rsidR="00F11B41" w:rsidRPr="00F078C8" w:rsidRDefault="00F11B41" w:rsidP="00063B9D">
      <w:pPr>
        <w:pStyle w:val="a0"/>
        <w:spacing w:before="0" w:beforeAutospacing="0" w:after="0"/>
        <w:rPr>
          <w:rFonts w:ascii="Calibri" w:hAnsi="Calibri" w:cs="Arial"/>
          <w:lang w:val="en-NZ"/>
        </w:rPr>
      </w:pPr>
      <w:r w:rsidRPr="00F078C8">
        <w:rPr>
          <w:rFonts w:ascii="Calibri" w:hAnsi="Calibri" w:cs="Arial"/>
          <w:lang w:val="en-NZ"/>
        </w:rPr>
        <w:t xml:space="preserve"> </w:t>
      </w:r>
    </w:p>
    <w:p w14:paraId="5A79172B" w14:textId="77777777" w:rsidR="00F11B41" w:rsidRPr="00F078C8" w:rsidRDefault="00F11B41" w:rsidP="00063B9D">
      <w:pPr>
        <w:pStyle w:val="a0"/>
        <w:spacing w:before="0" w:beforeAutospacing="0" w:after="0"/>
        <w:rPr>
          <w:rFonts w:ascii="Calibri" w:hAnsi="Calibri" w:cs="Arial"/>
          <w:lang w:val="en-NZ"/>
        </w:rPr>
      </w:pPr>
      <w:r w:rsidRPr="00F078C8">
        <w:rPr>
          <w:rFonts w:ascii="Calibri" w:hAnsi="Calibri" w:cs="Arial"/>
          <w:lang w:val="en-NZ"/>
        </w:rPr>
        <w:t>Where other agencies and project partners have provided support through co-financing, their branding policies and requirements should be similarly applied.</w:t>
      </w:r>
    </w:p>
    <w:p w14:paraId="727ABDAF" w14:textId="789F2D97" w:rsidR="00F61758" w:rsidRDefault="00F61758">
      <w:pPr>
        <w:spacing w:after="0"/>
        <w:jc w:val="left"/>
        <w:rPr>
          <w:rFonts w:cs="Arial"/>
          <w:sz w:val="22"/>
          <w:szCs w:val="22"/>
          <w:lang w:val="en-NZ" w:eastAsia="zh-CN"/>
        </w:rPr>
      </w:pPr>
      <w:r>
        <w:rPr>
          <w:rFonts w:cs="Arial"/>
          <w:lang w:val="en-NZ"/>
        </w:rPr>
        <w:br w:type="page"/>
      </w:r>
    </w:p>
    <w:p w14:paraId="1E49CAC4" w14:textId="77777777" w:rsidR="003E3ABA" w:rsidRPr="00F078C8" w:rsidRDefault="003E3ABA" w:rsidP="00063B9D">
      <w:pPr>
        <w:pStyle w:val="Heading1"/>
        <w:numPr>
          <w:ilvl w:val="0"/>
          <w:numId w:val="10"/>
        </w:numPr>
        <w:spacing w:before="0" w:after="0"/>
        <w:rPr>
          <w:rFonts w:ascii="Calibri" w:hAnsi="Calibri"/>
          <w:sz w:val="22"/>
          <w:szCs w:val="22"/>
          <w:lang w:val="en-NZ"/>
        </w:rPr>
      </w:pPr>
      <w:bookmarkStart w:id="22" w:name="_Toc443050761"/>
      <w:r w:rsidRPr="00F078C8">
        <w:rPr>
          <w:rFonts w:ascii="Calibri" w:hAnsi="Calibri"/>
          <w:sz w:val="22"/>
          <w:szCs w:val="22"/>
          <w:lang w:val="en-NZ"/>
        </w:rPr>
        <w:lastRenderedPageBreak/>
        <w:t>Financial Planning and Management</w:t>
      </w:r>
      <w:bookmarkEnd w:id="22"/>
      <w:r w:rsidRPr="00F078C8">
        <w:rPr>
          <w:rFonts w:ascii="Calibri" w:hAnsi="Calibri"/>
          <w:sz w:val="22"/>
          <w:szCs w:val="22"/>
          <w:lang w:val="en-NZ"/>
        </w:rPr>
        <w:t xml:space="preserve"> </w:t>
      </w:r>
    </w:p>
    <w:p w14:paraId="0FF47B6D" w14:textId="77777777" w:rsidR="008466F0" w:rsidRPr="00F078C8" w:rsidRDefault="008466F0" w:rsidP="00063B9D">
      <w:pPr>
        <w:autoSpaceDE w:val="0"/>
        <w:autoSpaceDN w:val="0"/>
        <w:adjustRightInd w:val="0"/>
        <w:spacing w:after="0"/>
        <w:jc w:val="left"/>
        <w:rPr>
          <w:color w:val="000000"/>
          <w:sz w:val="22"/>
          <w:szCs w:val="22"/>
          <w:lang w:val="en-NZ"/>
        </w:rPr>
      </w:pPr>
    </w:p>
    <w:p w14:paraId="312FBD3F" w14:textId="73A3E168" w:rsidR="003E3ABA" w:rsidRPr="00F078C8" w:rsidRDefault="003E3ABA" w:rsidP="00063B9D">
      <w:pPr>
        <w:autoSpaceDE w:val="0"/>
        <w:autoSpaceDN w:val="0"/>
        <w:adjustRightInd w:val="0"/>
        <w:spacing w:after="0"/>
        <w:rPr>
          <w:color w:val="000000"/>
          <w:sz w:val="22"/>
          <w:szCs w:val="22"/>
          <w:lang w:val="en-NZ"/>
        </w:rPr>
      </w:pPr>
      <w:r w:rsidRPr="00F078C8">
        <w:rPr>
          <w:color w:val="000000"/>
          <w:sz w:val="22"/>
          <w:szCs w:val="22"/>
          <w:lang w:val="en-NZ"/>
        </w:rPr>
        <w:t xml:space="preserve">The total cost of the project is </w:t>
      </w:r>
      <w:r w:rsidR="00D96F0C" w:rsidRPr="00F078C8">
        <w:rPr>
          <w:color w:val="000000"/>
          <w:sz w:val="22"/>
          <w:szCs w:val="22"/>
          <w:lang w:val="en-NZ"/>
        </w:rPr>
        <w:t>USD</w:t>
      </w:r>
      <w:r w:rsidR="00391F2E" w:rsidRPr="00F078C8">
        <w:rPr>
          <w:color w:val="000000"/>
          <w:sz w:val="22"/>
          <w:szCs w:val="22"/>
          <w:lang w:val="en-NZ"/>
        </w:rPr>
        <w:t xml:space="preserve"> </w:t>
      </w:r>
      <w:r w:rsidR="00E9389A" w:rsidRPr="00F078C8">
        <w:rPr>
          <w:color w:val="000000"/>
          <w:sz w:val="22"/>
          <w:szCs w:val="22"/>
          <w:lang w:val="en-NZ"/>
        </w:rPr>
        <w:t>5,2</w:t>
      </w:r>
      <w:r w:rsidR="007068BD" w:rsidRPr="00F078C8">
        <w:rPr>
          <w:color w:val="000000"/>
          <w:sz w:val="22"/>
          <w:szCs w:val="22"/>
          <w:lang w:val="en-NZ"/>
        </w:rPr>
        <w:t>7</w:t>
      </w:r>
      <w:r w:rsidR="00E9389A" w:rsidRPr="00F078C8">
        <w:rPr>
          <w:color w:val="000000"/>
          <w:sz w:val="22"/>
          <w:szCs w:val="22"/>
          <w:lang w:val="en-NZ"/>
        </w:rPr>
        <w:t>6,484</w:t>
      </w:r>
      <w:r w:rsidR="00973C5F" w:rsidRPr="00F078C8">
        <w:rPr>
          <w:color w:val="000000"/>
          <w:sz w:val="22"/>
          <w:szCs w:val="22"/>
          <w:lang w:val="en-NZ"/>
        </w:rPr>
        <w:t xml:space="preserve">. </w:t>
      </w:r>
      <w:r w:rsidRPr="00F078C8">
        <w:rPr>
          <w:color w:val="000000"/>
          <w:sz w:val="22"/>
          <w:szCs w:val="22"/>
          <w:lang w:val="en-NZ"/>
        </w:rPr>
        <w:t>This is financed through a GEF grant of USD</w:t>
      </w:r>
      <w:r w:rsidR="00C15E5F" w:rsidRPr="00F078C8">
        <w:rPr>
          <w:color w:val="000000"/>
          <w:sz w:val="22"/>
          <w:szCs w:val="22"/>
          <w:lang w:val="en-NZ"/>
        </w:rPr>
        <w:t xml:space="preserve"> </w:t>
      </w:r>
      <w:r w:rsidR="00E9389A" w:rsidRPr="00F078C8">
        <w:rPr>
          <w:color w:val="000000"/>
          <w:sz w:val="22"/>
          <w:szCs w:val="22"/>
          <w:lang w:val="en-NZ"/>
        </w:rPr>
        <w:t>1,776,484</w:t>
      </w:r>
      <w:r w:rsidR="00C15E5F" w:rsidRPr="00F078C8">
        <w:rPr>
          <w:color w:val="000000"/>
          <w:sz w:val="22"/>
          <w:szCs w:val="22"/>
          <w:lang w:val="en-NZ"/>
        </w:rPr>
        <w:t>,</w:t>
      </w:r>
      <w:r w:rsidR="00BA7324" w:rsidRPr="00F078C8">
        <w:rPr>
          <w:color w:val="000000"/>
          <w:sz w:val="22"/>
          <w:szCs w:val="22"/>
          <w:lang w:val="en-NZ"/>
        </w:rPr>
        <w:t xml:space="preserve"> </w:t>
      </w:r>
      <w:r w:rsidRPr="00F078C8">
        <w:rPr>
          <w:color w:val="000000"/>
          <w:sz w:val="22"/>
          <w:szCs w:val="22"/>
          <w:lang w:val="en-NZ"/>
        </w:rPr>
        <w:t xml:space="preserve">and USD </w:t>
      </w:r>
      <w:r w:rsidR="007068BD" w:rsidRPr="00F078C8">
        <w:rPr>
          <w:color w:val="000000"/>
          <w:sz w:val="22"/>
          <w:szCs w:val="22"/>
          <w:lang w:val="en-NZ"/>
        </w:rPr>
        <w:t>3</w:t>
      </w:r>
      <w:r w:rsidR="00E9389A" w:rsidRPr="00F078C8">
        <w:rPr>
          <w:color w:val="000000"/>
          <w:sz w:val="22"/>
          <w:szCs w:val="22"/>
          <w:lang w:val="en-NZ"/>
        </w:rPr>
        <w:t>,5</w:t>
      </w:r>
      <w:r w:rsidR="007068BD" w:rsidRPr="00F078C8">
        <w:rPr>
          <w:color w:val="000000"/>
          <w:sz w:val="22"/>
          <w:szCs w:val="22"/>
          <w:lang w:val="en-NZ"/>
        </w:rPr>
        <w:t>0</w:t>
      </w:r>
      <w:r w:rsidR="00E9389A" w:rsidRPr="00F078C8">
        <w:rPr>
          <w:color w:val="000000"/>
          <w:sz w:val="22"/>
          <w:szCs w:val="22"/>
          <w:lang w:val="en-NZ"/>
        </w:rPr>
        <w:t>0,000</w:t>
      </w:r>
      <w:r w:rsidRPr="00F078C8">
        <w:rPr>
          <w:color w:val="000000"/>
          <w:sz w:val="22"/>
          <w:szCs w:val="22"/>
          <w:lang w:val="en-NZ"/>
        </w:rPr>
        <w:t xml:space="preserve"> in co-financing</w:t>
      </w:r>
      <w:r w:rsidR="00973C5F" w:rsidRPr="00F078C8">
        <w:rPr>
          <w:color w:val="000000"/>
          <w:sz w:val="22"/>
          <w:szCs w:val="22"/>
          <w:lang w:val="en-NZ"/>
        </w:rPr>
        <w:t xml:space="preserve">. </w:t>
      </w:r>
      <w:r w:rsidRPr="00F078C8">
        <w:rPr>
          <w:color w:val="000000"/>
          <w:sz w:val="22"/>
          <w:szCs w:val="22"/>
          <w:lang w:val="en-NZ"/>
        </w:rPr>
        <w:t xml:space="preserve">UNDP, as the GEF Implementing Agency, is responsible for the execution of the GEF resources and the </w:t>
      </w:r>
      <w:r w:rsidRPr="00F078C8">
        <w:rPr>
          <w:color w:val="000000"/>
          <w:sz w:val="22"/>
          <w:szCs w:val="22"/>
          <w:lang w:val="en-NZ" w:eastAsia="zh-CN"/>
        </w:rPr>
        <w:t>cash co-financing transferred to UNDP bank account only</w:t>
      </w:r>
      <w:r w:rsidR="009056F1" w:rsidRPr="00F078C8">
        <w:rPr>
          <w:color w:val="000000"/>
          <w:sz w:val="22"/>
          <w:szCs w:val="22"/>
          <w:lang w:val="en-NZ"/>
        </w:rPr>
        <w:t xml:space="preserve">. </w:t>
      </w:r>
    </w:p>
    <w:p w14:paraId="0F7BD9A7" w14:textId="77777777" w:rsidR="003F1173" w:rsidRPr="00F078C8" w:rsidRDefault="003F1173" w:rsidP="00063B9D">
      <w:pPr>
        <w:autoSpaceDE w:val="0"/>
        <w:autoSpaceDN w:val="0"/>
        <w:adjustRightInd w:val="0"/>
        <w:spacing w:after="0"/>
        <w:rPr>
          <w:color w:val="000000"/>
          <w:sz w:val="22"/>
          <w:szCs w:val="22"/>
          <w:u w:val="single"/>
          <w:lang w:val="en-NZ"/>
        </w:rPr>
      </w:pPr>
    </w:p>
    <w:p w14:paraId="1D59A540" w14:textId="77777777" w:rsidR="003E3ABA" w:rsidRPr="00F078C8" w:rsidRDefault="003E3ABA" w:rsidP="00063B9D">
      <w:pPr>
        <w:autoSpaceDE w:val="0"/>
        <w:autoSpaceDN w:val="0"/>
        <w:adjustRightInd w:val="0"/>
        <w:spacing w:after="0"/>
        <w:rPr>
          <w:color w:val="000000"/>
          <w:sz w:val="22"/>
          <w:szCs w:val="22"/>
          <w:lang w:val="en-NZ"/>
        </w:rPr>
      </w:pPr>
      <w:r w:rsidRPr="00F078C8">
        <w:rPr>
          <w:color w:val="000000"/>
          <w:sz w:val="22"/>
          <w:szCs w:val="22"/>
          <w:u w:val="single"/>
          <w:lang w:val="en-NZ"/>
        </w:rPr>
        <w:t>Parallel co-financing</w:t>
      </w:r>
      <w:r w:rsidRPr="00F078C8">
        <w:rPr>
          <w:color w:val="000000"/>
          <w:sz w:val="22"/>
          <w:szCs w:val="22"/>
          <w:lang w:val="en-NZ"/>
        </w:rPr>
        <w:t xml:space="preserve">:  </w:t>
      </w:r>
      <w:r w:rsidR="00CA1DCA" w:rsidRPr="00F078C8">
        <w:rPr>
          <w:color w:val="000000"/>
          <w:sz w:val="22"/>
          <w:szCs w:val="22"/>
          <w:lang w:val="en-NZ"/>
        </w:rPr>
        <w:t xml:space="preserve">The actual realization of project co-financing will be monitored during the </w:t>
      </w:r>
      <w:r w:rsidR="00CA1DCA" w:rsidRPr="00F078C8">
        <w:rPr>
          <w:i/>
          <w:color w:val="000000"/>
          <w:sz w:val="22"/>
          <w:szCs w:val="22"/>
          <w:lang w:val="en-NZ"/>
        </w:rPr>
        <w:t>mid-term review</w:t>
      </w:r>
      <w:r w:rsidR="00CA1DCA" w:rsidRPr="00F078C8">
        <w:rPr>
          <w:color w:val="000000"/>
          <w:sz w:val="22"/>
          <w:szCs w:val="22"/>
          <w:lang w:val="en-NZ"/>
        </w:rPr>
        <w:t xml:space="preserve"> and terminal evaluation process and will be reported to the GEF. </w:t>
      </w:r>
      <w:r w:rsidRPr="00F078C8">
        <w:rPr>
          <w:color w:val="000000"/>
          <w:sz w:val="22"/>
          <w:szCs w:val="22"/>
          <w:lang w:val="en-NZ"/>
        </w:rPr>
        <w:t>The planned parallel co-financing will be used as follows:</w:t>
      </w:r>
    </w:p>
    <w:p w14:paraId="132549F7" w14:textId="77777777" w:rsidR="00BA7324" w:rsidRPr="00F078C8" w:rsidRDefault="00BA7324" w:rsidP="00063B9D">
      <w:pPr>
        <w:autoSpaceDE w:val="0"/>
        <w:autoSpaceDN w:val="0"/>
        <w:adjustRightInd w:val="0"/>
        <w:spacing w:after="0"/>
        <w:rPr>
          <w:color w:val="000000"/>
          <w:sz w:val="22"/>
          <w:szCs w:val="22"/>
          <w:lang w:val="en-NZ"/>
        </w:rPr>
      </w:pPr>
    </w:p>
    <w:tbl>
      <w:tblPr>
        <w:tblW w:w="91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2"/>
        <w:gridCol w:w="1080"/>
        <w:gridCol w:w="1080"/>
        <w:gridCol w:w="2070"/>
        <w:gridCol w:w="1440"/>
        <w:gridCol w:w="1800"/>
      </w:tblGrid>
      <w:tr w:rsidR="001058F1" w:rsidRPr="00F078C8" w14:paraId="460ED121" w14:textId="77777777" w:rsidTr="001058F1">
        <w:trPr>
          <w:jc w:val="center"/>
        </w:trPr>
        <w:tc>
          <w:tcPr>
            <w:tcW w:w="1702" w:type="dxa"/>
            <w:tcBorders>
              <w:top w:val="single" w:sz="6" w:space="0" w:color="FFFF00"/>
              <w:left w:val="single" w:sz="6" w:space="0" w:color="FFFF00"/>
              <w:bottom w:val="single" w:sz="6" w:space="0" w:color="FFFF00"/>
              <w:right w:val="single" w:sz="6" w:space="0" w:color="FFFF00"/>
            </w:tcBorders>
            <w:shd w:val="clear" w:color="auto" w:fill="002060"/>
            <w:vAlign w:val="center"/>
          </w:tcPr>
          <w:p w14:paraId="189347AC" w14:textId="77777777" w:rsidR="00BA7324" w:rsidRPr="00F078C8" w:rsidRDefault="00BA7324" w:rsidP="00063B9D">
            <w:pPr>
              <w:autoSpaceDE w:val="0"/>
              <w:autoSpaceDN w:val="0"/>
              <w:adjustRightInd w:val="0"/>
              <w:spacing w:after="0"/>
              <w:jc w:val="center"/>
              <w:rPr>
                <w:b/>
                <w:color w:val="FFFFFF"/>
                <w:sz w:val="22"/>
                <w:szCs w:val="20"/>
                <w:lang w:val="en-NZ"/>
              </w:rPr>
            </w:pPr>
            <w:r w:rsidRPr="00F078C8">
              <w:rPr>
                <w:b/>
                <w:color w:val="FFFFFF"/>
                <w:sz w:val="22"/>
                <w:szCs w:val="20"/>
                <w:lang w:val="en-NZ"/>
              </w:rPr>
              <w:t>Co-financing source</w:t>
            </w:r>
          </w:p>
        </w:tc>
        <w:tc>
          <w:tcPr>
            <w:tcW w:w="1080" w:type="dxa"/>
            <w:tcBorders>
              <w:top w:val="single" w:sz="6" w:space="0" w:color="FFFF00"/>
              <w:left w:val="single" w:sz="6" w:space="0" w:color="FFFF00"/>
              <w:bottom w:val="single" w:sz="6" w:space="0" w:color="FFFF00"/>
              <w:right w:val="single" w:sz="6" w:space="0" w:color="FFFF00"/>
            </w:tcBorders>
            <w:shd w:val="clear" w:color="auto" w:fill="002060"/>
            <w:vAlign w:val="center"/>
          </w:tcPr>
          <w:p w14:paraId="65315B23" w14:textId="77777777" w:rsidR="00BA7324" w:rsidRPr="00F078C8" w:rsidRDefault="00BA7324" w:rsidP="00063B9D">
            <w:pPr>
              <w:autoSpaceDE w:val="0"/>
              <w:autoSpaceDN w:val="0"/>
              <w:adjustRightInd w:val="0"/>
              <w:spacing w:after="0"/>
              <w:jc w:val="center"/>
              <w:rPr>
                <w:b/>
                <w:color w:val="FFFFFF"/>
                <w:sz w:val="22"/>
                <w:szCs w:val="20"/>
                <w:lang w:val="en-NZ"/>
              </w:rPr>
            </w:pPr>
            <w:r w:rsidRPr="00F078C8">
              <w:rPr>
                <w:b/>
                <w:color w:val="FFFFFF"/>
                <w:sz w:val="22"/>
                <w:szCs w:val="20"/>
                <w:lang w:val="en-NZ"/>
              </w:rPr>
              <w:t>Co-financing type</w:t>
            </w:r>
          </w:p>
        </w:tc>
        <w:tc>
          <w:tcPr>
            <w:tcW w:w="1080" w:type="dxa"/>
            <w:tcBorders>
              <w:top w:val="single" w:sz="6" w:space="0" w:color="FFFF00"/>
              <w:left w:val="single" w:sz="6" w:space="0" w:color="FFFF00"/>
              <w:bottom w:val="single" w:sz="6" w:space="0" w:color="FFFF00"/>
              <w:right w:val="single" w:sz="6" w:space="0" w:color="FFFF00"/>
            </w:tcBorders>
            <w:shd w:val="clear" w:color="auto" w:fill="002060"/>
            <w:vAlign w:val="center"/>
          </w:tcPr>
          <w:p w14:paraId="31823CC3" w14:textId="082A6F3A" w:rsidR="00BA7324" w:rsidRPr="00F078C8" w:rsidRDefault="00BA7324" w:rsidP="001058F1">
            <w:pPr>
              <w:autoSpaceDE w:val="0"/>
              <w:autoSpaceDN w:val="0"/>
              <w:adjustRightInd w:val="0"/>
              <w:spacing w:after="0"/>
              <w:jc w:val="center"/>
              <w:rPr>
                <w:b/>
                <w:color w:val="FFFFFF"/>
                <w:sz w:val="22"/>
                <w:szCs w:val="20"/>
                <w:lang w:val="en-NZ"/>
              </w:rPr>
            </w:pPr>
            <w:r w:rsidRPr="00F078C8">
              <w:rPr>
                <w:b/>
                <w:color w:val="FFFFFF"/>
                <w:sz w:val="22"/>
                <w:szCs w:val="20"/>
                <w:lang w:val="en-NZ"/>
              </w:rPr>
              <w:t>Co-financing amount</w:t>
            </w:r>
            <w:r w:rsidR="00201F9F" w:rsidRPr="00F078C8">
              <w:rPr>
                <w:b/>
                <w:color w:val="FFFFFF"/>
                <w:sz w:val="22"/>
                <w:szCs w:val="20"/>
                <w:lang w:val="en-NZ"/>
              </w:rPr>
              <w:t>, US$</w:t>
            </w:r>
          </w:p>
        </w:tc>
        <w:tc>
          <w:tcPr>
            <w:tcW w:w="2070" w:type="dxa"/>
            <w:tcBorders>
              <w:top w:val="single" w:sz="6" w:space="0" w:color="FFFF00"/>
              <w:left w:val="single" w:sz="6" w:space="0" w:color="FFFF00"/>
              <w:bottom w:val="single" w:sz="6" w:space="0" w:color="FFFF00"/>
              <w:right w:val="single" w:sz="6" w:space="0" w:color="FFFF00"/>
            </w:tcBorders>
            <w:shd w:val="clear" w:color="auto" w:fill="002060"/>
            <w:vAlign w:val="center"/>
          </w:tcPr>
          <w:p w14:paraId="6C61BFA8" w14:textId="77777777" w:rsidR="00BA7324" w:rsidRPr="00F078C8" w:rsidRDefault="00BA7324" w:rsidP="00063B9D">
            <w:pPr>
              <w:autoSpaceDE w:val="0"/>
              <w:autoSpaceDN w:val="0"/>
              <w:adjustRightInd w:val="0"/>
              <w:spacing w:after="0"/>
              <w:jc w:val="center"/>
              <w:rPr>
                <w:b/>
                <w:color w:val="FFFFFF"/>
                <w:sz w:val="22"/>
                <w:szCs w:val="20"/>
                <w:lang w:val="en-NZ"/>
              </w:rPr>
            </w:pPr>
            <w:r w:rsidRPr="00F078C8">
              <w:rPr>
                <w:b/>
                <w:color w:val="FFFFFF"/>
                <w:sz w:val="22"/>
                <w:szCs w:val="20"/>
                <w:lang w:val="en-NZ"/>
              </w:rPr>
              <w:t>Planned Activities/Outputs</w:t>
            </w:r>
          </w:p>
        </w:tc>
        <w:tc>
          <w:tcPr>
            <w:tcW w:w="1440" w:type="dxa"/>
            <w:tcBorders>
              <w:top w:val="single" w:sz="6" w:space="0" w:color="FFFF00"/>
              <w:left w:val="single" w:sz="6" w:space="0" w:color="FFFF00"/>
              <w:bottom w:val="single" w:sz="6" w:space="0" w:color="FFFF00"/>
              <w:right w:val="single" w:sz="6" w:space="0" w:color="FFFF00"/>
            </w:tcBorders>
            <w:shd w:val="clear" w:color="auto" w:fill="002060"/>
            <w:vAlign w:val="center"/>
          </w:tcPr>
          <w:p w14:paraId="7D02806C" w14:textId="77777777" w:rsidR="00BA7324" w:rsidRPr="00F078C8" w:rsidRDefault="00BA7324" w:rsidP="00063B9D">
            <w:pPr>
              <w:autoSpaceDE w:val="0"/>
              <w:autoSpaceDN w:val="0"/>
              <w:adjustRightInd w:val="0"/>
              <w:spacing w:after="0"/>
              <w:jc w:val="center"/>
              <w:rPr>
                <w:b/>
                <w:color w:val="FFFFFF"/>
                <w:sz w:val="22"/>
                <w:szCs w:val="20"/>
                <w:lang w:val="en-NZ"/>
              </w:rPr>
            </w:pPr>
            <w:r w:rsidRPr="00F078C8">
              <w:rPr>
                <w:b/>
                <w:color w:val="FFFFFF"/>
                <w:sz w:val="22"/>
                <w:szCs w:val="20"/>
                <w:lang w:val="en-NZ"/>
              </w:rPr>
              <w:t>Risks</w:t>
            </w:r>
          </w:p>
        </w:tc>
        <w:tc>
          <w:tcPr>
            <w:tcW w:w="1800" w:type="dxa"/>
            <w:tcBorders>
              <w:top w:val="single" w:sz="6" w:space="0" w:color="FFFF00"/>
              <w:left w:val="single" w:sz="6" w:space="0" w:color="FFFF00"/>
              <w:bottom w:val="single" w:sz="6" w:space="0" w:color="FFFF00"/>
              <w:right w:val="single" w:sz="6" w:space="0" w:color="FFFF00"/>
            </w:tcBorders>
            <w:shd w:val="clear" w:color="auto" w:fill="002060"/>
            <w:vAlign w:val="center"/>
          </w:tcPr>
          <w:p w14:paraId="64059AC1" w14:textId="77777777" w:rsidR="00BA7324" w:rsidRPr="00F078C8" w:rsidRDefault="00BA7324" w:rsidP="00063B9D">
            <w:pPr>
              <w:autoSpaceDE w:val="0"/>
              <w:autoSpaceDN w:val="0"/>
              <w:adjustRightInd w:val="0"/>
              <w:spacing w:after="0"/>
              <w:jc w:val="center"/>
              <w:rPr>
                <w:b/>
                <w:color w:val="FFFFFF"/>
                <w:sz w:val="22"/>
                <w:szCs w:val="20"/>
                <w:lang w:val="en-NZ"/>
              </w:rPr>
            </w:pPr>
            <w:r w:rsidRPr="00F078C8">
              <w:rPr>
                <w:b/>
                <w:color w:val="FFFFFF"/>
                <w:sz w:val="22"/>
                <w:szCs w:val="20"/>
                <w:lang w:val="en-NZ"/>
              </w:rPr>
              <w:t>Risk Mitigation Measures</w:t>
            </w:r>
          </w:p>
        </w:tc>
      </w:tr>
      <w:tr w:rsidR="001058F1" w:rsidRPr="00F078C8" w14:paraId="367C8696" w14:textId="77777777" w:rsidTr="001058F1">
        <w:trPr>
          <w:jc w:val="center"/>
        </w:trPr>
        <w:tc>
          <w:tcPr>
            <w:tcW w:w="1702" w:type="dxa"/>
            <w:tcBorders>
              <w:top w:val="single" w:sz="6" w:space="0" w:color="FFFF00"/>
            </w:tcBorders>
            <w:shd w:val="clear" w:color="auto" w:fill="auto"/>
            <w:vAlign w:val="center"/>
          </w:tcPr>
          <w:p w14:paraId="4179B1DC" w14:textId="70DE02B9" w:rsidR="00BA7324" w:rsidRPr="00F078C8" w:rsidRDefault="000B1256" w:rsidP="00063B9D">
            <w:pPr>
              <w:autoSpaceDE w:val="0"/>
              <w:autoSpaceDN w:val="0"/>
              <w:adjustRightInd w:val="0"/>
              <w:spacing w:after="0"/>
              <w:jc w:val="left"/>
              <w:rPr>
                <w:color w:val="000000"/>
                <w:szCs w:val="20"/>
                <w:lang w:val="en-NZ"/>
              </w:rPr>
            </w:pPr>
            <w:r w:rsidRPr="00F078C8">
              <w:rPr>
                <w:szCs w:val="20"/>
                <w:lang w:val="en-NZ"/>
              </w:rPr>
              <w:t>FSM National Government</w:t>
            </w:r>
            <w:r w:rsidR="00F61758">
              <w:rPr>
                <w:szCs w:val="20"/>
                <w:lang w:val="en-NZ"/>
              </w:rPr>
              <w:t xml:space="preserve"> - </w:t>
            </w:r>
            <w:r w:rsidR="00FF15F0" w:rsidRPr="00F078C8">
              <w:rPr>
                <w:szCs w:val="20"/>
                <w:lang w:val="en-NZ"/>
              </w:rPr>
              <w:t>Energy Division</w:t>
            </w:r>
            <w:r w:rsidR="00F61758">
              <w:rPr>
                <w:szCs w:val="20"/>
                <w:lang w:val="en-NZ"/>
              </w:rPr>
              <w:t xml:space="preserve"> - </w:t>
            </w:r>
            <w:r w:rsidR="00B761AD" w:rsidRPr="00F078C8">
              <w:rPr>
                <w:szCs w:val="20"/>
                <w:lang w:val="en-NZ"/>
              </w:rPr>
              <w:t>Department</w:t>
            </w:r>
            <w:r w:rsidRPr="00F078C8">
              <w:rPr>
                <w:szCs w:val="20"/>
                <w:lang w:val="en-NZ"/>
              </w:rPr>
              <w:t xml:space="preserve"> of Resources and Development</w:t>
            </w:r>
            <w:r w:rsidR="00FF15F0" w:rsidRPr="00F078C8">
              <w:rPr>
                <w:szCs w:val="20"/>
                <w:lang w:val="en-NZ"/>
              </w:rPr>
              <w:t xml:space="preserve"> (DE/DRD)</w:t>
            </w:r>
          </w:p>
        </w:tc>
        <w:tc>
          <w:tcPr>
            <w:tcW w:w="1080" w:type="dxa"/>
            <w:tcBorders>
              <w:top w:val="single" w:sz="6" w:space="0" w:color="FFFF00"/>
            </w:tcBorders>
            <w:shd w:val="clear" w:color="auto" w:fill="auto"/>
            <w:vAlign w:val="center"/>
          </w:tcPr>
          <w:p w14:paraId="6CD0954F" w14:textId="77777777" w:rsidR="00BA7324" w:rsidRPr="00F078C8" w:rsidRDefault="000B1256" w:rsidP="00063B9D">
            <w:pPr>
              <w:autoSpaceDE w:val="0"/>
              <w:autoSpaceDN w:val="0"/>
              <w:adjustRightInd w:val="0"/>
              <w:spacing w:after="0"/>
              <w:jc w:val="left"/>
              <w:rPr>
                <w:color w:val="000000"/>
                <w:szCs w:val="20"/>
                <w:lang w:val="en-NZ"/>
              </w:rPr>
            </w:pPr>
            <w:r w:rsidRPr="00F078C8">
              <w:rPr>
                <w:color w:val="000000"/>
                <w:szCs w:val="20"/>
                <w:lang w:val="en-NZ"/>
              </w:rPr>
              <w:t>In-Kind</w:t>
            </w:r>
          </w:p>
          <w:p w14:paraId="39C261A2" w14:textId="77777777" w:rsidR="007068BD" w:rsidRPr="00F078C8" w:rsidRDefault="007068BD" w:rsidP="00063B9D">
            <w:pPr>
              <w:autoSpaceDE w:val="0"/>
              <w:autoSpaceDN w:val="0"/>
              <w:adjustRightInd w:val="0"/>
              <w:spacing w:after="0"/>
              <w:jc w:val="left"/>
              <w:rPr>
                <w:color w:val="000000"/>
                <w:szCs w:val="20"/>
                <w:lang w:val="en-NZ"/>
              </w:rPr>
            </w:pPr>
          </w:p>
          <w:p w14:paraId="74A91AB6" w14:textId="6A2D6607" w:rsidR="007068BD" w:rsidRPr="00F078C8" w:rsidRDefault="007068BD" w:rsidP="00063B9D">
            <w:pPr>
              <w:autoSpaceDE w:val="0"/>
              <w:autoSpaceDN w:val="0"/>
              <w:adjustRightInd w:val="0"/>
              <w:spacing w:after="0"/>
              <w:jc w:val="left"/>
              <w:rPr>
                <w:color w:val="000000"/>
                <w:szCs w:val="20"/>
                <w:lang w:val="en-NZ"/>
              </w:rPr>
            </w:pPr>
            <w:r w:rsidRPr="00F078C8">
              <w:rPr>
                <w:color w:val="000000"/>
                <w:szCs w:val="20"/>
                <w:lang w:val="en-NZ"/>
              </w:rPr>
              <w:t>Cash</w:t>
            </w:r>
          </w:p>
        </w:tc>
        <w:tc>
          <w:tcPr>
            <w:tcW w:w="1080" w:type="dxa"/>
            <w:tcBorders>
              <w:top w:val="single" w:sz="6" w:space="0" w:color="FFFF00"/>
            </w:tcBorders>
            <w:shd w:val="clear" w:color="auto" w:fill="auto"/>
            <w:vAlign w:val="center"/>
          </w:tcPr>
          <w:p w14:paraId="6F14B983" w14:textId="77777777" w:rsidR="00BA7324" w:rsidRPr="00F078C8" w:rsidRDefault="000B1256" w:rsidP="001058F1">
            <w:pPr>
              <w:autoSpaceDE w:val="0"/>
              <w:autoSpaceDN w:val="0"/>
              <w:adjustRightInd w:val="0"/>
              <w:spacing w:after="0"/>
              <w:jc w:val="center"/>
              <w:rPr>
                <w:color w:val="000000"/>
                <w:szCs w:val="20"/>
                <w:lang w:val="en-NZ"/>
              </w:rPr>
            </w:pPr>
            <w:r w:rsidRPr="00F078C8">
              <w:rPr>
                <w:color w:val="000000"/>
                <w:szCs w:val="20"/>
                <w:lang w:val="en-NZ"/>
              </w:rPr>
              <w:t>200,000</w:t>
            </w:r>
          </w:p>
          <w:p w14:paraId="597273BB" w14:textId="77777777" w:rsidR="007068BD" w:rsidRPr="00F078C8" w:rsidRDefault="007068BD" w:rsidP="001058F1">
            <w:pPr>
              <w:autoSpaceDE w:val="0"/>
              <w:autoSpaceDN w:val="0"/>
              <w:adjustRightInd w:val="0"/>
              <w:spacing w:after="0"/>
              <w:jc w:val="center"/>
              <w:rPr>
                <w:color w:val="000000"/>
                <w:szCs w:val="20"/>
                <w:lang w:val="en-NZ"/>
              </w:rPr>
            </w:pPr>
          </w:p>
          <w:p w14:paraId="1672B780" w14:textId="07B914C8" w:rsidR="007068BD" w:rsidRPr="00F078C8" w:rsidRDefault="007068BD" w:rsidP="001058F1">
            <w:pPr>
              <w:autoSpaceDE w:val="0"/>
              <w:autoSpaceDN w:val="0"/>
              <w:adjustRightInd w:val="0"/>
              <w:spacing w:after="0"/>
              <w:jc w:val="center"/>
              <w:rPr>
                <w:color w:val="000000"/>
                <w:szCs w:val="20"/>
                <w:lang w:val="en-NZ"/>
              </w:rPr>
            </w:pPr>
            <w:r w:rsidRPr="00F078C8">
              <w:rPr>
                <w:color w:val="000000"/>
                <w:szCs w:val="20"/>
                <w:lang w:val="en-NZ"/>
              </w:rPr>
              <w:t>450,000</w:t>
            </w:r>
          </w:p>
        </w:tc>
        <w:tc>
          <w:tcPr>
            <w:tcW w:w="2070" w:type="dxa"/>
            <w:tcBorders>
              <w:top w:val="single" w:sz="6" w:space="0" w:color="FFFF00"/>
            </w:tcBorders>
            <w:shd w:val="clear" w:color="auto" w:fill="auto"/>
          </w:tcPr>
          <w:p w14:paraId="49F654E2" w14:textId="25A27AC3" w:rsidR="00BA7324" w:rsidRPr="00F078C8" w:rsidRDefault="00A2596B" w:rsidP="00201F9F">
            <w:pPr>
              <w:autoSpaceDE w:val="0"/>
              <w:autoSpaceDN w:val="0"/>
              <w:adjustRightInd w:val="0"/>
              <w:spacing w:after="0"/>
              <w:jc w:val="left"/>
              <w:rPr>
                <w:color w:val="000000"/>
                <w:szCs w:val="20"/>
                <w:lang w:val="en-NZ"/>
              </w:rPr>
            </w:pPr>
            <w:r w:rsidRPr="00F078C8">
              <w:rPr>
                <w:color w:val="000000"/>
                <w:szCs w:val="20"/>
                <w:lang w:val="en-NZ"/>
              </w:rPr>
              <w:t xml:space="preserve">Hosting </w:t>
            </w:r>
            <w:r w:rsidR="00F61758">
              <w:rPr>
                <w:color w:val="000000"/>
                <w:szCs w:val="20"/>
                <w:lang w:val="en-NZ"/>
              </w:rPr>
              <w:t xml:space="preserve">PMU; hosting </w:t>
            </w:r>
            <w:r w:rsidRPr="00F078C8">
              <w:rPr>
                <w:color w:val="000000"/>
                <w:szCs w:val="20"/>
                <w:lang w:val="en-NZ"/>
              </w:rPr>
              <w:t>EEA/CTA, NP</w:t>
            </w:r>
            <w:r w:rsidR="007068BD" w:rsidRPr="00F078C8">
              <w:rPr>
                <w:color w:val="000000"/>
                <w:szCs w:val="20"/>
                <w:lang w:val="en-NZ"/>
              </w:rPr>
              <w:t>M</w:t>
            </w:r>
            <w:r w:rsidRPr="00F078C8">
              <w:rPr>
                <w:color w:val="000000"/>
                <w:szCs w:val="20"/>
                <w:lang w:val="en-NZ"/>
              </w:rPr>
              <w:t>,</w:t>
            </w:r>
            <w:r w:rsidR="00F61758">
              <w:rPr>
                <w:color w:val="000000"/>
                <w:szCs w:val="20"/>
                <w:lang w:val="en-NZ"/>
              </w:rPr>
              <w:t xml:space="preserve"> and </w:t>
            </w:r>
            <w:r w:rsidRPr="00F078C8">
              <w:rPr>
                <w:color w:val="000000"/>
                <w:szCs w:val="20"/>
                <w:lang w:val="en-NZ"/>
              </w:rPr>
              <w:t>BEES</w:t>
            </w:r>
            <w:r w:rsidR="00F61758">
              <w:rPr>
                <w:color w:val="000000"/>
                <w:szCs w:val="20"/>
                <w:lang w:val="en-NZ"/>
              </w:rPr>
              <w:t>;</w:t>
            </w:r>
            <w:r w:rsidRPr="00F078C8">
              <w:rPr>
                <w:color w:val="000000"/>
                <w:szCs w:val="20"/>
                <w:lang w:val="en-NZ"/>
              </w:rPr>
              <w:t xml:space="preserve"> </w:t>
            </w:r>
            <w:r w:rsidR="00FF15F0" w:rsidRPr="00F078C8">
              <w:rPr>
                <w:color w:val="000000"/>
                <w:szCs w:val="20"/>
                <w:lang w:val="en-NZ"/>
              </w:rPr>
              <w:t xml:space="preserve">providing part-time </w:t>
            </w:r>
            <w:r w:rsidR="00F61758">
              <w:rPr>
                <w:color w:val="000000"/>
                <w:szCs w:val="20"/>
                <w:lang w:val="en-NZ"/>
              </w:rPr>
              <w:t>PMU staff</w:t>
            </w:r>
            <w:r w:rsidR="00FF15F0" w:rsidRPr="00F078C8">
              <w:rPr>
                <w:color w:val="000000"/>
                <w:szCs w:val="20"/>
                <w:lang w:val="en-NZ"/>
              </w:rPr>
              <w:t xml:space="preserve">, hosting </w:t>
            </w:r>
            <w:r w:rsidR="009564CD">
              <w:rPr>
                <w:color w:val="000000"/>
                <w:szCs w:val="20"/>
                <w:lang w:val="en-NZ"/>
              </w:rPr>
              <w:t>PAB</w:t>
            </w:r>
            <w:r w:rsidR="00FF15F0" w:rsidRPr="00F078C8">
              <w:rPr>
                <w:color w:val="000000"/>
                <w:szCs w:val="20"/>
                <w:lang w:val="en-NZ"/>
              </w:rPr>
              <w:t xml:space="preserve"> meetings.</w:t>
            </w:r>
          </w:p>
        </w:tc>
        <w:tc>
          <w:tcPr>
            <w:tcW w:w="1440" w:type="dxa"/>
            <w:tcBorders>
              <w:top w:val="single" w:sz="6" w:space="0" w:color="FFFF00"/>
            </w:tcBorders>
            <w:shd w:val="clear" w:color="auto" w:fill="auto"/>
          </w:tcPr>
          <w:p w14:paraId="0A234277" w14:textId="642D8E47" w:rsidR="009A53A8" w:rsidRPr="00F078C8" w:rsidRDefault="00FF15F0" w:rsidP="00201F9F">
            <w:pPr>
              <w:autoSpaceDE w:val="0"/>
              <w:autoSpaceDN w:val="0"/>
              <w:adjustRightInd w:val="0"/>
              <w:spacing w:after="0"/>
              <w:jc w:val="left"/>
              <w:rPr>
                <w:color w:val="000000"/>
                <w:szCs w:val="20"/>
                <w:lang w:val="en-NZ"/>
              </w:rPr>
            </w:pPr>
            <w:r w:rsidRPr="00F078C8">
              <w:rPr>
                <w:color w:val="000000"/>
                <w:szCs w:val="20"/>
                <w:lang w:val="en-NZ"/>
              </w:rPr>
              <w:t xml:space="preserve">DE/DRD personnel changes or changing </w:t>
            </w:r>
            <w:r w:rsidR="00C1631B" w:rsidRPr="00F078C8">
              <w:rPr>
                <w:color w:val="000000"/>
                <w:szCs w:val="20"/>
                <w:lang w:val="en-NZ"/>
              </w:rPr>
              <w:t xml:space="preserve">of </w:t>
            </w:r>
            <w:r w:rsidRPr="00F078C8">
              <w:rPr>
                <w:color w:val="000000"/>
                <w:szCs w:val="20"/>
                <w:lang w:val="en-NZ"/>
              </w:rPr>
              <w:t>DE/DRD priorities</w:t>
            </w:r>
          </w:p>
        </w:tc>
        <w:tc>
          <w:tcPr>
            <w:tcW w:w="1800" w:type="dxa"/>
            <w:tcBorders>
              <w:top w:val="single" w:sz="6" w:space="0" w:color="FFFF00"/>
            </w:tcBorders>
            <w:shd w:val="clear" w:color="auto" w:fill="auto"/>
          </w:tcPr>
          <w:p w14:paraId="05B972FA" w14:textId="2BB28CBC" w:rsidR="00262F1B" w:rsidRPr="00F078C8" w:rsidRDefault="00FF15F0" w:rsidP="00201F9F">
            <w:pPr>
              <w:autoSpaceDE w:val="0"/>
              <w:autoSpaceDN w:val="0"/>
              <w:adjustRightInd w:val="0"/>
              <w:spacing w:after="0"/>
              <w:jc w:val="left"/>
              <w:rPr>
                <w:color w:val="000000"/>
                <w:szCs w:val="20"/>
                <w:lang w:val="en-NZ"/>
              </w:rPr>
            </w:pPr>
            <w:r w:rsidRPr="00F078C8">
              <w:rPr>
                <w:color w:val="000000"/>
                <w:szCs w:val="20"/>
                <w:lang w:val="en-NZ"/>
              </w:rPr>
              <w:t xml:space="preserve">UNDP to work closely with wider </w:t>
            </w:r>
            <w:r w:rsidR="00201F9F" w:rsidRPr="00F078C8">
              <w:rPr>
                <w:color w:val="000000"/>
                <w:szCs w:val="20"/>
                <w:lang w:val="en-NZ"/>
              </w:rPr>
              <w:t>GO</w:t>
            </w:r>
            <w:r w:rsidRPr="00F078C8">
              <w:rPr>
                <w:color w:val="000000"/>
                <w:szCs w:val="20"/>
                <w:lang w:val="en-NZ"/>
              </w:rPr>
              <w:t>FSM through GEF OFP to ensure ongoing government s</w:t>
            </w:r>
            <w:r w:rsidR="00C1631B" w:rsidRPr="00F078C8">
              <w:rPr>
                <w:color w:val="000000"/>
                <w:szCs w:val="20"/>
                <w:lang w:val="en-NZ"/>
              </w:rPr>
              <w:t>upport</w:t>
            </w:r>
          </w:p>
        </w:tc>
      </w:tr>
      <w:tr w:rsidR="001058F1" w:rsidRPr="00F078C8" w14:paraId="69D42224" w14:textId="77777777" w:rsidTr="001058F1">
        <w:trPr>
          <w:jc w:val="center"/>
        </w:trPr>
        <w:tc>
          <w:tcPr>
            <w:tcW w:w="1702" w:type="dxa"/>
            <w:tcBorders>
              <w:top w:val="single" w:sz="6" w:space="0" w:color="FFFF00"/>
            </w:tcBorders>
            <w:shd w:val="clear" w:color="auto" w:fill="auto"/>
            <w:vAlign w:val="center"/>
          </w:tcPr>
          <w:p w14:paraId="5DDB990A" w14:textId="5D0B625E" w:rsidR="006170B3" w:rsidRPr="00F078C8" w:rsidRDefault="006170B3" w:rsidP="006170B3">
            <w:pPr>
              <w:autoSpaceDE w:val="0"/>
              <w:autoSpaceDN w:val="0"/>
              <w:adjustRightInd w:val="0"/>
              <w:spacing w:after="0"/>
              <w:jc w:val="left"/>
              <w:rPr>
                <w:szCs w:val="20"/>
                <w:lang w:val="en-NZ"/>
              </w:rPr>
            </w:pPr>
            <w:r w:rsidRPr="00F078C8">
              <w:rPr>
                <w:szCs w:val="20"/>
                <w:lang w:val="en-NZ" w:eastAsia="zh-CN"/>
              </w:rPr>
              <w:t>DRD (Energy Sector Development Project)</w:t>
            </w:r>
          </w:p>
        </w:tc>
        <w:tc>
          <w:tcPr>
            <w:tcW w:w="1080" w:type="dxa"/>
            <w:tcBorders>
              <w:top w:val="single" w:sz="6" w:space="0" w:color="FFFF00"/>
            </w:tcBorders>
            <w:shd w:val="clear" w:color="auto" w:fill="auto"/>
            <w:vAlign w:val="center"/>
          </w:tcPr>
          <w:p w14:paraId="4C8AFF41" w14:textId="293FAC0A" w:rsidR="006170B3" w:rsidRPr="00F078C8" w:rsidRDefault="006170B3" w:rsidP="006170B3">
            <w:pPr>
              <w:autoSpaceDE w:val="0"/>
              <w:autoSpaceDN w:val="0"/>
              <w:adjustRightInd w:val="0"/>
              <w:spacing w:after="0"/>
              <w:jc w:val="left"/>
              <w:rPr>
                <w:color w:val="000000"/>
                <w:szCs w:val="20"/>
                <w:lang w:val="en-NZ"/>
              </w:rPr>
            </w:pPr>
            <w:r w:rsidRPr="00F078C8">
              <w:rPr>
                <w:color w:val="000000"/>
                <w:szCs w:val="20"/>
                <w:lang w:val="en-NZ"/>
              </w:rPr>
              <w:t>Cash</w:t>
            </w:r>
          </w:p>
        </w:tc>
        <w:tc>
          <w:tcPr>
            <w:tcW w:w="1080" w:type="dxa"/>
            <w:tcBorders>
              <w:top w:val="single" w:sz="6" w:space="0" w:color="FFFF00"/>
            </w:tcBorders>
            <w:shd w:val="clear" w:color="auto" w:fill="auto"/>
            <w:vAlign w:val="center"/>
          </w:tcPr>
          <w:p w14:paraId="0B6F4CAA" w14:textId="03AD9519" w:rsidR="006170B3" w:rsidRPr="00F078C8" w:rsidRDefault="006170B3" w:rsidP="001058F1">
            <w:pPr>
              <w:autoSpaceDE w:val="0"/>
              <w:autoSpaceDN w:val="0"/>
              <w:adjustRightInd w:val="0"/>
              <w:spacing w:after="0"/>
              <w:jc w:val="center"/>
              <w:rPr>
                <w:color w:val="000000"/>
                <w:szCs w:val="20"/>
                <w:lang w:val="en-NZ"/>
              </w:rPr>
            </w:pPr>
            <w:r w:rsidRPr="00F078C8">
              <w:rPr>
                <w:color w:val="000000"/>
                <w:szCs w:val="20"/>
                <w:lang w:val="en-NZ"/>
              </w:rPr>
              <w:t>600,000</w:t>
            </w:r>
          </w:p>
        </w:tc>
        <w:tc>
          <w:tcPr>
            <w:tcW w:w="2070" w:type="dxa"/>
            <w:tcBorders>
              <w:top w:val="single" w:sz="6" w:space="0" w:color="FFFF00"/>
            </w:tcBorders>
            <w:shd w:val="clear" w:color="auto" w:fill="auto"/>
          </w:tcPr>
          <w:p w14:paraId="47DCC663" w14:textId="31727DDD" w:rsidR="006170B3" w:rsidRPr="00F078C8" w:rsidRDefault="006170B3" w:rsidP="00201F9F">
            <w:pPr>
              <w:autoSpaceDE w:val="0"/>
              <w:autoSpaceDN w:val="0"/>
              <w:adjustRightInd w:val="0"/>
              <w:spacing w:after="0"/>
              <w:jc w:val="left"/>
              <w:rPr>
                <w:color w:val="000000"/>
                <w:szCs w:val="20"/>
                <w:lang w:val="en-NZ"/>
              </w:rPr>
            </w:pPr>
            <w:r w:rsidRPr="00F078C8">
              <w:rPr>
                <w:color w:val="000000"/>
                <w:szCs w:val="20"/>
                <w:lang w:val="en-NZ"/>
              </w:rPr>
              <w:t>Fund part-time Energy Efficiency Advisor (EEA), who will serve as MPSBEE CTA</w:t>
            </w:r>
          </w:p>
        </w:tc>
        <w:tc>
          <w:tcPr>
            <w:tcW w:w="1440" w:type="dxa"/>
            <w:tcBorders>
              <w:top w:val="single" w:sz="6" w:space="0" w:color="FFFF00"/>
            </w:tcBorders>
            <w:shd w:val="clear" w:color="auto" w:fill="auto"/>
          </w:tcPr>
          <w:p w14:paraId="1777D96F" w14:textId="77777777" w:rsidR="006170B3" w:rsidRPr="00F078C8" w:rsidRDefault="006170B3" w:rsidP="00201F9F">
            <w:pPr>
              <w:autoSpaceDE w:val="0"/>
              <w:autoSpaceDN w:val="0"/>
              <w:adjustRightInd w:val="0"/>
              <w:spacing w:after="0"/>
              <w:jc w:val="left"/>
              <w:rPr>
                <w:color w:val="000000"/>
                <w:szCs w:val="20"/>
                <w:lang w:val="en-NZ"/>
              </w:rPr>
            </w:pPr>
            <w:r w:rsidRPr="00F078C8">
              <w:rPr>
                <w:color w:val="000000"/>
                <w:szCs w:val="20"/>
                <w:lang w:val="en-NZ"/>
              </w:rPr>
              <w:t>EEA/CTA chosen with skills/expertise</w:t>
            </w:r>
          </w:p>
          <w:p w14:paraId="7BB39961" w14:textId="6BDD2BFF" w:rsidR="006170B3" w:rsidRPr="00F078C8" w:rsidRDefault="006170B3" w:rsidP="00201F9F">
            <w:pPr>
              <w:autoSpaceDE w:val="0"/>
              <w:autoSpaceDN w:val="0"/>
              <w:adjustRightInd w:val="0"/>
              <w:spacing w:after="0"/>
              <w:jc w:val="left"/>
              <w:rPr>
                <w:color w:val="000000"/>
                <w:szCs w:val="20"/>
                <w:lang w:val="en-NZ"/>
              </w:rPr>
            </w:pPr>
            <w:r w:rsidRPr="00F078C8">
              <w:rPr>
                <w:color w:val="000000"/>
                <w:szCs w:val="20"/>
                <w:lang w:val="en-NZ"/>
              </w:rPr>
              <w:t>not suitably aligned to project</w:t>
            </w:r>
          </w:p>
        </w:tc>
        <w:tc>
          <w:tcPr>
            <w:tcW w:w="1800" w:type="dxa"/>
            <w:tcBorders>
              <w:top w:val="single" w:sz="6" w:space="0" w:color="FFFF00"/>
            </w:tcBorders>
            <w:shd w:val="clear" w:color="auto" w:fill="auto"/>
          </w:tcPr>
          <w:p w14:paraId="34102124" w14:textId="1EEDCA14" w:rsidR="006170B3" w:rsidRPr="00F078C8" w:rsidRDefault="006170B3" w:rsidP="00201F9F">
            <w:pPr>
              <w:autoSpaceDE w:val="0"/>
              <w:autoSpaceDN w:val="0"/>
              <w:adjustRightInd w:val="0"/>
              <w:spacing w:after="0"/>
              <w:jc w:val="left"/>
              <w:rPr>
                <w:color w:val="000000"/>
                <w:szCs w:val="20"/>
                <w:lang w:val="en-NZ"/>
              </w:rPr>
            </w:pPr>
            <w:r w:rsidRPr="00F078C8">
              <w:rPr>
                <w:color w:val="000000"/>
                <w:szCs w:val="20"/>
                <w:lang w:val="en-NZ"/>
              </w:rPr>
              <w:t xml:space="preserve">UNDP to work closely with DE/DRD re EEA/CTA role </w:t>
            </w:r>
          </w:p>
        </w:tc>
      </w:tr>
      <w:tr w:rsidR="001058F1" w:rsidRPr="00F078C8" w14:paraId="30B3FD01" w14:textId="77777777" w:rsidTr="001058F1">
        <w:trPr>
          <w:jc w:val="center"/>
        </w:trPr>
        <w:tc>
          <w:tcPr>
            <w:tcW w:w="1702" w:type="dxa"/>
            <w:tcBorders>
              <w:top w:val="single" w:sz="6" w:space="0" w:color="FFFF00"/>
            </w:tcBorders>
            <w:shd w:val="clear" w:color="auto" w:fill="auto"/>
            <w:vAlign w:val="center"/>
          </w:tcPr>
          <w:p w14:paraId="424BFEE1" w14:textId="6FD079B0" w:rsidR="006170B3" w:rsidRPr="00F078C8" w:rsidRDefault="006170B3" w:rsidP="00201F9F">
            <w:pPr>
              <w:autoSpaceDE w:val="0"/>
              <w:autoSpaceDN w:val="0"/>
              <w:adjustRightInd w:val="0"/>
              <w:spacing w:after="0"/>
              <w:jc w:val="left"/>
              <w:rPr>
                <w:szCs w:val="20"/>
                <w:lang w:val="en-NZ"/>
              </w:rPr>
            </w:pPr>
            <w:r w:rsidRPr="00F078C8">
              <w:rPr>
                <w:rFonts w:cs="Arial"/>
                <w:szCs w:val="20"/>
                <w:lang w:val="en-NZ"/>
              </w:rPr>
              <w:t>DRD (EU ACSE Project)</w:t>
            </w:r>
          </w:p>
        </w:tc>
        <w:tc>
          <w:tcPr>
            <w:tcW w:w="1080" w:type="dxa"/>
            <w:tcBorders>
              <w:top w:val="single" w:sz="6" w:space="0" w:color="FFFF00"/>
            </w:tcBorders>
            <w:shd w:val="clear" w:color="auto" w:fill="auto"/>
            <w:vAlign w:val="center"/>
          </w:tcPr>
          <w:p w14:paraId="787DC4B1" w14:textId="21B7F506" w:rsidR="006170B3" w:rsidRPr="00F078C8" w:rsidRDefault="006170B3" w:rsidP="006170B3">
            <w:pPr>
              <w:autoSpaceDE w:val="0"/>
              <w:autoSpaceDN w:val="0"/>
              <w:adjustRightInd w:val="0"/>
              <w:spacing w:after="0"/>
              <w:jc w:val="left"/>
              <w:rPr>
                <w:color w:val="000000"/>
                <w:szCs w:val="20"/>
                <w:lang w:val="en-NZ"/>
              </w:rPr>
            </w:pPr>
            <w:r w:rsidRPr="00F078C8">
              <w:rPr>
                <w:color w:val="000000"/>
                <w:szCs w:val="20"/>
                <w:lang w:val="en-NZ"/>
              </w:rPr>
              <w:t>Cash</w:t>
            </w:r>
          </w:p>
        </w:tc>
        <w:tc>
          <w:tcPr>
            <w:tcW w:w="1080" w:type="dxa"/>
            <w:tcBorders>
              <w:top w:val="single" w:sz="6" w:space="0" w:color="FFFF00"/>
            </w:tcBorders>
            <w:shd w:val="clear" w:color="auto" w:fill="auto"/>
            <w:vAlign w:val="center"/>
          </w:tcPr>
          <w:p w14:paraId="0BEFBB08" w14:textId="47F5423E" w:rsidR="006170B3" w:rsidRPr="00F078C8" w:rsidRDefault="006170B3" w:rsidP="001058F1">
            <w:pPr>
              <w:autoSpaceDE w:val="0"/>
              <w:autoSpaceDN w:val="0"/>
              <w:adjustRightInd w:val="0"/>
              <w:spacing w:after="0"/>
              <w:jc w:val="center"/>
              <w:rPr>
                <w:color w:val="000000"/>
                <w:szCs w:val="20"/>
                <w:lang w:val="en-NZ"/>
              </w:rPr>
            </w:pPr>
            <w:r w:rsidRPr="00F078C8">
              <w:rPr>
                <w:color w:val="000000"/>
                <w:szCs w:val="20"/>
                <w:lang w:val="en-NZ"/>
              </w:rPr>
              <w:t>300,000</w:t>
            </w:r>
          </w:p>
        </w:tc>
        <w:tc>
          <w:tcPr>
            <w:tcW w:w="2070" w:type="dxa"/>
            <w:tcBorders>
              <w:top w:val="single" w:sz="6" w:space="0" w:color="FFFF00"/>
            </w:tcBorders>
            <w:shd w:val="clear" w:color="auto" w:fill="auto"/>
          </w:tcPr>
          <w:p w14:paraId="06E6D7C9" w14:textId="26FB2DE0" w:rsidR="006170B3" w:rsidRPr="00F078C8" w:rsidRDefault="006170B3" w:rsidP="00201F9F">
            <w:pPr>
              <w:autoSpaceDE w:val="0"/>
              <w:autoSpaceDN w:val="0"/>
              <w:adjustRightInd w:val="0"/>
              <w:spacing w:after="0"/>
              <w:jc w:val="left"/>
              <w:rPr>
                <w:color w:val="000000"/>
                <w:szCs w:val="20"/>
                <w:lang w:val="en-NZ"/>
              </w:rPr>
            </w:pPr>
            <w:r w:rsidRPr="00F078C8">
              <w:rPr>
                <w:color w:val="000000"/>
                <w:szCs w:val="20"/>
                <w:lang w:val="en-NZ"/>
              </w:rPr>
              <w:t>Support for energy audits</w:t>
            </w:r>
          </w:p>
        </w:tc>
        <w:tc>
          <w:tcPr>
            <w:tcW w:w="1440" w:type="dxa"/>
            <w:tcBorders>
              <w:top w:val="single" w:sz="6" w:space="0" w:color="FFFF00"/>
            </w:tcBorders>
            <w:shd w:val="clear" w:color="auto" w:fill="auto"/>
          </w:tcPr>
          <w:p w14:paraId="60F0DE22" w14:textId="3F826B9F" w:rsidR="006170B3" w:rsidRPr="00F078C8" w:rsidRDefault="00F61758" w:rsidP="00201F9F">
            <w:pPr>
              <w:autoSpaceDE w:val="0"/>
              <w:autoSpaceDN w:val="0"/>
              <w:adjustRightInd w:val="0"/>
              <w:spacing w:after="0"/>
              <w:jc w:val="left"/>
              <w:rPr>
                <w:color w:val="000000"/>
                <w:szCs w:val="20"/>
                <w:lang w:val="en-NZ"/>
              </w:rPr>
            </w:pPr>
            <w:r>
              <w:rPr>
                <w:color w:val="000000"/>
                <w:szCs w:val="20"/>
                <w:lang w:val="en-NZ"/>
              </w:rPr>
              <w:t>L</w:t>
            </w:r>
            <w:r w:rsidR="006170B3" w:rsidRPr="00F078C8">
              <w:rPr>
                <w:color w:val="000000"/>
                <w:szCs w:val="20"/>
                <w:lang w:val="en-NZ"/>
              </w:rPr>
              <w:t>ack of action</w:t>
            </w:r>
            <w:r>
              <w:rPr>
                <w:color w:val="000000"/>
                <w:szCs w:val="20"/>
                <w:lang w:val="en-NZ"/>
              </w:rPr>
              <w:t xml:space="preserve"> by project implementer</w:t>
            </w:r>
          </w:p>
        </w:tc>
        <w:tc>
          <w:tcPr>
            <w:tcW w:w="1800" w:type="dxa"/>
            <w:tcBorders>
              <w:top w:val="single" w:sz="6" w:space="0" w:color="FFFF00"/>
            </w:tcBorders>
            <w:shd w:val="clear" w:color="auto" w:fill="auto"/>
          </w:tcPr>
          <w:p w14:paraId="1386AD53" w14:textId="79BCAC42" w:rsidR="006170B3" w:rsidRPr="00F078C8" w:rsidRDefault="006170B3" w:rsidP="00201F9F">
            <w:pPr>
              <w:autoSpaceDE w:val="0"/>
              <w:autoSpaceDN w:val="0"/>
              <w:adjustRightInd w:val="0"/>
              <w:spacing w:after="0"/>
              <w:jc w:val="left"/>
              <w:rPr>
                <w:color w:val="000000"/>
                <w:szCs w:val="20"/>
                <w:lang w:val="en-NZ"/>
              </w:rPr>
            </w:pPr>
            <w:r w:rsidRPr="00F078C8">
              <w:rPr>
                <w:color w:val="000000"/>
                <w:szCs w:val="20"/>
                <w:lang w:val="en-NZ"/>
              </w:rPr>
              <w:t>DE/DRD to monitor and take corrective action as required</w:t>
            </w:r>
          </w:p>
        </w:tc>
      </w:tr>
      <w:tr w:rsidR="001058F1" w:rsidRPr="00F078C8" w14:paraId="53A225FB" w14:textId="77777777" w:rsidTr="001058F1">
        <w:trPr>
          <w:jc w:val="center"/>
        </w:trPr>
        <w:tc>
          <w:tcPr>
            <w:tcW w:w="1702" w:type="dxa"/>
            <w:tcBorders>
              <w:top w:val="single" w:sz="6" w:space="0" w:color="FFFF00"/>
            </w:tcBorders>
            <w:shd w:val="clear" w:color="auto" w:fill="auto"/>
            <w:vAlign w:val="center"/>
          </w:tcPr>
          <w:p w14:paraId="747AD619" w14:textId="56295563" w:rsidR="006170B3" w:rsidRPr="00F078C8" w:rsidRDefault="006170B3" w:rsidP="006170B3">
            <w:pPr>
              <w:autoSpaceDE w:val="0"/>
              <w:autoSpaceDN w:val="0"/>
              <w:adjustRightInd w:val="0"/>
              <w:spacing w:after="0"/>
              <w:jc w:val="left"/>
              <w:rPr>
                <w:szCs w:val="20"/>
                <w:lang w:val="en-NZ"/>
              </w:rPr>
            </w:pPr>
            <w:r w:rsidRPr="00F078C8">
              <w:rPr>
                <w:rFonts w:cs="Arial"/>
                <w:szCs w:val="20"/>
                <w:lang w:val="en-NZ"/>
              </w:rPr>
              <w:t>DRD (EU EDF-11 EE Awareness Campaign)</w:t>
            </w:r>
          </w:p>
        </w:tc>
        <w:tc>
          <w:tcPr>
            <w:tcW w:w="1080" w:type="dxa"/>
            <w:tcBorders>
              <w:top w:val="single" w:sz="6" w:space="0" w:color="FFFF00"/>
            </w:tcBorders>
            <w:shd w:val="clear" w:color="auto" w:fill="auto"/>
            <w:vAlign w:val="center"/>
          </w:tcPr>
          <w:p w14:paraId="2774648F" w14:textId="3C83A75A" w:rsidR="006170B3" w:rsidRPr="00F078C8" w:rsidRDefault="006170B3" w:rsidP="006170B3">
            <w:pPr>
              <w:autoSpaceDE w:val="0"/>
              <w:autoSpaceDN w:val="0"/>
              <w:adjustRightInd w:val="0"/>
              <w:spacing w:after="0"/>
              <w:jc w:val="left"/>
              <w:rPr>
                <w:color w:val="000000"/>
                <w:szCs w:val="20"/>
                <w:lang w:val="en-NZ"/>
              </w:rPr>
            </w:pPr>
            <w:r w:rsidRPr="00F078C8">
              <w:rPr>
                <w:color w:val="000000"/>
                <w:szCs w:val="20"/>
                <w:lang w:val="en-NZ"/>
              </w:rPr>
              <w:t>Cash</w:t>
            </w:r>
          </w:p>
        </w:tc>
        <w:tc>
          <w:tcPr>
            <w:tcW w:w="1080" w:type="dxa"/>
            <w:tcBorders>
              <w:top w:val="single" w:sz="6" w:space="0" w:color="FFFF00"/>
            </w:tcBorders>
            <w:shd w:val="clear" w:color="auto" w:fill="auto"/>
            <w:vAlign w:val="center"/>
          </w:tcPr>
          <w:p w14:paraId="374295F2" w14:textId="290C569C" w:rsidR="006170B3" w:rsidRPr="00F078C8" w:rsidRDefault="006170B3" w:rsidP="001058F1">
            <w:pPr>
              <w:autoSpaceDE w:val="0"/>
              <w:autoSpaceDN w:val="0"/>
              <w:adjustRightInd w:val="0"/>
              <w:spacing w:after="0"/>
              <w:jc w:val="center"/>
              <w:rPr>
                <w:color w:val="000000"/>
                <w:szCs w:val="20"/>
                <w:lang w:val="en-NZ"/>
              </w:rPr>
            </w:pPr>
            <w:r w:rsidRPr="00F078C8">
              <w:rPr>
                <w:color w:val="000000"/>
                <w:szCs w:val="20"/>
                <w:lang w:val="en-NZ"/>
              </w:rPr>
              <w:t>100,000</w:t>
            </w:r>
          </w:p>
        </w:tc>
        <w:tc>
          <w:tcPr>
            <w:tcW w:w="2070" w:type="dxa"/>
            <w:tcBorders>
              <w:top w:val="single" w:sz="6" w:space="0" w:color="FFFF00"/>
            </w:tcBorders>
            <w:shd w:val="clear" w:color="auto" w:fill="auto"/>
          </w:tcPr>
          <w:p w14:paraId="107F3025" w14:textId="174AC161" w:rsidR="006170B3" w:rsidRPr="00F078C8" w:rsidRDefault="006170B3" w:rsidP="00201F9F">
            <w:pPr>
              <w:autoSpaceDE w:val="0"/>
              <w:autoSpaceDN w:val="0"/>
              <w:adjustRightInd w:val="0"/>
              <w:spacing w:after="0"/>
              <w:jc w:val="left"/>
              <w:rPr>
                <w:color w:val="000000"/>
                <w:szCs w:val="20"/>
                <w:lang w:val="en-NZ"/>
              </w:rPr>
            </w:pPr>
            <w:r w:rsidRPr="00F078C8">
              <w:rPr>
                <w:color w:val="000000"/>
                <w:szCs w:val="20"/>
                <w:lang w:val="en-NZ"/>
              </w:rPr>
              <w:t xml:space="preserve">Support for demo and replication project results’ </w:t>
            </w:r>
            <w:r w:rsidR="00F61758">
              <w:rPr>
                <w:color w:val="000000"/>
                <w:szCs w:val="20"/>
                <w:lang w:val="en-NZ"/>
              </w:rPr>
              <w:t>monitoring, analysis, documentation and dissemination</w:t>
            </w:r>
          </w:p>
        </w:tc>
        <w:tc>
          <w:tcPr>
            <w:tcW w:w="1440" w:type="dxa"/>
            <w:tcBorders>
              <w:top w:val="single" w:sz="6" w:space="0" w:color="FFFF00"/>
            </w:tcBorders>
            <w:shd w:val="clear" w:color="auto" w:fill="auto"/>
          </w:tcPr>
          <w:p w14:paraId="7A66BD00" w14:textId="2AFA323E" w:rsidR="006170B3" w:rsidRPr="00F078C8" w:rsidRDefault="006170B3" w:rsidP="00201F9F">
            <w:pPr>
              <w:autoSpaceDE w:val="0"/>
              <w:autoSpaceDN w:val="0"/>
              <w:adjustRightInd w:val="0"/>
              <w:spacing w:after="0"/>
              <w:jc w:val="left"/>
              <w:rPr>
                <w:color w:val="000000"/>
                <w:szCs w:val="20"/>
                <w:lang w:val="en-NZ"/>
              </w:rPr>
            </w:pPr>
            <w:r w:rsidRPr="00F078C8">
              <w:rPr>
                <w:color w:val="000000"/>
                <w:szCs w:val="20"/>
                <w:lang w:val="en-NZ"/>
              </w:rPr>
              <w:t>Lack of coordination of funds expended for other purposes</w:t>
            </w:r>
          </w:p>
        </w:tc>
        <w:tc>
          <w:tcPr>
            <w:tcW w:w="1800" w:type="dxa"/>
            <w:tcBorders>
              <w:top w:val="single" w:sz="6" w:space="0" w:color="FFFF00"/>
            </w:tcBorders>
            <w:shd w:val="clear" w:color="auto" w:fill="auto"/>
          </w:tcPr>
          <w:p w14:paraId="526DA6BB" w14:textId="5EAAFC6E" w:rsidR="006170B3" w:rsidRPr="00F078C8" w:rsidRDefault="006170B3" w:rsidP="00201F9F">
            <w:pPr>
              <w:autoSpaceDE w:val="0"/>
              <w:autoSpaceDN w:val="0"/>
              <w:adjustRightInd w:val="0"/>
              <w:spacing w:after="0"/>
              <w:jc w:val="left"/>
              <w:rPr>
                <w:color w:val="000000"/>
                <w:szCs w:val="20"/>
                <w:lang w:val="en-NZ"/>
              </w:rPr>
            </w:pPr>
            <w:r w:rsidRPr="00F078C8">
              <w:rPr>
                <w:color w:val="000000"/>
                <w:szCs w:val="20"/>
                <w:lang w:val="en-NZ"/>
              </w:rPr>
              <w:t>DE/DRD to monitor and take corrective action as required</w:t>
            </w:r>
          </w:p>
        </w:tc>
      </w:tr>
      <w:tr w:rsidR="001058F1" w:rsidRPr="00F078C8" w14:paraId="6DB72EB6" w14:textId="77777777" w:rsidTr="001058F1">
        <w:trPr>
          <w:jc w:val="center"/>
        </w:trPr>
        <w:tc>
          <w:tcPr>
            <w:tcW w:w="1702" w:type="dxa"/>
            <w:shd w:val="clear" w:color="auto" w:fill="auto"/>
            <w:vAlign w:val="center"/>
          </w:tcPr>
          <w:p w14:paraId="6243F0F2" w14:textId="5684AD05" w:rsidR="006170B3" w:rsidRPr="00F078C8" w:rsidRDefault="006170B3" w:rsidP="006170B3">
            <w:pPr>
              <w:autoSpaceDE w:val="0"/>
              <w:autoSpaceDN w:val="0"/>
              <w:adjustRightInd w:val="0"/>
              <w:spacing w:after="0"/>
              <w:jc w:val="left"/>
              <w:rPr>
                <w:color w:val="000000"/>
                <w:szCs w:val="20"/>
                <w:lang w:val="en-NZ"/>
              </w:rPr>
            </w:pPr>
            <w:r w:rsidRPr="00F078C8">
              <w:rPr>
                <w:szCs w:val="20"/>
                <w:lang w:val="en-NZ"/>
              </w:rPr>
              <w:t>State Governments</w:t>
            </w:r>
            <w:r w:rsidR="001058F1" w:rsidRPr="00F078C8">
              <w:rPr>
                <w:szCs w:val="20"/>
                <w:lang w:val="en-NZ"/>
              </w:rPr>
              <w:t xml:space="preserve"> and </w:t>
            </w:r>
            <w:r w:rsidRPr="00F078C8">
              <w:rPr>
                <w:szCs w:val="20"/>
                <w:lang w:val="en-NZ"/>
              </w:rPr>
              <w:t>Utilities (Chuuk, Kosrae, Pohnpei and Yap)</w:t>
            </w:r>
          </w:p>
        </w:tc>
        <w:tc>
          <w:tcPr>
            <w:tcW w:w="1080" w:type="dxa"/>
            <w:shd w:val="clear" w:color="auto" w:fill="auto"/>
            <w:vAlign w:val="center"/>
          </w:tcPr>
          <w:p w14:paraId="637F668D" w14:textId="56E55A1F" w:rsidR="006170B3" w:rsidRPr="00F078C8" w:rsidRDefault="006170B3" w:rsidP="006170B3">
            <w:pPr>
              <w:autoSpaceDE w:val="0"/>
              <w:autoSpaceDN w:val="0"/>
              <w:adjustRightInd w:val="0"/>
              <w:spacing w:after="0"/>
              <w:jc w:val="left"/>
              <w:rPr>
                <w:color w:val="000000"/>
                <w:szCs w:val="20"/>
                <w:lang w:val="en-NZ"/>
              </w:rPr>
            </w:pPr>
            <w:r w:rsidRPr="00F078C8">
              <w:rPr>
                <w:color w:val="000000"/>
                <w:szCs w:val="20"/>
                <w:lang w:val="en-NZ"/>
              </w:rPr>
              <w:t>Cash</w:t>
            </w:r>
          </w:p>
        </w:tc>
        <w:tc>
          <w:tcPr>
            <w:tcW w:w="1080" w:type="dxa"/>
            <w:shd w:val="clear" w:color="auto" w:fill="auto"/>
            <w:vAlign w:val="center"/>
          </w:tcPr>
          <w:p w14:paraId="298E2BFB" w14:textId="03923B5C" w:rsidR="006170B3" w:rsidRPr="00F078C8" w:rsidRDefault="006170B3" w:rsidP="001058F1">
            <w:pPr>
              <w:autoSpaceDE w:val="0"/>
              <w:autoSpaceDN w:val="0"/>
              <w:adjustRightInd w:val="0"/>
              <w:spacing w:after="0"/>
              <w:jc w:val="center"/>
              <w:rPr>
                <w:color w:val="000000"/>
                <w:szCs w:val="20"/>
                <w:lang w:val="en-NZ"/>
              </w:rPr>
            </w:pPr>
            <w:r w:rsidRPr="00F078C8">
              <w:rPr>
                <w:color w:val="000000"/>
                <w:szCs w:val="20"/>
                <w:lang w:val="en-NZ"/>
              </w:rPr>
              <w:t>800,000</w:t>
            </w:r>
          </w:p>
        </w:tc>
        <w:tc>
          <w:tcPr>
            <w:tcW w:w="2070" w:type="dxa"/>
            <w:shd w:val="clear" w:color="auto" w:fill="auto"/>
          </w:tcPr>
          <w:p w14:paraId="4E3A0038" w14:textId="4DFBFB52" w:rsidR="006170B3" w:rsidRPr="00F078C8" w:rsidRDefault="006170B3" w:rsidP="00201F9F">
            <w:pPr>
              <w:autoSpaceDE w:val="0"/>
              <w:autoSpaceDN w:val="0"/>
              <w:adjustRightInd w:val="0"/>
              <w:spacing w:after="0"/>
              <w:jc w:val="left"/>
              <w:rPr>
                <w:color w:val="000000"/>
                <w:szCs w:val="20"/>
                <w:lang w:val="en-NZ"/>
              </w:rPr>
            </w:pPr>
            <w:r w:rsidRPr="00F078C8">
              <w:rPr>
                <w:color w:val="000000"/>
                <w:szCs w:val="20"/>
                <w:lang w:val="en-NZ"/>
              </w:rPr>
              <w:t xml:space="preserve">Provide energy data, provide technicians to assist in energy audit electrical and energy end-use monitoring, provide </w:t>
            </w:r>
            <w:r w:rsidR="007068BD" w:rsidRPr="00F078C8">
              <w:rPr>
                <w:color w:val="000000"/>
                <w:szCs w:val="20"/>
                <w:lang w:val="en-NZ"/>
              </w:rPr>
              <w:t>PMO space</w:t>
            </w:r>
            <w:r w:rsidRPr="00F078C8">
              <w:rPr>
                <w:color w:val="000000"/>
                <w:szCs w:val="20"/>
                <w:lang w:val="en-NZ"/>
              </w:rPr>
              <w:t xml:space="preserve"> </w:t>
            </w:r>
            <w:r w:rsidR="007068BD" w:rsidRPr="00F078C8">
              <w:rPr>
                <w:color w:val="000000"/>
                <w:szCs w:val="20"/>
                <w:lang w:val="en-NZ"/>
              </w:rPr>
              <w:t xml:space="preserve">and </w:t>
            </w:r>
            <w:r w:rsidRPr="00F078C8">
              <w:rPr>
                <w:color w:val="000000"/>
                <w:szCs w:val="20"/>
                <w:lang w:val="en-NZ"/>
              </w:rPr>
              <w:t>part-time State EE Officers</w:t>
            </w:r>
          </w:p>
        </w:tc>
        <w:tc>
          <w:tcPr>
            <w:tcW w:w="1440" w:type="dxa"/>
            <w:shd w:val="clear" w:color="auto" w:fill="auto"/>
          </w:tcPr>
          <w:p w14:paraId="135A6709" w14:textId="5612A915" w:rsidR="006170B3" w:rsidRPr="00F078C8" w:rsidRDefault="006170B3" w:rsidP="00201F9F">
            <w:pPr>
              <w:autoSpaceDE w:val="0"/>
              <w:autoSpaceDN w:val="0"/>
              <w:adjustRightInd w:val="0"/>
              <w:spacing w:after="0"/>
              <w:jc w:val="left"/>
              <w:rPr>
                <w:color w:val="000000"/>
                <w:szCs w:val="20"/>
                <w:lang w:val="en-NZ"/>
              </w:rPr>
            </w:pPr>
            <w:r w:rsidRPr="00F078C8">
              <w:rPr>
                <w:color w:val="000000"/>
                <w:szCs w:val="20"/>
                <w:lang w:val="en-NZ"/>
              </w:rPr>
              <w:t>State Gov</w:t>
            </w:r>
            <w:r w:rsidR="00201F9F" w:rsidRPr="00F078C8">
              <w:rPr>
                <w:color w:val="000000"/>
                <w:szCs w:val="20"/>
                <w:lang w:val="en-NZ"/>
              </w:rPr>
              <w:t>’</w:t>
            </w:r>
            <w:r w:rsidRPr="00F078C8">
              <w:rPr>
                <w:color w:val="000000"/>
                <w:szCs w:val="20"/>
                <w:lang w:val="en-NZ"/>
              </w:rPr>
              <w:t>ts/</w:t>
            </w:r>
          </w:p>
          <w:p w14:paraId="22273B7D" w14:textId="4EFE396C" w:rsidR="006170B3" w:rsidRPr="00F078C8" w:rsidRDefault="006170B3" w:rsidP="00201F9F">
            <w:pPr>
              <w:autoSpaceDE w:val="0"/>
              <w:autoSpaceDN w:val="0"/>
              <w:adjustRightInd w:val="0"/>
              <w:spacing w:after="0"/>
              <w:jc w:val="left"/>
              <w:rPr>
                <w:color w:val="000000"/>
                <w:szCs w:val="20"/>
                <w:lang w:val="en-NZ"/>
              </w:rPr>
            </w:pPr>
            <w:r w:rsidRPr="00F078C8">
              <w:rPr>
                <w:color w:val="000000"/>
                <w:szCs w:val="20"/>
                <w:lang w:val="en-NZ"/>
              </w:rPr>
              <w:t>Utilities do not fully support the project</w:t>
            </w:r>
          </w:p>
        </w:tc>
        <w:tc>
          <w:tcPr>
            <w:tcW w:w="1800" w:type="dxa"/>
            <w:shd w:val="clear" w:color="auto" w:fill="auto"/>
          </w:tcPr>
          <w:p w14:paraId="5621E767" w14:textId="737F8091" w:rsidR="006170B3" w:rsidRPr="00F078C8" w:rsidRDefault="006170B3" w:rsidP="00201F9F">
            <w:pPr>
              <w:autoSpaceDE w:val="0"/>
              <w:autoSpaceDN w:val="0"/>
              <w:adjustRightInd w:val="0"/>
              <w:spacing w:after="0"/>
              <w:jc w:val="left"/>
              <w:rPr>
                <w:color w:val="000000"/>
                <w:szCs w:val="20"/>
                <w:lang w:val="en-NZ"/>
              </w:rPr>
            </w:pPr>
            <w:r w:rsidRPr="00F078C8">
              <w:rPr>
                <w:color w:val="000000"/>
                <w:szCs w:val="20"/>
                <w:lang w:val="en-NZ"/>
              </w:rPr>
              <w:t>DE/DRD and UNDP closely follow project progress and take remedial action as required through FSM Energy Group</w:t>
            </w:r>
          </w:p>
        </w:tc>
      </w:tr>
      <w:tr w:rsidR="001058F1" w:rsidRPr="00F078C8" w14:paraId="47299006" w14:textId="77777777" w:rsidTr="001058F1">
        <w:trPr>
          <w:jc w:val="center"/>
        </w:trPr>
        <w:tc>
          <w:tcPr>
            <w:tcW w:w="1702" w:type="dxa"/>
            <w:shd w:val="clear" w:color="auto" w:fill="auto"/>
            <w:vAlign w:val="center"/>
          </w:tcPr>
          <w:p w14:paraId="2071E4E5" w14:textId="24E24994" w:rsidR="006170B3" w:rsidRPr="00F078C8" w:rsidRDefault="006170B3" w:rsidP="006170B3">
            <w:pPr>
              <w:autoSpaceDE w:val="0"/>
              <w:autoSpaceDN w:val="0"/>
              <w:adjustRightInd w:val="0"/>
              <w:spacing w:after="0"/>
              <w:jc w:val="left"/>
              <w:rPr>
                <w:color w:val="000000"/>
                <w:szCs w:val="20"/>
                <w:lang w:val="en-NZ"/>
              </w:rPr>
            </w:pPr>
            <w:r w:rsidRPr="00F078C8">
              <w:rPr>
                <w:rFonts w:cs="Arial"/>
                <w:szCs w:val="20"/>
                <w:lang w:val="en-NZ"/>
              </w:rPr>
              <w:t>Four State Hospitals</w:t>
            </w:r>
          </w:p>
        </w:tc>
        <w:tc>
          <w:tcPr>
            <w:tcW w:w="1080" w:type="dxa"/>
            <w:shd w:val="clear" w:color="auto" w:fill="auto"/>
            <w:vAlign w:val="center"/>
          </w:tcPr>
          <w:p w14:paraId="4C66EDB9" w14:textId="6AE3B445" w:rsidR="006170B3" w:rsidRPr="00F078C8" w:rsidRDefault="006170B3" w:rsidP="006170B3">
            <w:pPr>
              <w:autoSpaceDE w:val="0"/>
              <w:autoSpaceDN w:val="0"/>
              <w:adjustRightInd w:val="0"/>
              <w:spacing w:after="0"/>
              <w:jc w:val="left"/>
              <w:rPr>
                <w:color w:val="000000"/>
                <w:szCs w:val="20"/>
                <w:lang w:val="en-NZ"/>
              </w:rPr>
            </w:pPr>
            <w:r w:rsidRPr="00F078C8">
              <w:rPr>
                <w:color w:val="000000"/>
                <w:szCs w:val="20"/>
                <w:lang w:val="en-NZ"/>
              </w:rPr>
              <w:t>Cash</w:t>
            </w:r>
          </w:p>
        </w:tc>
        <w:tc>
          <w:tcPr>
            <w:tcW w:w="1080" w:type="dxa"/>
            <w:shd w:val="clear" w:color="auto" w:fill="auto"/>
            <w:vAlign w:val="center"/>
          </w:tcPr>
          <w:p w14:paraId="23BAA574" w14:textId="265F8D4A" w:rsidR="006170B3" w:rsidRPr="00F078C8" w:rsidRDefault="006170B3" w:rsidP="001058F1">
            <w:pPr>
              <w:autoSpaceDE w:val="0"/>
              <w:autoSpaceDN w:val="0"/>
              <w:adjustRightInd w:val="0"/>
              <w:spacing w:after="0"/>
              <w:jc w:val="center"/>
              <w:rPr>
                <w:color w:val="000000"/>
                <w:szCs w:val="20"/>
                <w:lang w:val="en-NZ"/>
              </w:rPr>
            </w:pPr>
            <w:r w:rsidRPr="00F078C8">
              <w:rPr>
                <w:color w:val="000000"/>
                <w:szCs w:val="20"/>
                <w:lang w:val="en-NZ"/>
              </w:rPr>
              <w:t>1,000,000</w:t>
            </w:r>
          </w:p>
        </w:tc>
        <w:tc>
          <w:tcPr>
            <w:tcW w:w="2070" w:type="dxa"/>
            <w:tcBorders>
              <w:bottom w:val="single" w:sz="4" w:space="0" w:color="auto"/>
            </w:tcBorders>
            <w:shd w:val="clear" w:color="auto" w:fill="auto"/>
          </w:tcPr>
          <w:p w14:paraId="4A6A2569" w14:textId="5CD9447D" w:rsidR="006170B3" w:rsidRPr="00F078C8" w:rsidRDefault="006170B3" w:rsidP="00201F9F">
            <w:pPr>
              <w:autoSpaceDE w:val="0"/>
              <w:autoSpaceDN w:val="0"/>
              <w:adjustRightInd w:val="0"/>
              <w:spacing w:after="0"/>
              <w:jc w:val="left"/>
              <w:rPr>
                <w:color w:val="000000"/>
                <w:szCs w:val="20"/>
                <w:lang w:val="en-NZ"/>
              </w:rPr>
            </w:pPr>
            <w:r w:rsidRPr="00F078C8">
              <w:rPr>
                <w:color w:val="000000"/>
                <w:szCs w:val="20"/>
                <w:lang w:val="en-NZ"/>
              </w:rPr>
              <w:t>Financing of EE upgrades in hospitals</w:t>
            </w:r>
          </w:p>
        </w:tc>
        <w:tc>
          <w:tcPr>
            <w:tcW w:w="1440" w:type="dxa"/>
            <w:tcBorders>
              <w:bottom w:val="single" w:sz="4" w:space="0" w:color="auto"/>
            </w:tcBorders>
            <w:shd w:val="clear" w:color="auto" w:fill="auto"/>
          </w:tcPr>
          <w:p w14:paraId="652A17EA" w14:textId="4052416B" w:rsidR="006170B3" w:rsidRPr="00F078C8" w:rsidRDefault="006170B3" w:rsidP="00201F9F">
            <w:pPr>
              <w:autoSpaceDE w:val="0"/>
              <w:autoSpaceDN w:val="0"/>
              <w:adjustRightInd w:val="0"/>
              <w:spacing w:after="0"/>
              <w:jc w:val="left"/>
              <w:rPr>
                <w:color w:val="000000"/>
                <w:szCs w:val="20"/>
                <w:lang w:val="en-NZ"/>
              </w:rPr>
            </w:pPr>
            <w:r w:rsidRPr="00F078C8">
              <w:rPr>
                <w:color w:val="000000"/>
                <w:szCs w:val="20"/>
                <w:lang w:val="en-NZ"/>
              </w:rPr>
              <w:t>Hospitals lack funds or do not give EE priority</w:t>
            </w:r>
          </w:p>
        </w:tc>
        <w:tc>
          <w:tcPr>
            <w:tcW w:w="1800" w:type="dxa"/>
            <w:tcBorders>
              <w:bottom w:val="single" w:sz="4" w:space="0" w:color="auto"/>
            </w:tcBorders>
            <w:shd w:val="clear" w:color="auto" w:fill="auto"/>
          </w:tcPr>
          <w:p w14:paraId="1AE465FE" w14:textId="21AFDC85" w:rsidR="006170B3" w:rsidRPr="00F078C8" w:rsidRDefault="006170B3" w:rsidP="00201F9F">
            <w:pPr>
              <w:autoSpaceDE w:val="0"/>
              <w:autoSpaceDN w:val="0"/>
              <w:adjustRightInd w:val="0"/>
              <w:spacing w:after="0"/>
              <w:jc w:val="left"/>
              <w:rPr>
                <w:color w:val="000000"/>
                <w:szCs w:val="20"/>
                <w:lang w:val="en-NZ"/>
              </w:rPr>
            </w:pPr>
            <w:r w:rsidRPr="00F078C8">
              <w:rPr>
                <w:color w:val="000000"/>
                <w:szCs w:val="20"/>
                <w:lang w:val="en-NZ"/>
              </w:rPr>
              <w:t>DE/DRD to monitor and take corrective action as required</w:t>
            </w:r>
          </w:p>
        </w:tc>
      </w:tr>
      <w:tr w:rsidR="007068BD" w:rsidRPr="00F078C8" w14:paraId="3D43B5AB" w14:textId="77777777" w:rsidTr="001058F1">
        <w:trPr>
          <w:jc w:val="center"/>
        </w:trPr>
        <w:tc>
          <w:tcPr>
            <w:tcW w:w="1702" w:type="dxa"/>
            <w:shd w:val="clear" w:color="auto" w:fill="auto"/>
            <w:vAlign w:val="center"/>
          </w:tcPr>
          <w:p w14:paraId="5B0DFAAD" w14:textId="203CFD9C" w:rsidR="007068BD" w:rsidRPr="00F078C8" w:rsidRDefault="007068BD" w:rsidP="007068BD">
            <w:pPr>
              <w:autoSpaceDE w:val="0"/>
              <w:autoSpaceDN w:val="0"/>
              <w:adjustRightInd w:val="0"/>
              <w:spacing w:after="0"/>
              <w:jc w:val="left"/>
              <w:rPr>
                <w:rFonts w:cs="Arial"/>
                <w:szCs w:val="20"/>
                <w:lang w:val="en-NZ"/>
              </w:rPr>
            </w:pPr>
            <w:r w:rsidRPr="00F078C8">
              <w:rPr>
                <w:color w:val="000000"/>
                <w:szCs w:val="18"/>
              </w:rPr>
              <w:t>UNDP</w:t>
            </w:r>
          </w:p>
        </w:tc>
        <w:tc>
          <w:tcPr>
            <w:tcW w:w="1080" w:type="dxa"/>
            <w:shd w:val="clear" w:color="auto" w:fill="auto"/>
            <w:vAlign w:val="center"/>
          </w:tcPr>
          <w:p w14:paraId="42569B4F" w14:textId="5EDA15CC" w:rsidR="007068BD" w:rsidRPr="00F078C8" w:rsidRDefault="007068BD" w:rsidP="007068BD">
            <w:pPr>
              <w:autoSpaceDE w:val="0"/>
              <w:autoSpaceDN w:val="0"/>
              <w:adjustRightInd w:val="0"/>
              <w:spacing w:after="0"/>
              <w:jc w:val="left"/>
              <w:rPr>
                <w:color w:val="000000"/>
                <w:szCs w:val="20"/>
                <w:lang w:val="en-NZ"/>
              </w:rPr>
            </w:pPr>
            <w:r w:rsidRPr="00F078C8">
              <w:rPr>
                <w:color w:val="000000"/>
                <w:szCs w:val="18"/>
              </w:rPr>
              <w:t>Cash</w:t>
            </w:r>
          </w:p>
        </w:tc>
        <w:tc>
          <w:tcPr>
            <w:tcW w:w="1080" w:type="dxa"/>
            <w:shd w:val="clear" w:color="auto" w:fill="auto"/>
            <w:vAlign w:val="center"/>
          </w:tcPr>
          <w:p w14:paraId="0F910516" w14:textId="74DC48B0" w:rsidR="007068BD" w:rsidRPr="00F078C8" w:rsidRDefault="007068BD" w:rsidP="001058F1">
            <w:pPr>
              <w:autoSpaceDE w:val="0"/>
              <w:autoSpaceDN w:val="0"/>
              <w:adjustRightInd w:val="0"/>
              <w:spacing w:after="0"/>
              <w:jc w:val="center"/>
              <w:rPr>
                <w:color w:val="000000"/>
                <w:szCs w:val="20"/>
                <w:lang w:val="en-NZ"/>
              </w:rPr>
            </w:pPr>
            <w:r w:rsidRPr="00F078C8">
              <w:rPr>
                <w:color w:val="000000"/>
                <w:szCs w:val="18"/>
              </w:rPr>
              <w:t>50,000</w:t>
            </w:r>
          </w:p>
        </w:tc>
        <w:tc>
          <w:tcPr>
            <w:tcW w:w="2070" w:type="dxa"/>
            <w:tcBorders>
              <w:bottom w:val="single" w:sz="4" w:space="0" w:color="auto"/>
            </w:tcBorders>
            <w:shd w:val="clear" w:color="auto" w:fill="auto"/>
            <w:vAlign w:val="center"/>
          </w:tcPr>
          <w:p w14:paraId="497CD93C" w14:textId="7A09D5DC" w:rsidR="007068BD" w:rsidRPr="00F078C8" w:rsidRDefault="007068BD" w:rsidP="007068BD">
            <w:pPr>
              <w:autoSpaceDE w:val="0"/>
              <w:autoSpaceDN w:val="0"/>
              <w:adjustRightInd w:val="0"/>
              <w:spacing w:after="0"/>
              <w:jc w:val="left"/>
              <w:rPr>
                <w:color w:val="000000"/>
                <w:szCs w:val="20"/>
                <w:lang w:val="en-NZ"/>
              </w:rPr>
            </w:pPr>
            <w:r w:rsidRPr="00F078C8">
              <w:rPr>
                <w:color w:val="000000"/>
                <w:szCs w:val="18"/>
              </w:rPr>
              <w:t>Project management</w:t>
            </w:r>
          </w:p>
        </w:tc>
        <w:tc>
          <w:tcPr>
            <w:tcW w:w="1440" w:type="dxa"/>
            <w:tcBorders>
              <w:bottom w:val="single" w:sz="4" w:space="0" w:color="auto"/>
            </w:tcBorders>
            <w:shd w:val="clear" w:color="auto" w:fill="auto"/>
            <w:vAlign w:val="center"/>
          </w:tcPr>
          <w:p w14:paraId="55A6AE22" w14:textId="2999F034" w:rsidR="007068BD" w:rsidRPr="00F078C8" w:rsidRDefault="007068BD" w:rsidP="007068BD">
            <w:pPr>
              <w:autoSpaceDE w:val="0"/>
              <w:autoSpaceDN w:val="0"/>
              <w:adjustRightInd w:val="0"/>
              <w:spacing w:after="0"/>
              <w:jc w:val="left"/>
              <w:rPr>
                <w:color w:val="000000"/>
                <w:szCs w:val="20"/>
                <w:lang w:val="en-NZ"/>
              </w:rPr>
            </w:pPr>
            <w:r w:rsidRPr="00F078C8">
              <w:rPr>
                <w:color w:val="000000"/>
                <w:szCs w:val="18"/>
              </w:rPr>
              <w:t>NA</w:t>
            </w:r>
          </w:p>
        </w:tc>
        <w:tc>
          <w:tcPr>
            <w:tcW w:w="1800" w:type="dxa"/>
            <w:tcBorders>
              <w:bottom w:val="single" w:sz="4" w:space="0" w:color="auto"/>
            </w:tcBorders>
            <w:shd w:val="clear" w:color="auto" w:fill="auto"/>
            <w:vAlign w:val="center"/>
          </w:tcPr>
          <w:p w14:paraId="7673384C" w14:textId="11A0CCDE" w:rsidR="007068BD" w:rsidRPr="00F078C8" w:rsidRDefault="007068BD" w:rsidP="007068BD">
            <w:pPr>
              <w:autoSpaceDE w:val="0"/>
              <w:autoSpaceDN w:val="0"/>
              <w:adjustRightInd w:val="0"/>
              <w:spacing w:after="0"/>
              <w:jc w:val="left"/>
              <w:rPr>
                <w:color w:val="000000"/>
                <w:szCs w:val="20"/>
                <w:lang w:val="en-NZ"/>
              </w:rPr>
            </w:pPr>
            <w:r w:rsidRPr="00F078C8">
              <w:rPr>
                <w:color w:val="000000"/>
                <w:szCs w:val="18"/>
              </w:rPr>
              <w:t>NA</w:t>
            </w:r>
          </w:p>
        </w:tc>
      </w:tr>
      <w:tr w:rsidR="007068BD" w:rsidRPr="00F078C8" w14:paraId="4BD819C3" w14:textId="77777777" w:rsidTr="001058F1">
        <w:trPr>
          <w:jc w:val="center"/>
        </w:trPr>
        <w:tc>
          <w:tcPr>
            <w:tcW w:w="2782" w:type="dxa"/>
            <w:gridSpan w:val="2"/>
            <w:shd w:val="clear" w:color="auto" w:fill="auto"/>
            <w:vAlign w:val="center"/>
          </w:tcPr>
          <w:p w14:paraId="20870C59" w14:textId="77777777" w:rsidR="007068BD" w:rsidRPr="00F078C8" w:rsidRDefault="007068BD" w:rsidP="007068BD">
            <w:pPr>
              <w:autoSpaceDE w:val="0"/>
              <w:autoSpaceDN w:val="0"/>
              <w:adjustRightInd w:val="0"/>
              <w:spacing w:after="0"/>
              <w:jc w:val="left"/>
              <w:rPr>
                <w:color w:val="000000"/>
                <w:szCs w:val="20"/>
                <w:lang w:val="en-NZ"/>
              </w:rPr>
            </w:pPr>
            <w:r w:rsidRPr="00F078C8">
              <w:rPr>
                <w:color w:val="000000"/>
                <w:szCs w:val="20"/>
                <w:lang w:val="en-NZ"/>
              </w:rPr>
              <w:t>TOTAL</w:t>
            </w:r>
          </w:p>
        </w:tc>
        <w:tc>
          <w:tcPr>
            <w:tcW w:w="1080" w:type="dxa"/>
            <w:shd w:val="clear" w:color="auto" w:fill="auto"/>
            <w:vAlign w:val="center"/>
          </w:tcPr>
          <w:p w14:paraId="77F187D2" w14:textId="0A590CC2" w:rsidR="007068BD" w:rsidRPr="00F078C8" w:rsidRDefault="001058F1" w:rsidP="001058F1">
            <w:pPr>
              <w:autoSpaceDE w:val="0"/>
              <w:autoSpaceDN w:val="0"/>
              <w:adjustRightInd w:val="0"/>
              <w:spacing w:after="0"/>
              <w:jc w:val="center"/>
              <w:rPr>
                <w:color w:val="000000"/>
                <w:szCs w:val="20"/>
                <w:lang w:val="en-NZ"/>
              </w:rPr>
            </w:pPr>
            <w:r w:rsidRPr="00F078C8">
              <w:rPr>
                <w:color w:val="000000"/>
                <w:szCs w:val="20"/>
                <w:lang w:val="en-NZ"/>
              </w:rPr>
              <w:t>3,500,000</w:t>
            </w:r>
          </w:p>
        </w:tc>
        <w:tc>
          <w:tcPr>
            <w:tcW w:w="5310" w:type="dxa"/>
            <w:gridSpan w:val="3"/>
            <w:shd w:val="clear" w:color="auto" w:fill="002060"/>
            <w:vAlign w:val="center"/>
          </w:tcPr>
          <w:p w14:paraId="07F48D29" w14:textId="77777777" w:rsidR="007068BD" w:rsidRPr="00F078C8" w:rsidRDefault="007068BD" w:rsidP="007068BD">
            <w:pPr>
              <w:autoSpaceDE w:val="0"/>
              <w:autoSpaceDN w:val="0"/>
              <w:adjustRightInd w:val="0"/>
              <w:spacing w:after="0"/>
              <w:jc w:val="left"/>
              <w:rPr>
                <w:color w:val="000000"/>
                <w:szCs w:val="20"/>
                <w:lang w:val="en-NZ"/>
              </w:rPr>
            </w:pPr>
          </w:p>
        </w:tc>
      </w:tr>
    </w:tbl>
    <w:p w14:paraId="3C612CB3" w14:textId="77777777" w:rsidR="00BA7324" w:rsidRPr="00F078C8" w:rsidRDefault="00BA7324" w:rsidP="00063B9D">
      <w:pPr>
        <w:autoSpaceDE w:val="0"/>
        <w:autoSpaceDN w:val="0"/>
        <w:adjustRightInd w:val="0"/>
        <w:spacing w:after="0"/>
        <w:rPr>
          <w:color w:val="000000"/>
          <w:sz w:val="22"/>
          <w:szCs w:val="22"/>
          <w:lang w:val="en-NZ"/>
        </w:rPr>
      </w:pPr>
    </w:p>
    <w:p w14:paraId="76FCA737" w14:textId="5DB8A8CA" w:rsidR="005E4C83" w:rsidRPr="00F078C8" w:rsidRDefault="003E3ABA" w:rsidP="00063B9D">
      <w:pPr>
        <w:pStyle w:val="ListParagraph1"/>
        <w:ind w:left="0"/>
        <w:jc w:val="both"/>
        <w:rPr>
          <w:rFonts w:ascii="Calibri" w:hAnsi="Calibri"/>
          <w:sz w:val="22"/>
          <w:szCs w:val="22"/>
          <w:lang w:val="en-NZ"/>
        </w:rPr>
      </w:pPr>
      <w:r w:rsidRPr="00F078C8">
        <w:rPr>
          <w:rFonts w:ascii="Calibri" w:hAnsi="Calibri"/>
          <w:sz w:val="22"/>
          <w:szCs w:val="22"/>
          <w:u w:val="single"/>
          <w:lang w:val="en-NZ"/>
        </w:rPr>
        <w:t>Budget Revision and Tolerance</w:t>
      </w:r>
      <w:r w:rsidR="00AF4698" w:rsidRPr="00F078C8">
        <w:rPr>
          <w:rFonts w:ascii="Calibri" w:hAnsi="Calibri"/>
          <w:sz w:val="22"/>
          <w:szCs w:val="22"/>
          <w:lang w:val="en-NZ"/>
        </w:rPr>
        <w:t xml:space="preserve">:  As per </w:t>
      </w:r>
      <w:r w:rsidRPr="00F078C8">
        <w:rPr>
          <w:rFonts w:ascii="Calibri" w:hAnsi="Calibri"/>
          <w:sz w:val="22"/>
          <w:szCs w:val="22"/>
          <w:lang w:val="en-NZ"/>
        </w:rPr>
        <w:t xml:space="preserve">UNDP requirements outlined in the UNDP POPP, the </w:t>
      </w:r>
      <w:r w:rsidR="009564CD">
        <w:rPr>
          <w:rFonts w:ascii="Calibri" w:hAnsi="Calibri"/>
          <w:sz w:val="22"/>
          <w:szCs w:val="22"/>
          <w:lang w:val="en-NZ"/>
        </w:rPr>
        <w:t>PAB</w:t>
      </w:r>
      <w:r w:rsidRPr="00F078C8">
        <w:rPr>
          <w:rFonts w:ascii="Calibri" w:hAnsi="Calibri"/>
          <w:sz w:val="22"/>
          <w:szCs w:val="22"/>
          <w:lang w:val="en-NZ"/>
        </w:rPr>
        <w:t xml:space="preserve"> </w:t>
      </w:r>
      <w:r w:rsidR="005E4C83" w:rsidRPr="00F078C8">
        <w:rPr>
          <w:rFonts w:ascii="Calibri" w:hAnsi="Calibri"/>
          <w:sz w:val="22"/>
          <w:szCs w:val="22"/>
          <w:lang w:val="en-NZ"/>
        </w:rPr>
        <w:t>will</w:t>
      </w:r>
      <w:r w:rsidRPr="00F078C8">
        <w:rPr>
          <w:rFonts w:ascii="Calibri" w:hAnsi="Calibri"/>
          <w:sz w:val="22"/>
          <w:szCs w:val="22"/>
          <w:lang w:val="en-NZ"/>
        </w:rPr>
        <w:t xml:space="preserve"> agree on a budget tolerance level for each plan under the overall annual work plan allowing the project </w:t>
      </w:r>
      <w:r w:rsidR="005E4C83" w:rsidRPr="00F078C8">
        <w:rPr>
          <w:rFonts w:ascii="Calibri" w:hAnsi="Calibri"/>
          <w:sz w:val="22"/>
          <w:szCs w:val="22"/>
          <w:lang w:val="en-NZ"/>
        </w:rPr>
        <w:t>m</w:t>
      </w:r>
      <w:r w:rsidRPr="00F078C8">
        <w:rPr>
          <w:rFonts w:ascii="Calibri" w:hAnsi="Calibri"/>
          <w:sz w:val="22"/>
          <w:szCs w:val="22"/>
          <w:lang w:val="en-NZ"/>
        </w:rPr>
        <w:t xml:space="preserve">anager to expend up to the tolerance level beyond the approved project budget amount for the year </w:t>
      </w:r>
      <w:r w:rsidRPr="00F078C8">
        <w:rPr>
          <w:rFonts w:ascii="Calibri" w:hAnsi="Calibri"/>
          <w:sz w:val="22"/>
          <w:szCs w:val="22"/>
          <w:lang w:val="en-NZ"/>
        </w:rPr>
        <w:lastRenderedPageBreak/>
        <w:t>without requiri</w:t>
      </w:r>
      <w:r w:rsidR="005E4C83" w:rsidRPr="00F078C8">
        <w:rPr>
          <w:rFonts w:ascii="Calibri" w:hAnsi="Calibri"/>
          <w:sz w:val="22"/>
          <w:szCs w:val="22"/>
          <w:lang w:val="en-NZ"/>
        </w:rPr>
        <w:t xml:space="preserve">ng a revision from the </w:t>
      </w:r>
      <w:r w:rsidR="009564CD">
        <w:rPr>
          <w:rFonts w:ascii="Calibri" w:hAnsi="Calibri"/>
          <w:sz w:val="22"/>
          <w:szCs w:val="22"/>
          <w:lang w:val="en-NZ"/>
        </w:rPr>
        <w:t>PAB</w:t>
      </w:r>
      <w:r w:rsidRPr="00F078C8">
        <w:rPr>
          <w:rFonts w:ascii="Calibri" w:hAnsi="Calibri"/>
          <w:sz w:val="22"/>
          <w:szCs w:val="22"/>
          <w:lang w:val="en-NZ"/>
        </w:rPr>
        <w:t xml:space="preserve">. Should the following deviations occur, the Project Manager and UNDP Country Office will seek the approval of the UNDP-GEF team as these are considered major amendments by the GEF: </w:t>
      </w:r>
      <w:r w:rsidR="005E4C83" w:rsidRPr="00F078C8">
        <w:rPr>
          <w:rFonts w:ascii="Calibri" w:hAnsi="Calibri"/>
          <w:sz w:val="22"/>
          <w:szCs w:val="22"/>
          <w:lang w:val="en-NZ"/>
        </w:rPr>
        <w:t>a) B</w:t>
      </w:r>
      <w:r w:rsidRPr="00F078C8">
        <w:rPr>
          <w:rFonts w:ascii="Calibri" w:hAnsi="Calibri"/>
          <w:sz w:val="22"/>
          <w:szCs w:val="22"/>
          <w:lang w:val="en-NZ"/>
        </w:rPr>
        <w:t xml:space="preserve">udget re-allocations among components in the project with amounts involving 10% of the total project grant or more; </w:t>
      </w:r>
      <w:r w:rsidR="005E4C83" w:rsidRPr="00F078C8">
        <w:rPr>
          <w:rFonts w:ascii="Calibri" w:hAnsi="Calibri"/>
          <w:sz w:val="22"/>
          <w:szCs w:val="22"/>
          <w:lang w:val="en-NZ"/>
        </w:rPr>
        <w:t>b) I</w:t>
      </w:r>
      <w:r w:rsidRPr="00F078C8">
        <w:rPr>
          <w:rFonts w:ascii="Calibri" w:hAnsi="Calibri"/>
          <w:sz w:val="22"/>
          <w:szCs w:val="22"/>
          <w:lang w:val="en-NZ"/>
        </w:rPr>
        <w:t>ntroduction of new budget items/or components that exceed 5% of original GEF allocation.</w:t>
      </w:r>
      <w:r w:rsidR="00740F26" w:rsidRPr="00F078C8">
        <w:rPr>
          <w:rFonts w:ascii="Calibri" w:hAnsi="Calibri"/>
          <w:sz w:val="22"/>
          <w:szCs w:val="22"/>
          <w:lang w:val="en-NZ"/>
        </w:rPr>
        <w:t xml:space="preserve"> </w:t>
      </w:r>
    </w:p>
    <w:p w14:paraId="55A7E12A" w14:textId="77777777" w:rsidR="00AF4698" w:rsidRPr="00F078C8" w:rsidRDefault="00AF4698" w:rsidP="00063B9D">
      <w:pPr>
        <w:pStyle w:val="ListParagraph1"/>
        <w:ind w:left="0"/>
        <w:jc w:val="both"/>
        <w:rPr>
          <w:rFonts w:ascii="Calibri" w:hAnsi="Calibri"/>
          <w:sz w:val="22"/>
          <w:szCs w:val="22"/>
          <w:lang w:val="en-NZ"/>
        </w:rPr>
      </w:pPr>
    </w:p>
    <w:p w14:paraId="2475EF96" w14:textId="77777777" w:rsidR="00A02284" w:rsidRPr="00F078C8" w:rsidRDefault="00740F26" w:rsidP="00063B9D">
      <w:pPr>
        <w:spacing w:after="0"/>
        <w:rPr>
          <w:sz w:val="22"/>
          <w:szCs w:val="22"/>
          <w:u w:val="single"/>
          <w:lang w:val="en-NZ"/>
        </w:rPr>
      </w:pPr>
      <w:r w:rsidRPr="00F078C8">
        <w:rPr>
          <w:sz w:val="22"/>
          <w:szCs w:val="22"/>
          <w:lang w:val="en-NZ"/>
        </w:rPr>
        <w:t>Any over expenditure incurred beyond the available GEF grant amount will be absorbed by non-GEF resources (e.g. UNDP TRAC or cash co-financing).</w:t>
      </w:r>
      <w:r w:rsidR="00A02284" w:rsidRPr="00F078C8">
        <w:rPr>
          <w:sz w:val="22"/>
          <w:szCs w:val="22"/>
          <w:u w:val="single"/>
          <w:lang w:val="en-NZ"/>
        </w:rPr>
        <w:t xml:space="preserve"> </w:t>
      </w:r>
    </w:p>
    <w:p w14:paraId="5B751379" w14:textId="77777777" w:rsidR="00A02284" w:rsidRPr="00F078C8" w:rsidRDefault="00A02284" w:rsidP="00063B9D">
      <w:pPr>
        <w:spacing w:after="0"/>
        <w:rPr>
          <w:sz w:val="22"/>
          <w:szCs w:val="22"/>
          <w:u w:val="single"/>
          <w:lang w:val="en-NZ"/>
        </w:rPr>
      </w:pPr>
    </w:p>
    <w:p w14:paraId="3578FBD3" w14:textId="77777777" w:rsidR="00A02284" w:rsidRPr="00F078C8" w:rsidRDefault="00A02284" w:rsidP="00063B9D">
      <w:pPr>
        <w:spacing w:after="0"/>
        <w:rPr>
          <w:sz w:val="22"/>
          <w:szCs w:val="22"/>
          <w:lang w:val="en-NZ"/>
        </w:rPr>
      </w:pPr>
      <w:r w:rsidRPr="00F078C8">
        <w:rPr>
          <w:sz w:val="22"/>
          <w:szCs w:val="22"/>
          <w:u w:val="single"/>
          <w:lang w:val="en-NZ"/>
        </w:rPr>
        <w:t>Refund to Donor:</w:t>
      </w:r>
      <w:r w:rsidRPr="00F078C8">
        <w:rPr>
          <w:sz w:val="22"/>
          <w:szCs w:val="22"/>
          <w:lang w:val="en-NZ"/>
        </w:rPr>
        <w:t xml:space="preserve">  Should a refund of unspent funds to the GEF be necessary, this will be managed directly by the UNDP-GEF Unit in New York. </w:t>
      </w:r>
    </w:p>
    <w:p w14:paraId="7D619295" w14:textId="77777777" w:rsidR="00393350" w:rsidRPr="00F078C8" w:rsidRDefault="00393350" w:rsidP="00063B9D">
      <w:pPr>
        <w:pStyle w:val="ListParagraph1"/>
        <w:ind w:left="0"/>
        <w:jc w:val="both"/>
        <w:rPr>
          <w:rFonts w:ascii="Calibri" w:hAnsi="Calibri"/>
          <w:sz w:val="22"/>
          <w:szCs w:val="22"/>
          <w:u w:val="single"/>
          <w:lang w:val="en-NZ"/>
        </w:rPr>
      </w:pPr>
    </w:p>
    <w:p w14:paraId="23416287" w14:textId="77777777" w:rsidR="003E3ABA" w:rsidRPr="00F078C8" w:rsidRDefault="003E3ABA" w:rsidP="00063B9D">
      <w:pPr>
        <w:pStyle w:val="ListParagraph1"/>
        <w:ind w:left="0"/>
        <w:jc w:val="both"/>
        <w:rPr>
          <w:rFonts w:ascii="Calibri" w:hAnsi="Calibri"/>
          <w:sz w:val="22"/>
          <w:szCs w:val="22"/>
          <w:lang w:val="en-NZ"/>
        </w:rPr>
      </w:pPr>
      <w:r w:rsidRPr="00F078C8">
        <w:rPr>
          <w:rFonts w:ascii="Calibri" w:hAnsi="Calibri"/>
          <w:sz w:val="22"/>
          <w:szCs w:val="22"/>
          <w:u w:val="single"/>
          <w:lang w:val="en-NZ"/>
        </w:rPr>
        <w:t>Project Closure</w:t>
      </w:r>
      <w:r w:rsidRPr="00F078C8">
        <w:rPr>
          <w:rFonts w:ascii="Calibri" w:hAnsi="Calibri"/>
          <w:sz w:val="22"/>
          <w:szCs w:val="22"/>
          <w:lang w:val="en-NZ"/>
        </w:rPr>
        <w:t>:  Project closu</w:t>
      </w:r>
      <w:r w:rsidR="00AF4698" w:rsidRPr="00F078C8">
        <w:rPr>
          <w:rFonts w:ascii="Calibri" w:hAnsi="Calibri"/>
          <w:sz w:val="22"/>
          <w:szCs w:val="22"/>
          <w:lang w:val="en-NZ"/>
        </w:rPr>
        <w:t xml:space="preserve">re will be conducted as per </w:t>
      </w:r>
      <w:r w:rsidRPr="00F078C8">
        <w:rPr>
          <w:rFonts w:ascii="Calibri" w:hAnsi="Calibri"/>
          <w:sz w:val="22"/>
          <w:szCs w:val="22"/>
          <w:lang w:val="en-NZ"/>
        </w:rPr>
        <w:t>UNDP requirements outlined in the UNDP POPP</w:t>
      </w:r>
      <w:r w:rsidR="00393350" w:rsidRPr="00F078C8">
        <w:rPr>
          <w:rFonts w:ascii="Calibri" w:hAnsi="Calibri"/>
          <w:sz w:val="22"/>
          <w:szCs w:val="22"/>
          <w:lang w:val="en-NZ"/>
        </w:rPr>
        <w:t>.</w:t>
      </w:r>
      <w:r w:rsidR="00393350" w:rsidRPr="00F078C8">
        <w:rPr>
          <w:rStyle w:val="FootnoteReference"/>
          <w:rFonts w:ascii="Calibri" w:hAnsi="Calibri"/>
          <w:sz w:val="22"/>
          <w:szCs w:val="22"/>
          <w:lang w:val="en-NZ"/>
        </w:rPr>
        <w:footnoteReference w:id="29"/>
      </w:r>
      <w:r w:rsidRPr="00F078C8">
        <w:rPr>
          <w:rFonts w:ascii="Calibri" w:hAnsi="Calibri"/>
          <w:sz w:val="22"/>
          <w:szCs w:val="22"/>
          <w:lang w:val="en-NZ"/>
        </w:rPr>
        <w:t xml:space="preserve"> On an exception</w:t>
      </w:r>
      <w:r w:rsidR="00393350" w:rsidRPr="00F078C8">
        <w:rPr>
          <w:rFonts w:ascii="Calibri" w:hAnsi="Calibri"/>
          <w:sz w:val="22"/>
          <w:szCs w:val="22"/>
          <w:lang w:val="en-NZ"/>
        </w:rPr>
        <w:t>al</w:t>
      </w:r>
      <w:r w:rsidRPr="00F078C8">
        <w:rPr>
          <w:rFonts w:ascii="Calibri" w:hAnsi="Calibri"/>
          <w:sz w:val="22"/>
          <w:szCs w:val="22"/>
          <w:lang w:val="en-NZ"/>
        </w:rPr>
        <w:t xml:space="preserve"> basis only, a no-cost extension beyond the initial duration of the project will be sought from in-country UNDP colleagues and then the UNDP-GEF Executive Coordinator. </w:t>
      </w:r>
    </w:p>
    <w:p w14:paraId="1E6DAD63" w14:textId="77777777" w:rsidR="00393350" w:rsidRPr="00F078C8" w:rsidRDefault="00393350" w:rsidP="00063B9D">
      <w:pPr>
        <w:pStyle w:val="ListParagraph1"/>
        <w:ind w:left="0"/>
        <w:jc w:val="both"/>
        <w:rPr>
          <w:rFonts w:ascii="Calibri" w:hAnsi="Calibri"/>
          <w:sz w:val="22"/>
          <w:szCs w:val="22"/>
          <w:lang w:val="en-NZ"/>
        </w:rPr>
      </w:pPr>
    </w:p>
    <w:p w14:paraId="70A1685B" w14:textId="37675D69" w:rsidR="003E3ABA" w:rsidRPr="00F078C8" w:rsidRDefault="003E3ABA" w:rsidP="00063B9D">
      <w:pPr>
        <w:spacing w:after="0"/>
        <w:rPr>
          <w:sz w:val="22"/>
          <w:szCs w:val="22"/>
          <w:lang w:val="en-NZ"/>
        </w:rPr>
      </w:pPr>
      <w:r w:rsidRPr="00F078C8">
        <w:rPr>
          <w:sz w:val="22"/>
          <w:szCs w:val="22"/>
          <w:u w:val="single"/>
          <w:lang w:val="en-NZ"/>
        </w:rPr>
        <w:t>Operational completion</w:t>
      </w:r>
      <w:r w:rsidRPr="00F078C8">
        <w:rPr>
          <w:sz w:val="22"/>
          <w:szCs w:val="22"/>
          <w:lang w:val="en-NZ"/>
        </w:rPr>
        <w:t>: The project will be operationally completed when the last UNDP-financed inputs have been provided and the related activities have been completed</w:t>
      </w:r>
      <w:r w:rsidR="00AF4698" w:rsidRPr="00F078C8">
        <w:rPr>
          <w:sz w:val="22"/>
          <w:szCs w:val="22"/>
          <w:lang w:val="en-NZ"/>
        </w:rPr>
        <w:t xml:space="preserve">. </w:t>
      </w:r>
      <w:r w:rsidR="00393350" w:rsidRPr="00F078C8">
        <w:rPr>
          <w:sz w:val="22"/>
          <w:szCs w:val="22"/>
          <w:lang w:val="en-NZ"/>
        </w:rPr>
        <w:t xml:space="preserve">This </w:t>
      </w:r>
      <w:r w:rsidRPr="00F078C8">
        <w:rPr>
          <w:sz w:val="22"/>
          <w:szCs w:val="22"/>
          <w:lang w:val="en-NZ"/>
        </w:rPr>
        <w:t>includ</w:t>
      </w:r>
      <w:r w:rsidR="00393350" w:rsidRPr="00F078C8">
        <w:rPr>
          <w:sz w:val="22"/>
          <w:szCs w:val="22"/>
          <w:lang w:val="en-NZ"/>
        </w:rPr>
        <w:t>es</w:t>
      </w:r>
      <w:r w:rsidRPr="00F078C8">
        <w:rPr>
          <w:sz w:val="22"/>
          <w:szCs w:val="22"/>
          <w:lang w:val="en-NZ"/>
        </w:rPr>
        <w:t xml:space="preserve"> the final clearance of the Terminal Evaluation Report </w:t>
      </w:r>
      <w:r w:rsidR="00393350" w:rsidRPr="00F078C8">
        <w:rPr>
          <w:sz w:val="22"/>
          <w:szCs w:val="22"/>
          <w:lang w:val="en-NZ"/>
        </w:rPr>
        <w:t>(</w:t>
      </w:r>
      <w:r w:rsidR="005E4C83" w:rsidRPr="00F078C8">
        <w:rPr>
          <w:sz w:val="22"/>
          <w:szCs w:val="22"/>
          <w:lang w:val="en-NZ"/>
        </w:rPr>
        <w:t xml:space="preserve">that will be available </w:t>
      </w:r>
      <w:r w:rsidR="00393350" w:rsidRPr="00F078C8">
        <w:rPr>
          <w:sz w:val="22"/>
          <w:szCs w:val="22"/>
          <w:lang w:val="en-NZ"/>
        </w:rPr>
        <w:t xml:space="preserve">in </w:t>
      </w:r>
      <w:r w:rsidRPr="00F078C8">
        <w:rPr>
          <w:sz w:val="22"/>
          <w:szCs w:val="22"/>
          <w:lang w:val="en-NZ"/>
        </w:rPr>
        <w:t>English</w:t>
      </w:r>
      <w:r w:rsidR="00393350" w:rsidRPr="00F078C8">
        <w:rPr>
          <w:sz w:val="22"/>
          <w:szCs w:val="22"/>
          <w:lang w:val="en-NZ"/>
        </w:rPr>
        <w:t xml:space="preserve">) and </w:t>
      </w:r>
      <w:r w:rsidR="005E4C83" w:rsidRPr="00F078C8">
        <w:rPr>
          <w:sz w:val="22"/>
          <w:szCs w:val="22"/>
          <w:lang w:val="en-NZ"/>
        </w:rPr>
        <w:t xml:space="preserve">the corresponding management response, and </w:t>
      </w:r>
      <w:r w:rsidR="00393350" w:rsidRPr="00F078C8">
        <w:rPr>
          <w:sz w:val="22"/>
          <w:szCs w:val="22"/>
          <w:lang w:val="en-NZ"/>
        </w:rPr>
        <w:t xml:space="preserve">the end-of-project </w:t>
      </w:r>
      <w:r w:rsidR="005E4C83" w:rsidRPr="00F078C8">
        <w:rPr>
          <w:sz w:val="22"/>
          <w:szCs w:val="22"/>
          <w:lang w:val="en-NZ"/>
        </w:rPr>
        <w:t xml:space="preserve">review </w:t>
      </w:r>
      <w:r w:rsidR="009564CD">
        <w:rPr>
          <w:sz w:val="22"/>
          <w:szCs w:val="22"/>
          <w:lang w:val="en-NZ"/>
        </w:rPr>
        <w:t>Project Advisory Board</w:t>
      </w:r>
      <w:r w:rsidR="00393350" w:rsidRPr="00F078C8">
        <w:rPr>
          <w:sz w:val="22"/>
          <w:szCs w:val="22"/>
          <w:lang w:val="en-NZ"/>
        </w:rPr>
        <w:t xml:space="preserve"> m</w:t>
      </w:r>
      <w:r w:rsidRPr="00F078C8">
        <w:rPr>
          <w:sz w:val="22"/>
          <w:szCs w:val="22"/>
          <w:lang w:val="en-NZ"/>
        </w:rPr>
        <w:t xml:space="preserve">eeting. The Implementing Partner through a </w:t>
      </w:r>
      <w:r w:rsidR="009564CD">
        <w:rPr>
          <w:sz w:val="22"/>
          <w:szCs w:val="22"/>
          <w:lang w:val="en-NZ"/>
        </w:rPr>
        <w:t>Project Advisory Board</w:t>
      </w:r>
      <w:r w:rsidRPr="00F078C8">
        <w:rPr>
          <w:sz w:val="22"/>
          <w:szCs w:val="22"/>
          <w:lang w:val="en-NZ"/>
        </w:rPr>
        <w:t xml:space="preserve"> decision will notify </w:t>
      </w:r>
      <w:r w:rsidR="005E4C83" w:rsidRPr="00F078C8">
        <w:rPr>
          <w:sz w:val="22"/>
          <w:szCs w:val="22"/>
          <w:lang w:val="en-NZ"/>
        </w:rPr>
        <w:t xml:space="preserve">the UNDP Country Office when </w:t>
      </w:r>
      <w:r w:rsidRPr="00F078C8">
        <w:rPr>
          <w:sz w:val="22"/>
          <w:szCs w:val="22"/>
          <w:lang w:val="en-NZ"/>
        </w:rPr>
        <w:t xml:space="preserve">operational closure has been completed. </w:t>
      </w:r>
      <w:r w:rsidR="00C275BD" w:rsidRPr="00F078C8">
        <w:rPr>
          <w:sz w:val="22"/>
          <w:szCs w:val="22"/>
          <w:lang w:val="en-NZ"/>
        </w:rPr>
        <w:t>By</w:t>
      </w:r>
      <w:r w:rsidR="009E3075" w:rsidRPr="00F078C8">
        <w:rPr>
          <w:sz w:val="22"/>
          <w:szCs w:val="22"/>
          <w:lang w:val="en-NZ"/>
        </w:rPr>
        <w:t xml:space="preserve"> this time, t</w:t>
      </w:r>
      <w:r w:rsidRPr="00F078C8">
        <w:rPr>
          <w:sz w:val="22"/>
          <w:szCs w:val="22"/>
          <w:lang w:val="en-NZ"/>
        </w:rPr>
        <w:t xml:space="preserve">he relevant parties </w:t>
      </w:r>
      <w:r w:rsidR="005E4C83" w:rsidRPr="00F078C8">
        <w:rPr>
          <w:sz w:val="22"/>
          <w:szCs w:val="22"/>
          <w:lang w:val="en-NZ"/>
        </w:rPr>
        <w:t>will</w:t>
      </w:r>
      <w:r w:rsidR="00740F26" w:rsidRPr="00F078C8">
        <w:rPr>
          <w:sz w:val="22"/>
          <w:szCs w:val="22"/>
          <w:lang w:val="en-NZ"/>
        </w:rPr>
        <w:t xml:space="preserve"> have already agreed and confirmed in writing o</w:t>
      </w:r>
      <w:r w:rsidRPr="00F078C8">
        <w:rPr>
          <w:sz w:val="22"/>
          <w:szCs w:val="22"/>
          <w:lang w:val="en-NZ"/>
        </w:rPr>
        <w:t xml:space="preserve">n the </w:t>
      </w:r>
      <w:r w:rsidR="00740F26" w:rsidRPr="00F078C8">
        <w:rPr>
          <w:sz w:val="22"/>
          <w:szCs w:val="22"/>
          <w:lang w:val="en-NZ"/>
        </w:rPr>
        <w:t xml:space="preserve">arrangements for the </w:t>
      </w:r>
      <w:r w:rsidRPr="00F078C8">
        <w:rPr>
          <w:sz w:val="22"/>
          <w:szCs w:val="22"/>
          <w:lang w:val="en-NZ"/>
        </w:rPr>
        <w:t xml:space="preserve">disposal of any equipment that is still the property of UNDP. </w:t>
      </w:r>
    </w:p>
    <w:p w14:paraId="7B2D7081" w14:textId="77777777" w:rsidR="00393350" w:rsidRPr="00F078C8" w:rsidRDefault="00393350" w:rsidP="00063B9D">
      <w:pPr>
        <w:spacing w:after="0"/>
        <w:rPr>
          <w:sz w:val="22"/>
          <w:szCs w:val="22"/>
          <w:u w:val="single"/>
          <w:lang w:val="en-NZ"/>
        </w:rPr>
      </w:pPr>
    </w:p>
    <w:p w14:paraId="1941F209" w14:textId="77777777" w:rsidR="003E3ABA" w:rsidRPr="00F078C8" w:rsidRDefault="003E3ABA" w:rsidP="00063B9D">
      <w:pPr>
        <w:spacing w:after="0"/>
        <w:rPr>
          <w:sz w:val="22"/>
          <w:szCs w:val="22"/>
          <w:lang w:val="en-NZ"/>
        </w:rPr>
      </w:pPr>
      <w:r w:rsidRPr="00F078C8">
        <w:rPr>
          <w:sz w:val="22"/>
          <w:szCs w:val="22"/>
          <w:u w:val="single"/>
          <w:lang w:val="en-NZ"/>
        </w:rPr>
        <w:t>Financial completion</w:t>
      </w:r>
      <w:r w:rsidRPr="00F078C8">
        <w:rPr>
          <w:sz w:val="22"/>
          <w:szCs w:val="22"/>
          <w:lang w:val="en-NZ"/>
        </w:rPr>
        <w:t>:  The project will be financially closed when the following conditions have been met:</w:t>
      </w:r>
      <w:r w:rsidR="003F1173" w:rsidRPr="00F078C8">
        <w:rPr>
          <w:sz w:val="22"/>
          <w:szCs w:val="22"/>
          <w:lang w:val="en-NZ"/>
        </w:rPr>
        <w:t xml:space="preserve"> </w:t>
      </w:r>
      <w:r w:rsidRPr="00F078C8">
        <w:rPr>
          <w:sz w:val="22"/>
          <w:szCs w:val="22"/>
          <w:lang w:val="en-NZ"/>
        </w:rPr>
        <w:t xml:space="preserve">a) </w:t>
      </w:r>
      <w:r w:rsidR="005E4C83" w:rsidRPr="00F078C8">
        <w:rPr>
          <w:sz w:val="22"/>
          <w:szCs w:val="22"/>
          <w:lang w:val="en-NZ"/>
        </w:rPr>
        <w:t>T</w:t>
      </w:r>
      <w:r w:rsidRPr="00F078C8">
        <w:rPr>
          <w:sz w:val="22"/>
          <w:szCs w:val="22"/>
          <w:lang w:val="en-NZ"/>
        </w:rPr>
        <w:t xml:space="preserve">he project is operationally completed or has been cancelled; b) </w:t>
      </w:r>
      <w:r w:rsidR="005E4C83" w:rsidRPr="00F078C8">
        <w:rPr>
          <w:sz w:val="22"/>
          <w:szCs w:val="22"/>
          <w:lang w:val="en-NZ"/>
        </w:rPr>
        <w:t>T</w:t>
      </w:r>
      <w:r w:rsidRPr="00F078C8">
        <w:rPr>
          <w:sz w:val="22"/>
          <w:szCs w:val="22"/>
          <w:lang w:val="en-NZ"/>
        </w:rPr>
        <w:t xml:space="preserve">he </w:t>
      </w:r>
      <w:r w:rsidR="005E4C83" w:rsidRPr="00F078C8">
        <w:rPr>
          <w:sz w:val="22"/>
          <w:szCs w:val="22"/>
          <w:lang w:val="en-NZ"/>
        </w:rPr>
        <w:t>Implementing P</w:t>
      </w:r>
      <w:r w:rsidRPr="00F078C8">
        <w:rPr>
          <w:sz w:val="22"/>
          <w:szCs w:val="22"/>
          <w:lang w:val="en-NZ"/>
        </w:rPr>
        <w:t>artner has reported all financial transactions to UNDP; c) UNDP has closed the accounts for the project;</w:t>
      </w:r>
      <w:r w:rsidR="003F1173" w:rsidRPr="00F078C8">
        <w:rPr>
          <w:sz w:val="22"/>
          <w:szCs w:val="22"/>
          <w:lang w:val="en-NZ"/>
        </w:rPr>
        <w:t xml:space="preserve"> </w:t>
      </w:r>
      <w:r w:rsidRPr="00F078C8">
        <w:rPr>
          <w:sz w:val="22"/>
          <w:szCs w:val="22"/>
          <w:lang w:val="en-NZ"/>
        </w:rPr>
        <w:t xml:space="preserve">d) UNDP and the </w:t>
      </w:r>
      <w:r w:rsidR="003F1173" w:rsidRPr="00F078C8">
        <w:rPr>
          <w:sz w:val="22"/>
          <w:szCs w:val="22"/>
          <w:lang w:val="en-NZ"/>
        </w:rPr>
        <w:t>Implementing P</w:t>
      </w:r>
      <w:r w:rsidRPr="00F078C8">
        <w:rPr>
          <w:sz w:val="22"/>
          <w:szCs w:val="22"/>
          <w:lang w:val="en-NZ"/>
        </w:rPr>
        <w:t xml:space="preserve">artner have certified a final Combined Delivery Report (which serves as final budget revision). </w:t>
      </w:r>
    </w:p>
    <w:p w14:paraId="11EF0FC6" w14:textId="77777777" w:rsidR="00A02284" w:rsidRPr="00F078C8" w:rsidRDefault="00A02284" w:rsidP="00063B9D">
      <w:pPr>
        <w:spacing w:after="0"/>
        <w:rPr>
          <w:sz w:val="22"/>
          <w:szCs w:val="22"/>
          <w:lang w:val="en-NZ"/>
        </w:rPr>
      </w:pPr>
    </w:p>
    <w:p w14:paraId="1B3CE3DE" w14:textId="52253EF5" w:rsidR="003E3ABA" w:rsidRPr="00F078C8" w:rsidRDefault="003E3ABA" w:rsidP="00063B9D">
      <w:pPr>
        <w:spacing w:after="0"/>
        <w:rPr>
          <w:sz w:val="22"/>
          <w:szCs w:val="22"/>
          <w:lang w:val="en-NZ"/>
        </w:rPr>
      </w:pPr>
      <w:r w:rsidRPr="00F078C8">
        <w:rPr>
          <w:sz w:val="22"/>
          <w:szCs w:val="22"/>
          <w:lang w:val="en-NZ"/>
        </w:rPr>
        <w:t xml:space="preserve">The project will be financially completed within 12 months of operational closure or after the date of cancellation.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w:t>
      </w:r>
      <w:r w:rsidR="004F4F38" w:rsidRPr="00F078C8">
        <w:rPr>
          <w:sz w:val="22"/>
          <w:szCs w:val="22"/>
          <w:lang w:val="en-NZ"/>
        </w:rPr>
        <w:t>UNDP Country Office will financially close the project in Atlas</w:t>
      </w:r>
      <w:r w:rsidRPr="00F078C8">
        <w:rPr>
          <w:sz w:val="22"/>
          <w:szCs w:val="22"/>
          <w:lang w:val="en-NZ"/>
        </w:rPr>
        <w:t>.</w:t>
      </w:r>
    </w:p>
    <w:p w14:paraId="09FE7353" w14:textId="77777777" w:rsidR="003E3ABA" w:rsidRPr="00F078C8" w:rsidRDefault="003E3ABA" w:rsidP="00063B9D">
      <w:pPr>
        <w:spacing w:after="0"/>
        <w:jc w:val="left"/>
        <w:rPr>
          <w:rFonts w:cs="Segoe UI"/>
          <w:color w:val="000000"/>
          <w:sz w:val="22"/>
          <w:szCs w:val="22"/>
          <w:lang w:val="en-NZ"/>
        </w:rPr>
      </w:pPr>
    </w:p>
    <w:p w14:paraId="019AE90F" w14:textId="77777777" w:rsidR="00740F26" w:rsidRPr="00F078C8" w:rsidRDefault="00740F26" w:rsidP="00063B9D">
      <w:pPr>
        <w:spacing w:after="0"/>
        <w:jc w:val="left"/>
        <w:rPr>
          <w:b/>
          <w:smallCaps/>
          <w:spacing w:val="-2"/>
          <w:sz w:val="22"/>
          <w:szCs w:val="22"/>
          <w:lang w:val="en-NZ"/>
        </w:rPr>
        <w:sectPr w:rsidR="00740F26" w:rsidRPr="00F078C8" w:rsidSect="00953BB5">
          <w:headerReference w:type="even" r:id="rId31"/>
          <w:headerReference w:type="default" r:id="rId32"/>
          <w:footerReference w:type="default" r:id="rId33"/>
          <w:headerReference w:type="first" r:id="rId34"/>
          <w:pgSz w:w="11907" w:h="16839" w:code="9"/>
          <w:pgMar w:top="1440" w:right="1440" w:bottom="1440" w:left="1440" w:header="720" w:footer="432" w:gutter="0"/>
          <w:cols w:space="708"/>
          <w:titlePg/>
          <w:docGrid w:linePitch="360"/>
        </w:sectPr>
      </w:pPr>
    </w:p>
    <w:p w14:paraId="2EEB96E1" w14:textId="77777777" w:rsidR="003E3ABA" w:rsidRPr="00F078C8" w:rsidRDefault="003E3ABA" w:rsidP="00063B9D">
      <w:pPr>
        <w:pStyle w:val="Heading1"/>
        <w:numPr>
          <w:ilvl w:val="0"/>
          <w:numId w:val="11"/>
        </w:numPr>
        <w:spacing w:before="0" w:after="0"/>
        <w:rPr>
          <w:rFonts w:ascii="Calibri" w:hAnsi="Calibri"/>
          <w:sz w:val="22"/>
          <w:szCs w:val="22"/>
          <w:lang w:val="en-NZ"/>
        </w:rPr>
      </w:pPr>
      <w:bookmarkStart w:id="23" w:name="_Toc443050762"/>
      <w:r w:rsidRPr="00F078C8">
        <w:rPr>
          <w:rFonts w:ascii="Calibri" w:hAnsi="Calibri"/>
          <w:sz w:val="22"/>
          <w:szCs w:val="22"/>
          <w:lang w:val="en-NZ"/>
        </w:rPr>
        <w:lastRenderedPageBreak/>
        <w:t>Total Budget and Work Plan</w:t>
      </w:r>
      <w:bookmarkEnd w:id="23"/>
    </w:p>
    <w:p w14:paraId="775C3489" w14:textId="77777777" w:rsidR="00452E88" w:rsidRPr="00F078C8" w:rsidRDefault="00452E88" w:rsidP="00063B9D">
      <w:pPr>
        <w:spacing w:after="0"/>
        <w:rPr>
          <w:rFonts w:cs="Arial"/>
          <w:i/>
          <w:sz w:val="22"/>
          <w:szCs w:val="22"/>
          <w:lang w:val="en-NZ" w:eastAsia="zh-CN"/>
        </w:rPr>
      </w:pPr>
    </w:p>
    <w:tbl>
      <w:tblPr>
        <w:tblW w:w="1458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000" w:firstRow="0" w:lastRow="0" w:firstColumn="0" w:lastColumn="0" w:noHBand="0" w:noVBand="0"/>
      </w:tblPr>
      <w:tblGrid>
        <w:gridCol w:w="3397"/>
        <w:gridCol w:w="3893"/>
        <w:gridCol w:w="3645"/>
        <w:gridCol w:w="3645"/>
      </w:tblGrid>
      <w:tr w:rsidR="003E3ABA" w:rsidRPr="00F078C8" w14:paraId="05CA15F7" w14:textId="77777777" w:rsidTr="00084C30">
        <w:trPr>
          <w:cantSplit/>
        </w:trPr>
        <w:tc>
          <w:tcPr>
            <w:tcW w:w="14580" w:type="dxa"/>
            <w:gridSpan w:val="4"/>
            <w:shd w:val="clear" w:color="auto" w:fill="D9D9D9"/>
            <w:noWrap/>
            <w:vAlign w:val="bottom"/>
          </w:tcPr>
          <w:p w14:paraId="2758693D" w14:textId="77777777" w:rsidR="003E3ABA" w:rsidRPr="00F078C8" w:rsidRDefault="003E3ABA" w:rsidP="00063B9D">
            <w:pPr>
              <w:spacing w:after="0"/>
              <w:rPr>
                <w:b/>
                <w:bCs/>
                <w:sz w:val="22"/>
                <w:szCs w:val="22"/>
                <w:lang w:val="en-NZ"/>
              </w:rPr>
            </w:pPr>
            <w:bookmarkStart w:id="24" w:name="_Hlk520717052"/>
            <w:r w:rsidRPr="00F078C8">
              <w:rPr>
                <w:b/>
                <w:bCs/>
                <w:sz w:val="22"/>
                <w:szCs w:val="22"/>
                <w:lang w:val="en-NZ"/>
              </w:rPr>
              <w:t>Total Budget and Work Plan</w:t>
            </w:r>
          </w:p>
        </w:tc>
      </w:tr>
      <w:tr w:rsidR="00084C30" w:rsidRPr="00F078C8" w14:paraId="3FB0E25C" w14:textId="77777777" w:rsidTr="005B1DFB">
        <w:trPr>
          <w:cantSplit/>
        </w:trPr>
        <w:tc>
          <w:tcPr>
            <w:tcW w:w="3397" w:type="dxa"/>
            <w:shd w:val="clear" w:color="auto" w:fill="auto"/>
            <w:noWrap/>
            <w:vAlign w:val="center"/>
          </w:tcPr>
          <w:p w14:paraId="34B95F2D" w14:textId="77777777" w:rsidR="00084C30" w:rsidRPr="00F078C8" w:rsidRDefault="00084C30" w:rsidP="00063B9D">
            <w:pPr>
              <w:spacing w:after="0"/>
              <w:jc w:val="left"/>
              <w:rPr>
                <w:b/>
                <w:bCs/>
                <w:sz w:val="22"/>
                <w:szCs w:val="22"/>
                <w:lang w:val="en-NZ"/>
              </w:rPr>
            </w:pPr>
            <w:r w:rsidRPr="00F078C8">
              <w:rPr>
                <w:rFonts w:cs="Arial"/>
                <w:bCs/>
                <w:color w:val="000000"/>
                <w:sz w:val="22"/>
                <w:szCs w:val="22"/>
                <w:lang w:val="en-NZ" w:eastAsia="zh-CN"/>
              </w:rPr>
              <w:t>Atlas</w:t>
            </w:r>
            <w:r w:rsidRPr="00F078C8">
              <w:rPr>
                <w:rStyle w:val="FootnoteReference"/>
                <w:rFonts w:ascii="Calibri" w:hAnsi="Calibri"/>
                <w:bCs/>
                <w:color w:val="000000"/>
                <w:sz w:val="22"/>
                <w:szCs w:val="22"/>
                <w:lang w:val="en-NZ" w:eastAsia="zh-CN"/>
              </w:rPr>
              <w:footnoteReference w:id="30"/>
            </w:r>
            <w:r w:rsidRPr="00F078C8">
              <w:rPr>
                <w:rFonts w:cs="Arial"/>
                <w:bCs/>
                <w:color w:val="000000"/>
                <w:sz w:val="22"/>
                <w:szCs w:val="22"/>
                <w:lang w:val="en-NZ" w:eastAsia="zh-CN"/>
              </w:rPr>
              <w:t xml:space="preserve"> Proposal or Award ID:  </w:t>
            </w:r>
          </w:p>
        </w:tc>
        <w:tc>
          <w:tcPr>
            <w:tcW w:w="3893" w:type="dxa"/>
            <w:shd w:val="clear" w:color="auto" w:fill="auto"/>
            <w:vAlign w:val="bottom"/>
          </w:tcPr>
          <w:p w14:paraId="46850EE6" w14:textId="45831C17" w:rsidR="00084C30" w:rsidRPr="00F078C8" w:rsidRDefault="0015339F" w:rsidP="00063B9D">
            <w:pPr>
              <w:spacing w:after="0"/>
              <w:rPr>
                <w:bCs/>
                <w:sz w:val="22"/>
                <w:szCs w:val="22"/>
                <w:lang w:val="en-NZ"/>
              </w:rPr>
            </w:pPr>
            <w:r w:rsidRPr="0015339F">
              <w:rPr>
                <w:bCs/>
                <w:sz w:val="22"/>
                <w:szCs w:val="22"/>
                <w:lang w:val="en-NZ"/>
              </w:rPr>
              <w:t>00112839</w:t>
            </w:r>
          </w:p>
        </w:tc>
        <w:tc>
          <w:tcPr>
            <w:tcW w:w="3645" w:type="dxa"/>
            <w:shd w:val="clear" w:color="auto" w:fill="auto"/>
            <w:vAlign w:val="center"/>
          </w:tcPr>
          <w:p w14:paraId="79996751" w14:textId="77777777" w:rsidR="00084C30" w:rsidRPr="00F078C8" w:rsidRDefault="00084C30" w:rsidP="00063B9D">
            <w:pPr>
              <w:spacing w:after="0"/>
              <w:rPr>
                <w:rFonts w:cs="Arial"/>
                <w:bCs/>
                <w:color w:val="000000"/>
                <w:sz w:val="22"/>
                <w:szCs w:val="22"/>
                <w:lang w:val="en-NZ" w:eastAsia="zh-CN"/>
              </w:rPr>
            </w:pPr>
            <w:r w:rsidRPr="00F078C8">
              <w:rPr>
                <w:rFonts w:cs="Arial"/>
                <w:bCs/>
                <w:color w:val="000000"/>
                <w:sz w:val="22"/>
                <w:szCs w:val="22"/>
                <w:lang w:val="en-NZ" w:eastAsia="zh-CN"/>
              </w:rPr>
              <w:t>Atlas Primary Output Project ID:</w:t>
            </w:r>
          </w:p>
        </w:tc>
        <w:tc>
          <w:tcPr>
            <w:tcW w:w="3645" w:type="dxa"/>
            <w:shd w:val="clear" w:color="auto" w:fill="auto"/>
            <w:vAlign w:val="bottom"/>
          </w:tcPr>
          <w:p w14:paraId="0D1D7F7F" w14:textId="735F13F7" w:rsidR="00084C30" w:rsidRPr="00F078C8" w:rsidRDefault="0015339F" w:rsidP="00063B9D">
            <w:pPr>
              <w:spacing w:after="0"/>
              <w:rPr>
                <w:bCs/>
                <w:sz w:val="22"/>
                <w:szCs w:val="22"/>
                <w:lang w:val="en-NZ"/>
              </w:rPr>
            </w:pPr>
            <w:r w:rsidRPr="0015339F">
              <w:rPr>
                <w:bCs/>
                <w:sz w:val="22"/>
                <w:szCs w:val="22"/>
                <w:lang w:val="en-NZ"/>
              </w:rPr>
              <w:t>00111186</w:t>
            </w:r>
          </w:p>
        </w:tc>
      </w:tr>
      <w:tr w:rsidR="005B1DFB" w:rsidRPr="00F078C8" w14:paraId="2D9DE7F0" w14:textId="77777777" w:rsidTr="005B1DFB">
        <w:trPr>
          <w:cantSplit/>
        </w:trPr>
        <w:tc>
          <w:tcPr>
            <w:tcW w:w="3397" w:type="dxa"/>
            <w:shd w:val="clear" w:color="auto" w:fill="auto"/>
            <w:noWrap/>
            <w:vAlign w:val="center"/>
          </w:tcPr>
          <w:p w14:paraId="7FA27E57" w14:textId="1C13EEDA" w:rsidR="005B1DFB" w:rsidRPr="00F078C8" w:rsidRDefault="005B1DFB" w:rsidP="00063B9D">
            <w:pPr>
              <w:spacing w:after="0"/>
              <w:jc w:val="left"/>
              <w:rPr>
                <w:rFonts w:cs="Arial"/>
                <w:bCs/>
                <w:color w:val="000000"/>
                <w:sz w:val="22"/>
                <w:szCs w:val="22"/>
                <w:lang w:val="en-NZ" w:eastAsia="zh-CN"/>
              </w:rPr>
            </w:pPr>
            <w:r w:rsidRPr="00F078C8">
              <w:rPr>
                <w:rFonts w:cs="Arial"/>
                <w:bCs/>
                <w:color w:val="000000"/>
                <w:sz w:val="22"/>
                <w:szCs w:val="22"/>
                <w:lang w:val="en-NZ" w:eastAsia="zh-CN"/>
              </w:rPr>
              <w:t>Atlas Proposal or Award Title:</w:t>
            </w:r>
          </w:p>
        </w:tc>
        <w:tc>
          <w:tcPr>
            <w:tcW w:w="11183" w:type="dxa"/>
            <w:gridSpan w:val="3"/>
            <w:shd w:val="clear" w:color="auto" w:fill="auto"/>
            <w:vAlign w:val="bottom"/>
          </w:tcPr>
          <w:p w14:paraId="3872F7EC" w14:textId="0210143E" w:rsidR="005B1DFB" w:rsidRPr="0015339F" w:rsidRDefault="005B1DFB" w:rsidP="00063B9D">
            <w:pPr>
              <w:spacing w:after="0"/>
              <w:rPr>
                <w:bCs/>
                <w:sz w:val="22"/>
                <w:szCs w:val="22"/>
                <w:lang w:val="en-NZ"/>
              </w:rPr>
            </w:pPr>
            <w:r>
              <w:rPr>
                <w:bCs/>
                <w:sz w:val="22"/>
                <w:szCs w:val="22"/>
                <w:lang w:val="en-NZ"/>
              </w:rPr>
              <w:t>FSM Public Sector Building Energy Efficiency (MPSBEE)</w:t>
            </w:r>
          </w:p>
        </w:tc>
      </w:tr>
      <w:tr w:rsidR="00084C30" w:rsidRPr="00F078C8" w14:paraId="69E32D93" w14:textId="77777777" w:rsidTr="005B1DFB">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397" w:type="dxa"/>
            <w:tcBorders>
              <w:top w:val="nil"/>
              <w:left w:val="single" w:sz="4" w:space="0" w:color="auto"/>
              <w:bottom w:val="single" w:sz="4" w:space="0" w:color="auto"/>
              <w:right w:val="single" w:sz="4" w:space="0" w:color="auto"/>
            </w:tcBorders>
            <w:shd w:val="clear" w:color="auto" w:fill="auto"/>
            <w:noWrap/>
            <w:vAlign w:val="center"/>
          </w:tcPr>
          <w:p w14:paraId="6ED82831" w14:textId="77777777" w:rsidR="00084C30" w:rsidRPr="00F078C8" w:rsidRDefault="00084C30" w:rsidP="00063B9D">
            <w:pPr>
              <w:spacing w:after="0"/>
              <w:jc w:val="left"/>
              <w:rPr>
                <w:rFonts w:cs="Arial"/>
                <w:bCs/>
                <w:color w:val="000000"/>
                <w:sz w:val="22"/>
                <w:szCs w:val="22"/>
                <w:lang w:val="en-NZ" w:eastAsia="zh-CN"/>
              </w:rPr>
            </w:pPr>
            <w:r w:rsidRPr="00F078C8">
              <w:rPr>
                <w:rFonts w:cs="Arial"/>
                <w:bCs/>
                <w:color w:val="000000"/>
                <w:sz w:val="22"/>
                <w:szCs w:val="22"/>
                <w:lang w:val="en-NZ" w:eastAsia="zh-CN"/>
              </w:rPr>
              <w:t>Atlas Business Unit</w:t>
            </w:r>
          </w:p>
        </w:tc>
        <w:tc>
          <w:tcPr>
            <w:tcW w:w="11183" w:type="dxa"/>
            <w:gridSpan w:val="3"/>
            <w:tcBorders>
              <w:top w:val="single" w:sz="4" w:space="0" w:color="auto"/>
              <w:left w:val="nil"/>
              <w:bottom w:val="single" w:sz="4" w:space="0" w:color="auto"/>
              <w:right w:val="single" w:sz="4" w:space="0" w:color="000000"/>
            </w:tcBorders>
            <w:shd w:val="clear" w:color="auto" w:fill="auto"/>
            <w:noWrap/>
            <w:vAlign w:val="center"/>
          </w:tcPr>
          <w:p w14:paraId="758AD390" w14:textId="52B7B7DB" w:rsidR="00084C30" w:rsidRPr="00F078C8" w:rsidRDefault="0015339F" w:rsidP="00063B9D">
            <w:pPr>
              <w:spacing w:after="0"/>
              <w:rPr>
                <w:rFonts w:cs="Arial"/>
                <w:bCs/>
                <w:iCs/>
                <w:color w:val="000000"/>
                <w:sz w:val="22"/>
                <w:szCs w:val="22"/>
                <w:lang w:val="en-NZ" w:eastAsia="zh-CN"/>
              </w:rPr>
            </w:pPr>
            <w:r>
              <w:rPr>
                <w:rFonts w:cs="Arial"/>
                <w:bCs/>
                <w:iCs/>
                <w:color w:val="000000"/>
                <w:sz w:val="22"/>
                <w:szCs w:val="22"/>
                <w:lang w:val="en-NZ" w:eastAsia="zh-CN"/>
              </w:rPr>
              <w:t>FIJ10</w:t>
            </w:r>
          </w:p>
        </w:tc>
      </w:tr>
      <w:tr w:rsidR="00084C30" w:rsidRPr="00F078C8" w14:paraId="34BCA95B" w14:textId="77777777" w:rsidTr="005B1DFB">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397" w:type="dxa"/>
            <w:tcBorders>
              <w:top w:val="nil"/>
              <w:left w:val="single" w:sz="4" w:space="0" w:color="auto"/>
              <w:bottom w:val="single" w:sz="4" w:space="0" w:color="auto"/>
              <w:right w:val="single" w:sz="4" w:space="0" w:color="auto"/>
            </w:tcBorders>
            <w:shd w:val="clear" w:color="auto" w:fill="auto"/>
            <w:noWrap/>
            <w:vAlign w:val="center"/>
          </w:tcPr>
          <w:p w14:paraId="4B5860C1" w14:textId="77777777" w:rsidR="00084C30" w:rsidRPr="00F078C8" w:rsidRDefault="00084C30" w:rsidP="00063B9D">
            <w:pPr>
              <w:spacing w:after="0"/>
              <w:jc w:val="left"/>
              <w:rPr>
                <w:rFonts w:cs="Arial"/>
                <w:bCs/>
                <w:color w:val="000000"/>
                <w:sz w:val="22"/>
                <w:szCs w:val="22"/>
                <w:lang w:val="en-NZ" w:eastAsia="zh-CN"/>
              </w:rPr>
            </w:pPr>
            <w:r w:rsidRPr="00F078C8">
              <w:rPr>
                <w:rFonts w:cs="Arial"/>
                <w:bCs/>
                <w:color w:val="000000"/>
                <w:sz w:val="22"/>
                <w:szCs w:val="22"/>
                <w:lang w:val="en-NZ" w:eastAsia="zh-CN"/>
              </w:rPr>
              <w:t>Atlas Primary Output Project Title</w:t>
            </w:r>
          </w:p>
        </w:tc>
        <w:tc>
          <w:tcPr>
            <w:tcW w:w="11183" w:type="dxa"/>
            <w:gridSpan w:val="3"/>
            <w:tcBorders>
              <w:top w:val="single" w:sz="4" w:space="0" w:color="auto"/>
              <w:left w:val="nil"/>
              <w:bottom w:val="single" w:sz="4" w:space="0" w:color="auto"/>
              <w:right w:val="single" w:sz="4" w:space="0" w:color="000000"/>
            </w:tcBorders>
            <w:shd w:val="clear" w:color="auto" w:fill="auto"/>
            <w:noWrap/>
            <w:vAlign w:val="center"/>
          </w:tcPr>
          <w:p w14:paraId="1884ABB9" w14:textId="210D20EF" w:rsidR="00084C30" w:rsidRPr="00F078C8" w:rsidRDefault="0015339F" w:rsidP="00063B9D">
            <w:pPr>
              <w:spacing w:after="0"/>
              <w:rPr>
                <w:rFonts w:cs="Arial"/>
                <w:bCs/>
                <w:color w:val="000000"/>
                <w:sz w:val="22"/>
                <w:szCs w:val="22"/>
                <w:lang w:val="en-NZ" w:eastAsia="zh-CN"/>
              </w:rPr>
            </w:pPr>
            <w:r>
              <w:rPr>
                <w:rFonts w:cs="Arial"/>
                <w:bCs/>
                <w:color w:val="000000"/>
                <w:sz w:val="22"/>
                <w:szCs w:val="22"/>
                <w:lang w:val="en-NZ" w:eastAsia="zh-CN"/>
              </w:rPr>
              <w:t>FSM MPSBEE</w:t>
            </w:r>
          </w:p>
        </w:tc>
      </w:tr>
      <w:tr w:rsidR="00084C30" w:rsidRPr="00F078C8" w14:paraId="1A45BE51" w14:textId="77777777" w:rsidTr="005B1DFB">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397" w:type="dxa"/>
            <w:tcBorders>
              <w:top w:val="nil"/>
              <w:left w:val="single" w:sz="4" w:space="0" w:color="auto"/>
              <w:bottom w:val="single" w:sz="4" w:space="0" w:color="auto"/>
              <w:right w:val="single" w:sz="4" w:space="0" w:color="auto"/>
            </w:tcBorders>
            <w:shd w:val="clear" w:color="auto" w:fill="auto"/>
            <w:noWrap/>
            <w:vAlign w:val="center"/>
          </w:tcPr>
          <w:p w14:paraId="44B9D708" w14:textId="77777777" w:rsidR="00084C30" w:rsidRPr="00F078C8" w:rsidRDefault="00084C30" w:rsidP="00063B9D">
            <w:pPr>
              <w:spacing w:after="0"/>
              <w:jc w:val="left"/>
              <w:rPr>
                <w:rFonts w:cs="Arial"/>
                <w:bCs/>
                <w:color w:val="000000"/>
                <w:sz w:val="22"/>
                <w:szCs w:val="22"/>
                <w:lang w:val="en-NZ" w:eastAsia="zh-CN"/>
              </w:rPr>
            </w:pPr>
            <w:r w:rsidRPr="00F078C8">
              <w:rPr>
                <w:rFonts w:cs="Arial"/>
                <w:bCs/>
                <w:color w:val="000000"/>
                <w:sz w:val="22"/>
                <w:szCs w:val="22"/>
                <w:lang w:val="en-NZ" w:eastAsia="zh-CN"/>
              </w:rPr>
              <w:t xml:space="preserve">UNDP-GEF PIMS No. </w:t>
            </w:r>
          </w:p>
        </w:tc>
        <w:tc>
          <w:tcPr>
            <w:tcW w:w="11183" w:type="dxa"/>
            <w:gridSpan w:val="3"/>
            <w:tcBorders>
              <w:top w:val="single" w:sz="4" w:space="0" w:color="auto"/>
              <w:left w:val="nil"/>
              <w:bottom w:val="single" w:sz="4" w:space="0" w:color="auto"/>
              <w:right w:val="single" w:sz="4" w:space="0" w:color="auto"/>
            </w:tcBorders>
            <w:shd w:val="clear" w:color="auto" w:fill="auto"/>
            <w:noWrap/>
            <w:vAlign w:val="center"/>
          </w:tcPr>
          <w:p w14:paraId="287B38FB" w14:textId="77777777" w:rsidR="00084C30" w:rsidRPr="00F078C8" w:rsidRDefault="00A82444" w:rsidP="00063B9D">
            <w:pPr>
              <w:spacing w:after="0"/>
              <w:rPr>
                <w:rFonts w:cs="Arial"/>
                <w:bCs/>
                <w:color w:val="000000"/>
                <w:sz w:val="22"/>
                <w:szCs w:val="22"/>
                <w:lang w:val="en-NZ" w:eastAsia="zh-CN"/>
              </w:rPr>
            </w:pPr>
            <w:r w:rsidRPr="00F078C8">
              <w:rPr>
                <w:rFonts w:cs="Arial"/>
                <w:bCs/>
                <w:color w:val="000000"/>
                <w:sz w:val="22"/>
                <w:szCs w:val="22"/>
                <w:lang w:val="en-NZ" w:eastAsia="zh-CN"/>
              </w:rPr>
              <w:t xml:space="preserve">PIMS </w:t>
            </w:r>
            <w:r w:rsidR="00CE7166" w:rsidRPr="00F078C8">
              <w:rPr>
                <w:rFonts w:cs="Arial"/>
                <w:bCs/>
                <w:color w:val="000000"/>
                <w:sz w:val="22"/>
                <w:szCs w:val="22"/>
                <w:lang w:val="en-NZ" w:eastAsia="zh-CN"/>
              </w:rPr>
              <w:t>5997</w:t>
            </w:r>
          </w:p>
        </w:tc>
      </w:tr>
      <w:tr w:rsidR="00084C30" w:rsidRPr="00F078C8" w14:paraId="6DBF1980" w14:textId="77777777" w:rsidTr="005B1DFB">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397" w:type="dxa"/>
            <w:tcBorders>
              <w:top w:val="nil"/>
              <w:left w:val="single" w:sz="4" w:space="0" w:color="auto"/>
              <w:bottom w:val="single" w:sz="4" w:space="0" w:color="auto"/>
              <w:right w:val="single" w:sz="4" w:space="0" w:color="auto"/>
            </w:tcBorders>
            <w:shd w:val="clear" w:color="auto" w:fill="auto"/>
            <w:vAlign w:val="center"/>
          </w:tcPr>
          <w:p w14:paraId="00A2E7B2" w14:textId="77777777" w:rsidR="00084C30" w:rsidRPr="00F078C8" w:rsidRDefault="00084C30" w:rsidP="00063B9D">
            <w:pPr>
              <w:spacing w:after="0"/>
              <w:jc w:val="left"/>
              <w:rPr>
                <w:rFonts w:cs="Arial"/>
                <w:bCs/>
                <w:color w:val="000000"/>
                <w:sz w:val="22"/>
                <w:szCs w:val="22"/>
                <w:lang w:val="en-NZ" w:eastAsia="zh-CN"/>
              </w:rPr>
            </w:pPr>
            <w:r w:rsidRPr="00F078C8">
              <w:rPr>
                <w:rFonts w:cs="Arial"/>
                <w:bCs/>
                <w:color w:val="000000"/>
                <w:sz w:val="22"/>
                <w:szCs w:val="22"/>
                <w:lang w:val="en-NZ" w:eastAsia="zh-CN"/>
              </w:rPr>
              <w:t xml:space="preserve">Implementing Partner </w:t>
            </w:r>
          </w:p>
        </w:tc>
        <w:tc>
          <w:tcPr>
            <w:tcW w:w="11183" w:type="dxa"/>
            <w:gridSpan w:val="3"/>
            <w:tcBorders>
              <w:top w:val="single" w:sz="4" w:space="0" w:color="auto"/>
              <w:left w:val="nil"/>
              <w:bottom w:val="single" w:sz="4" w:space="0" w:color="auto"/>
              <w:right w:val="single" w:sz="4" w:space="0" w:color="000000"/>
            </w:tcBorders>
            <w:shd w:val="clear" w:color="auto" w:fill="auto"/>
            <w:noWrap/>
            <w:vAlign w:val="center"/>
          </w:tcPr>
          <w:p w14:paraId="049F48F9" w14:textId="4048CD14" w:rsidR="00084C30" w:rsidRPr="00F078C8" w:rsidRDefault="00A82444" w:rsidP="00063B9D">
            <w:pPr>
              <w:spacing w:after="0"/>
              <w:rPr>
                <w:rFonts w:cs="Arial"/>
                <w:bCs/>
                <w:i/>
                <w:color w:val="000000"/>
                <w:sz w:val="22"/>
                <w:szCs w:val="22"/>
                <w:lang w:val="en-NZ" w:eastAsia="zh-CN"/>
              </w:rPr>
            </w:pPr>
            <w:r w:rsidRPr="00F078C8">
              <w:rPr>
                <w:rFonts w:cs="Arial"/>
                <w:bCs/>
                <w:i/>
                <w:color w:val="000000"/>
                <w:sz w:val="22"/>
                <w:szCs w:val="22"/>
                <w:lang w:val="en-NZ" w:eastAsia="zh-CN"/>
              </w:rPr>
              <w:t xml:space="preserve">In </w:t>
            </w:r>
            <w:r w:rsidR="00391F2E" w:rsidRPr="00F078C8">
              <w:rPr>
                <w:rFonts w:cs="Arial"/>
                <w:bCs/>
                <w:i/>
                <w:color w:val="000000"/>
                <w:sz w:val="22"/>
                <w:szCs w:val="22"/>
                <w:lang w:val="en-NZ" w:eastAsia="zh-CN"/>
              </w:rPr>
              <w:t>FSM:</w:t>
            </w:r>
            <w:r w:rsidRPr="00F078C8">
              <w:rPr>
                <w:rFonts w:cs="Arial"/>
                <w:bCs/>
                <w:i/>
                <w:color w:val="000000"/>
                <w:sz w:val="22"/>
                <w:szCs w:val="22"/>
                <w:lang w:val="en-NZ" w:eastAsia="zh-CN"/>
              </w:rPr>
              <w:t xml:space="preserve"> </w:t>
            </w:r>
            <w:r w:rsidR="00FB6C1A" w:rsidRPr="00F078C8">
              <w:rPr>
                <w:rFonts w:cs="Arial"/>
                <w:bCs/>
                <w:i/>
                <w:color w:val="000000"/>
                <w:sz w:val="22"/>
                <w:szCs w:val="22"/>
                <w:lang w:val="en-NZ" w:eastAsia="zh-CN"/>
              </w:rPr>
              <w:t>Division of Energy – Department of Resources and Development</w:t>
            </w:r>
            <w:r w:rsidRPr="00F078C8">
              <w:rPr>
                <w:rFonts w:cs="Arial"/>
                <w:bCs/>
                <w:i/>
                <w:color w:val="000000"/>
                <w:sz w:val="22"/>
                <w:szCs w:val="22"/>
                <w:lang w:val="en-NZ" w:eastAsia="zh-CN"/>
              </w:rPr>
              <w:t xml:space="preserve">  </w:t>
            </w:r>
          </w:p>
        </w:tc>
      </w:tr>
      <w:bookmarkEnd w:id="24"/>
    </w:tbl>
    <w:p w14:paraId="57422CCE" w14:textId="77777777" w:rsidR="003E3ABA" w:rsidRPr="00F078C8" w:rsidRDefault="003E3ABA" w:rsidP="00063B9D">
      <w:pPr>
        <w:spacing w:after="0"/>
        <w:rPr>
          <w:sz w:val="22"/>
          <w:szCs w:val="22"/>
          <w:lang w:val="en-NZ"/>
        </w:rPr>
      </w:pPr>
    </w:p>
    <w:tbl>
      <w:tblPr>
        <w:tblStyle w:val="TableGrid"/>
        <w:tblW w:w="14580" w:type="dxa"/>
        <w:tblInd w:w="-95" w:type="dxa"/>
        <w:tblLayout w:type="fixed"/>
        <w:tblLook w:val="04A0" w:firstRow="1" w:lastRow="0" w:firstColumn="1" w:lastColumn="0" w:noHBand="0" w:noVBand="1"/>
      </w:tblPr>
      <w:tblGrid>
        <w:gridCol w:w="2700"/>
        <w:gridCol w:w="1350"/>
        <w:gridCol w:w="900"/>
        <w:gridCol w:w="928"/>
        <w:gridCol w:w="3086"/>
        <w:gridCol w:w="1162"/>
        <w:gridCol w:w="1162"/>
        <w:gridCol w:w="1162"/>
        <w:gridCol w:w="1162"/>
        <w:gridCol w:w="968"/>
      </w:tblGrid>
      <w:tr w:rsidR="006B087C" w:rsidRPr="006B087C" w14:paraId="4E39B115" w14:textId="77777777" w:rsidTr="001771CD">
        <w:trPr>
          <w:trHeight w:val="251"/>
          <w:tblHeader/>
        </w:trPr>
        <w:tc>
          <w:tcPr>
            <w:tcW w:w="2700" w:type="dxa"/>
            <w:vMerge w:val="restart"/>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59ABF239" w14:textId="77777777" w:rsidR="006B087C" w:rsidRPr="006B087C" w:rsidRDefault="006B087C" w:rsidP="006B087C">
            <w:pPr>
              <w:spacing w:after="0"/>
              <w:jc w:val="center"/>
              <w:rPr>
                <w:b/>
                <w:bCs/>
                <w:szCs w:val="20"/>
              </w:rPr>
            </w:pPr>
            <w:r w:rsidRPr="006B087C">
              <w:rPr>
                <w:b/>
                <w:bCs/>
                <w:szCs w:val="20"/>
              </w:rPr>
              <w:t>GEF Component / Atlas Activity</w:t>
            </w:r>
          </w:p>
        </w:tc>
        <w:tc>
          <w:tcPr>
            <w:tcW w:w="1350" w:type="dxa"/>
            <w:vMerge w:val="restart"/>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34786C38" w14:textId="77777777" w:rsidR="006B087C" w:rsidRPr="006B087C" w:rsidRDefault="006B087C" w:rsidP="006B087C">
            <w:pPr>
              <w:spacing w:after="0"/>
              <w:jc w:val="center"/>
              <w:rPr>
                <w:b/>
                <w:bCs/>
                <w:szCs w:val="20"/>
              </w:rPr>
            </w:pPr>
            <w:r w:rsidRPr="006B087C">
              <w:rPr>
                <w:b/>
                <w:bCs/>
                <w:szCs w:val="20"/>
              </w:rPr>
              <w:t>Responsible Agency</w:t>
            </w:r>
          </w:p>
        </w:tc>
        <w:tc>
          <w:tcPr>
            <w:tcW w:w="900" w:type="dxa"/>
            <w:vMerge w:val="restart"/>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0ADC6F52" w14:textId="77777777" w:rsidR="006B087C" w:rsidRPr="006B087C" w:rsidRDefault="006B087C" w:rsidP="006B087C">
            <w:pPr>
              <w:spacing w:after="0"/>
              <w:jc w:val="center"/>
              <w:rPr>
                <w:b/>
                <w:bCs/>
                <w:szCs w:val="20"/>
              </w:rPr>
            </w:pPr>
            <w:r w:rsidRPr="006B087C">
              <w:rPr>
                <w:b/>
                <w:bCs/>
                <w:szCs w:val="20"/>
              </w:rPr>
              <w:t>Source of Fund</w:t>
            </w:r>
          </w:p>
        </w:tc>
        <w:tc>
          <w:tcPr>
            <w:tcW w:w="928" w:type="dxa"/>
            <w:vMerge w:val="restart"/>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45A76180" w14:textId="77777777" w:rsidR="006B087C" w:rsidRPr="006B087C" w:rsidRDefault="006B087C" w:rsidP="006B087C">
            <w:pPr>
              <w:spacing w:after="0"/>
              <w:jc w:val="center"/>
              <w:rPr>
                <w:b/>
                <w:bCs/>
                <w:szCs w:val="20"/>
              </w:rPr>
            </w:pPr>
            <w:r w:rsidRPr="006B087C">
              <w:rPr>
                <w:b/>
                <w:bCs/>
                <w:szCs w:val="20"/>
              </w:rPr>
              <w:t>Budget Code</w:t>
            </w:r>
          </w:p>
        </w:tc>
        <w:tc>
          <w:tcPr>
            <w:tcW w:w="3086" w:type="dxa"/>
            <w:vMerge w:val="restart"/>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415434A1" w14:textId="77777777" w:rsidR="006B087C" w:rsidRPr="006B087C" w:rsidRDefault="006B087C" w:rsidP="006B087C">
            <w:pPr>
              <w:spacing w:after="0"/>
              <w:jc w:val="center"/>
              <w:rPr>
                <w:b/>
                <w:bCs/>
                <w:szCs w:val="20"/>
              </w:rPr>
            </w:pPr>
            <w:r w:rsidRPr="006B087C">
              <w:rPr>
                <w:b/>
                <w:bCs/>
                <w:szCs w:val="20"/>
              </w:rPr>
              <w:t>Description</w:t>
            </w:r>
          </w:p>
        </w:tc>
        <w:tc>
          <w:tcPr>
            <w:tcW w:w="4648" w:type="dxa"/>
            <w:gridSpan w:val="4"/>
            <w:tcBorders>
              <w:top w:val="single" w:sz="12" w:space="0" w:color="FFFF00"/>
              <w:left w:val="single" w:sz="12" w:space="0" w:color="FFFF00"/>
              <w:bottom w:val="single" w:sz="12" w:space="0" w:color="FFFF00"/>
              <w:right w:val="single" w:sz="12" w:space="0" w:color="FFFF00"/>
            </w:tcBorders>
            <w:shd w:val="clear" w:color="auto" w:fill="002060"/>
            <w:noWrap/>
            <w:vAlign w:val="center"/>
            <w:hideMark/>
          </w:tcPr>
          <w:p w14:paraId="5673E91E" w14:textId="77777777" w:rsidR="006B087C" w:rsidRPr="006B087C" w:rsidRDefault="006B087C" w:rsidP="006B087C">
            <w:pPr>
              <w:spacing w:after="0"/>
              <w:jc w:val="center"/>
              <w:rPr>
                <w:b/>
                <w:bCs/>
                <w:szCs w:val="20"/>
              </w:rPr>
            </w:pPr>
            <w:r w:rsidRPr="006B087C">
              <w:rPr>
                <w:b/>
                <w:bCs/>
                <w:szCs w:val="20"/>
              </w:rPr>
              <w:t>Annual Expenses</w:t>
            </w:r>
          </w:p>
        </w:tc>
        <w:tc>
          <w:tcPr>
            <w:tcW w:w="968" w:type="dxa"/>
            <w:vMerge w:val="restart"/>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37C2FB91" w14:textId="77777777" w:rsidR="006B087C" w:rsidRPr="006B087C" w:rsidRDefault="006B087C" w:rsidP="006B087C">
            <w:pPr>
              <w:spacing w:after="0"/>
              <w:jc w:val="center"/>
              <w:rPr>
                <w:b/>
                <w:bCs/>
                <w:szCs w:val="20"/>
              </w:rPr>
            </w:pPr>
            <w:r w:rsidRPr="006B087C">
              <w:rPr>
                <w:b/>
                <w:bCs/>
                <w:szCs w:val="20"/>
              </w:rPr>
              <w:t>Budget Notes</w:t>
            </w:r>
          </w:p>
        </w:tc>
      </w:tr>
      <w:tr w:rsidR="001771CD" w:rsidRPr="006B087C" w14:paraId="47FCFD61" w14:textId="77777777" w:rsidTr="001771CD">
        <w:trPr>
          <w:trHeight w:val="300"/>
          <w:tblHeader/>
        </w:trPr>
        <w:tc>
          <w:tcPr>
            <w:tcW w:w="2700" w:type="dxa"/>
            <w:vMerge/>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164B5071" w14:textId="77777777" w:rsidR="006B087C" w:rsidRPr="006B087C" w:rsidRDefault="006B087C" w:rsidP="006B087C">
            <w:pPr>
              <w:spacing w:after="0"/>
              <w:jc w:val="center"/>
              <w:rPr>
                <w:b/>
                <w:bCs/>
                <w:szCs w:val="20"/>
              </w:rPr>
            </w:pPr>
          </w:p>
        </w:tc>
        <w:tc>
          <w:tcPr>
            <w:tcW w:w="1350" w:type="dxa"/>
            <w:vMerge/>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6259C269" w14:textId="77777777" w:rsidR="006B087C" w:rsidRPr="006B087C" w:rsidRDefault="006B087C" w:rsidP="006B087C">
            <w:pPr>
              <w:spacing w:after="0"/>
              <w:jc w:val="center"/>
              <w:rPr>
                <w:b/>
                <w:bCs/>
                <w:szCs w:val="20"/>
              </w:rPr>
            </w:pPr>
          </w:p>
        </w:tc>
        <w:tc>
          <w:tcPr>
            <w:tcW w:w="900" w:type="dxa"/>
            <w:vMerge/>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28841B4D" w14:textId="77777777" w:rsidR="006B087C" w:rsidRPr="006B087C" w:rsidRDefault="006B087C" w:rsidP="006B087C">
            <w:pPr>
              <w:spacing w:after="0"/>
              <w:jc w:val="center"/>
              <w:rPr>
                <w:b/>
                <w:bCs/>
                <w:szCs w:val="20"/>
              </w:rPr>
            </w:pPr>
          </w:p>
        </w:tc>
        <w:tc>
          <w:tcPr>
            <w:tcW w:w="928" w:type="dxa"/>
            <w:vMerge/>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6F1814B0" w14:textId="77777777" w:rsidR="006B087C" w:rsidRPr="006B087C" w:rsidRDefault="006B087C" w:rsidP="006B087C">
            <w:pPr>
              <w:spacing w:after="0"/>
              <w:jc w:val="center"/>
              <w:rPr>
                <w:b/>
                <w:bCs/>
                <w:szCs w:val="20"/>
              </w:rPr>
            </w:pPr>
          </w:p>
        </w:tc>
        <w:tc>
          <w:tcPr>
            <w:tcW w:w="3086" w:type="dxa"/>
            <w:vMerge/>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09DE9B3A" w14:textId="77777777" w:rsidR="006B087C" w:rsidRPr="006B087C" w:rsidRDefault="006B087C" w:rsidP="006B087C">
            <w:pPr>
              <w:spacing w:after="0"/>
              <w:jc w:val="center"/>
              <w:rPr>
                <w:b/>
                <w:bCs/>
                <w:szCs w:val="20"/>
              </w:rPr>
            </w:pPr>
          </w:p>
        </w:tc>
        <w:tc>
          <w:tcPr>
            <w:tcW w:w="1162" w:type="dxa"/>
            <w:tcBorders>
              <w:top w:val="single" w:sz="12" w:space="0" w:color="FFFF00"/>
              <w:left w:val="single" w:sz="12" w:space="0" w:color="FFFF00"/>
              <w:bottom w:val="single" w:sz="12" w:space="0" w:color="FFFF00"/>
              <w:right w:val="single" w:sz="12" w:space="0" w:color="FFFF00"/>
            </w:tcBorders>
            <w:shd w:val="clear" w:color="auto" w:fill="002060"/>
            <w:noWrap/>
            <w:vAlign w:val="center"/>
            <w:hideMark/>
          </w:tcPr>
          <w:p w14:paraId="3BF5BA24" w14:textId="77777777" w:rsidR="006B087C" w:rsidRPr="006B087C" w:rsidRDefault="006B087C" w:rsidP="006B087C">
            <w:pPr>
              <w:spacing w:after="0"/>
              <w:jc w:val="center"/>
              <w:rPr>
                <w:b/>
                <w:bCs/>
                <w:szCs w:val="20"/>
              </w:rPr>
            </w:pPr>
            <w:r w:rsidRPr="006B087C">
              <w:rPr>
                <w:b/>
                <w:bCs/>
                <w:szCs w:val="20"/>
              </w:rPr>
              <w:t>Year 1</w:t>
            </w:r>
          </w:p>
        </w:tc>
        <w:tc>
          <w:tcPr>
            <w:tcW w:w="1162" w:type="dxa"/>
            <w:tcBorders>
              <w:top w:val="single" w:sz="12" w:space="0" w:color="FFFF00"/>
              <w:left w:val="single" w:sz="12" w:space="0" w:color="FFFF00"/>
              <w:bottom w:val="single" w:sz="12" w:space="0" w:color="FFFF00"/>
              <w:right w:val="single" w:sz="12" w:space="0" w:color="FFFF00"/>
            </w:tcBorders>
            <w:shd w:val="clear" w:color="auto" w:fill="002060"/>
            <w:noWrap/>
            <w:vAlign w:val="center"/>
            <w:hideMark/>
          </w:tcPr>
          <w:p w14:paraId="5CF2C826" w14:textId="77777777" w:rsidR="006B087C" w:rsidRPr="006B087C" w:rsidRDefault="006B087C" w:rsidP="006B087C">
            <w:pPr>
              <w:spacing w:after="0"/>
              <w:jc w:val="center"/>
              <w:rPr>
                <w:b/>
                <w:bCs/>
                <w:szCs w:val="20"/>
              </w:rPr>
            </w:pPr>
            <w:r w:rsidRPr="006B087C">
              <w:rPr>
                <w:b/>
                <w:bCs/>
                <w:szCs w:val="20"/>
              </w:rPr>
              <w:t>Year 2</w:t>
            </w:r>
          </w:p>
        </w:tc>
        <w:tc>
          <w:tcPr>
            <w:tcW w:w="1162" w:type="dxa"/>
            <w:tcBorders>
              <w:top w:val="single" w:sz="12" w:space="0" w:color="FFFF00"/>
              <w:left w:val="single" w:sz="12" w:space="0" w:color="FFFF00"/>
              <w:bottom w:val="single" w:sz="12" w:space="0" w:color="FFFF00"/>
              <w:right w:val="single" w:sz="12" w:space="0" w:color="FFFF00"/>
            </w:tcBorders>
            <w:shd w:val="clear" w:color="auto" w:fill="002060"/>
            <w:noWrap/>
            <w:vAlign w:val="center"/>
            <w:hideMark/>
          </w:tcPr>
          <w:p w14:paraId="68F5482C" w14:textId="77777777" w:rsidR="006B087C" w:rsidRPr="006B087C" w:rsidRDefault="006B087C" w:rsidP="006B087C">
            <w:pPr>
              <w:spacing w:after="0"/>
              <w:jc w:val="center"/>
              <w:rPr>
                <w:b/>
                <w:bCs/>
                <w:szCs w:val="20"/>
              </w:rPr>
            </w:pPr>
            <w:r w:rsidRPr="006B087C">
              <w:rPr>
                <w:b/>
                <w:bCs/>
                <w:szCs w:val="20"/>
              </w:rPr>
              <w:t>Year 3</w:t>
            </w:r>
          </w:p>
        </w:tc>
        <w:tc>
          <w:tcPr>
            <w:tcW w:w="1162" w:type="dxa"/>
            <w:tcBorders>
              <w:top w:val="single" w:sz="12" w:space="0" w:color="FFFF00"/>
              <w:left w:val="single" w:sz="12" w:space="0" w:color="FFFF00"/>
              <w:bottom w:val="single" w:sz="12" w:space="0" w:color="FFFF00"/>
              <w:right w:val="single" w:sz="12" w:space="0" w:color="FFFF00"/>
            </w:tcBorders>
            <w:shd w:val="clear" w:color="auto" w:fill="002060"/>
            <w:noWrap/>
            <w:vAlign w:val="center"/>
            <w:hideMark/>
          </w:tcPr>
          <w:p w14:paraId="24DEAF2E" w14:textId="77777777" w:rsidR="006B087C" w:rsidRPr="006B087C" w:rsidRDefault="006B087C" w:rsidP="006B087C">
            <w:pPr>
              <w:spacing w:after="0"/>
              <w:jc w:val="center"/>
              <w:rPr>
                <w:b/>
                <w:bCs/>
                <w:szCs w:val="20"/>
              </w:rPr>
            </w:pPr>
            <w:r w:rsidRPr="006B087C">
              <w:rPr>
                <w:b/>
                <w:bCs/>
                <w:szCs w:val="20"/>
              </w:rPr>
              <w:t>Total</w:t>
            </w:r>
          </w:p>
        </w:tc>
        <w:tc>
          <w:tcPr>
            <w:tcW w:w="968" w:type="dxa"/>
            <w:vMerge/>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0DF34078" w14:textId="77777777" w:rsidR="006B087C" w:rsidRPr="006B087C" w:rsidRDefault="006B087C" w:rsidP="006B087C">
            <w:pPr>
              <w:spacing w:after="0"/>
              <w:jc w:val="center"/>
              <w:rPr>
                <w:b/>
                <w:bCs/>
                <w:szCs w:val="20"/>
              </w:rPr>
            </w:pPr>
          </w:p>
        </w:tc>
      </w:tr>
      <w:tr w:rsidR="006B087C" w:rsidRPr="006B087C" w14:paraId="16E38D20" w14:textId="77777777" w:rsidTr="001771CD">
        <w:trPr>
          <w:trHeight w:val="300"/>
        </w:trPr>
        <w:tc>
          <w:tcPr>
            <w:tcW w:w="14580" w:type="dxa"/>
            <w:gridSpan w:val="10"/>
            <w:tcBorders>
              <w:top w:val="single" w:sz="12" w:space="0" w:color="FFFF00"/>
            </w:tcBorders>
            <w:noWrap/>
            <w:vAlign w:val="center"/>
            <w:hideMark/>
          </w:tcPr>
          <w:p w14:paraId="4F915E82" w14:textId="77777777" w:rsidR="006B087C" w:rsidRPr="006B087C" w:rsidRDefault="006B087C" w:rsidP="006B087C">
            <w:pPr>
              <w:spacing w:after="0"/>
              <w:jc w:val="left"/>
              <w:rPr>
                <w:b/>
                <w:bCs/>
                <w:szCs w:val="20"/>
              </w:rPr>
            </w:pPr>
            <w:r w:rsidRPr="006B087C">
              <w:rPr>
                <w:b/>
                <w:bCs/>
                <w:szCs w:val="20"/>
              </w:rPr>
              <w:t>Component 1: EC&amp;EE Policies &amp; Regulations Improvements in Public Sector Buildings</w:t>
            </w:r>
          </w:p>
        </w:tc>
      </w:tr>
      <w:tr w:rsidR="006B087C" w:rsidRPr="006B087C" w14:paraId="3D349D45" w14:textId="77777777" w:rsidTr="001771CD">
        <w:trPr>
          <w:trHeight w:val="300"/>
        </w:trPr>
        <w:tc>
          <w:tcPr>
            <w:tcW w:w="2700" w:type="dxa"/>
            <w:vMerge w:val="restart"/>
            <w:vAlign w:val="center"/>
            <w:hideMark/>
          </w:tcPr>
          <w:p w14:paraId="32A9CDAE" w14:textId="77777777" w:rsidR="006B087C" w:rsidRPr="006B087C" w:rsidRDefault="006B087C" w:rsidP="006B087C">
            <w:pPr>
              <w:spacing w:after="0"/>
              <w:jc w:val="left"/>
              <w:rPr>
                <w:szCs w:val="20"/>
              </w:rPr>
            </w:pPr>
            <w:r w:rsidRPr="006B087C">
              <w:rPr>
                <w:szCs w:val="20"/>
              </w:rPr>
              <w:t>Outcome 1: Enforcement of policies and guidance on the energy efficient and energy conserving design, retrofit, operation and maintenance of public sector buildings.</w:t>
            </w:r>
          </w:p>
        </w:tc>
        <w:tc>
          <w:tcPr>
            <w:tcW w:w="1350" w:type="dxa"/>
            <w:noWrap/>
            <w:vAlign w:val="center"/>
            <w:hideMark/>
          </w:tcPr>
          <w:p w14:paraId="374469DF" w14:textId="77777777" w:rsidR="006B087C" w:rsidRPr="006B087C" w:rsidRDefault="006B087C" w:rsidP="006B087C">
            <w:pPr>
              <w:spacing w:after="0"/>
              <w:jc w:val="left"/>
              <w:rPr>
                <w:szCs w:val="20"/>
              </w:rPr>
            </w:pPr>
            <w:r w:rsidRPr="006B087C">
              <w:rPr>
                <w:szCs w:val="20"/>
              </w:rPr>
              <w:t>DE/DRD</w:t>
            </w:r>
          </w:p>
        </w:tc>
        <w:tc>
          <w:tcPr>
            <w:tcW w:w="900" w:type="dxa"/>
            <w:noWrap/>
            <w:vAlign w:val="center"/>
            <w:hideMark/>
          </w:tcPr>
          <w:p w14:paraId="569E6BCC" w14:textId="77777777" w:rsidR="006B087C" w:rsidRPr="006B087C" w:rsidRDefault="006B087C" w:rsidP="006B087C">
            <w:pPr>
              <w:spacing w:after="0"/>
              <w:jc w:val="left"/>
              <w:rPr>
                <w:szCs w:val="20"/>
              </w:rPr>
            </w:pPr>
            <w:r w:rsidRPr="006B087C">
              <w:rPr>
                <w:szCs w:val="20"/>
              </w:rPr>
              <w:t>GEF</w:t>
            </w:r>
          </w:p>
        </w:tc>
        <w:tc>
          <w:tcPr>
            <w:tcW w:w="928" w:type="dxa"/>
            <w:noWrap/>
            <w:vAlign w:val="center"/>
            <w:hideMark/>
          </w:tcPr>
          <w:p w14:paraId="169A5E82" w14:textId="77777777" w:rsidR="006B087C" w:rsidRPr="006B087C" w:rsidRDefault="006B087C" w:rsidP="006B087C">
            <w:pPr>
              <w:spacing w:after="0"/>
              <w:jc w:val="left"/>
              <w:rPr>
                <w:szCs w:val="20"/>
              </w:rPr>
            </w:pPr>
            <w:r w:rsidRPr="006B087C">
              <w:rPr>
                <w:szCs w:val="20"/>
              </w:rPr>
              <w:t>71200</w:t>
            </w:r>
          </w:p>
        </w:tc>
        <w:tc>
          <w:tcPr>
            <w:tcW w:w="3086" w:type="dxa"/>
            <w:noWrap/>
            <w:vAlign w:val="center"/>
            <w:hideMark/>
          </w:tcPr>
          <w:p w14:paraId="3B285C32" w14:textId="77777777" w:rsidR="006B087C" w:rsidRPr="006B087C" w:rsidRDefault="006B087C" w:rsidP="006B087C">
            <w:pPr>
              <w:spacing w:after="0"/>
              <w:jc w:val="left"/>
              <w:rPr>
                <w:szCs w:val="20"/>
              </w:rPr>
            </w:pPr>
            <w:r w:rsidRPr="006B087C">
              <w:rPr>
                <w:szCs w:val="20"/>
              </w:rPr>
              <w:t>International Consultants</w:t>
            </w:r>
          </w:p>
        </w:tc>
        <w:tc>
          <w:tcPr>
            <w:tcW w:w="1162" w:type="dxa"/>
            <w:noWrap/>
            <w:vAlign w:val="center"/>
            <w:hideMark/>
          </w:tcPr>
          <w:p w14:paraId="1665C222" w14:textId="39AC8089" w:rsidR="006B087C" w:rsidRPr="006B087C" w:rsidRDefault="006B087C" w:rsidP="006B087C">
            <w:pPr>
              <w:spacing w:after="0"/>
              <w:jc w:val="center"/>
              <w:rPr>
                <w:szCs w:val="20"/>
              </w:rPr>
            </w:pPr>
            <w:r w:rsidRPr="006B087C">
              <w:rPr>
                <w:szCs w:val="20"/>
              </w:rPr>
              <w:t>11,200</w:t>
            </w:r>
          </w:p>
        </w:tc>
        <w:tc>
          <w:tcPr>
            <w:tcW w:w="1162" w:type="dxa"/>
            <w:noWrap/>
            <w:vAlign w:val="center"/>
            <w:hideMark/>
          </w:tcPr>
          <w:p w14:paraId="58D54F44" w14:textId="0BC3848F" w:rsidR="006B087C" w:rsidRPr="006B087C" w:rsidRDefault="006B087C" w:rsidP="006B087C">
            <w:pPr>
              <w:spacing w:after="0"/>
              <w:jc w:val="center"/>
              <w:rPr>
                <w:szCs w:val="20"/>
              </w:rPr>
            </w:pPr>
            <w:r w:rsidRPr="006B087C">
              <w:rPr>
                <w:szCs w:val="20"/>
              </w:rPr>
              <w:t>15,400</w:t>
            </w:r>
          </w:p>
        </w:tc>
        <w:tc>
          <w:tcPr>
            <w:tcW w:w="1162" w:type="dxa"/>
            <w:noWrap/>
            <w:vAlign w:val="center"/>
            <w:hideMark/>
          </w:tcPr>
          <w:p w14:paraId="0A4ED765" w14:textId="161B2265" w:rsidR="006B087C" w:rsidRPr="006B087C" w:rsidRDefault="006B087C" w:rsidP="006B087C">
            <w:pPr>
              <w:spacing w:after="0"/>
              <w:jc w:val="center"/>
              <w:rPr>
                <w:szCs w:val="20"/>
              </w:rPr>
            </w:pPr>
            <w:r w:rsidRPr="006B087C">
              <w:rPr>
                <w:szCs w:val="20"/>
              </w:rPr>
              <w:t>9,400</w:t>
            </w:r>
          </w:p>
        </w:tc>
        <w:tc>
          <w:tcPr>
            <w:tcW w:w="1162" w:type="dxa"/>
            <w:noWrap/>
            <w:vAlign w:val="center"/>
            <w:hideMark/>
          </w:tcPr>
          <w:p w14:paraId="0DAA028E" w14:textId="5B4F85C5" w:rsidR="006B087C" w:rsidRPr="006B087C" w:rsidRDefault="006B087C" w:rsidP="006B087C">
            <w:pPr>
              <w:spacing w:after="0"/>
              <w:jc w:val="center"/>
              <w:rPr>
                <w:szCs w:val="20"/>
              </w:rPr>
            </w:pPr>
            <w:r w:rsidRPr="006B087C">
              <w:rPr>
                <w:szCs w:val="20"/>
              </w:rPr>
              <w:t>36,000</w:t>
            </w:r>
          </w:p>
        </w:tc>
        <w:tc>
          <w:tcPr>
            <w:tcW w:w="968" w:type="dxa"/>
            <w:noWrap/>
            <w:vAlign w:val="center"/>
            <w:hideMark/>
          </w:tcPr>
          <w:p w14:paraId="4E30B24A" w14:textId="77777777" w:rsidR="006B087C" w:rsidRPr="006B087C" w:rsidRDefault="006B087C" w:rsidP="006B087C">
            <w:pPr>
              <w:spacing w:after="0"/>
              <w:jc w:val="center"/>
              <w:rPr>
                <w:szCs w:val="20"/>
              </w:rPr>
            </w:pPr>
            <w:r w:rsidRPr="006B087C">
              <w:rPr>
                <w:szCs w:val="20"/>
              </w:rPr>
              <w:t>1</w:t>
            </w:r>
          </w:p>
        </w:tc>
      </w:tr>
      <w:tr w:rsidR="006B087C" w:rsidRPr="006B087C" w14:paraId="2C1401BA" w14:textId="77777777" w:rsidTr="001771CD">
        <w:trPr>
          <w:trHeight w:val="300"/>
        </w:trPr>
        <w:tc>
          <w:tcPr>
            <w:tcW w:w="2700" w:type="dxa"/>
            <w:vMerge/>
            <w:vAlign w:val="center"/>
            <w:hideMark/>
          </w:tcPr>
          <w:p w14:paraId="2682387C" w14:textId="77777777" w:rsidR="006B087C" w:rsidRPr="006B087C" w:rsidRDefault="006B087C" w:rsidP="006B087C">
            <w:pPr>
              <w:spacing w:after="0"/>
              <w:jc w:val="left"/>
              <w:rPr>
                <w:szCs w:val="20"/>
              </w:rPr>
            </w:pPr>
          </w:p>
        </w:tc>
        <w:tc>
          <w:tcPr>
            <w:tcW w:w="1350" w:type="dxa"/>
            <w:noWrap/>
            <w:vAlign w:val="center"/>
            <w:hideMark/>
          </w:tcPr>
          <w:p w14:paraId="6CBDAD68" w14:textId="77777777" w:rsidR="006B087C" w:rsidRPr="006B087C" w:rsidRDefault="006B087C" w:rsidP="006B087C">
            <w:pPr>
              <w:spacing w:after="0"/>
              <w:jc w:val="left"/>
              <w:rPr>
                <w:szCs w:val="20"/>
              </w:rPr>
            </w:pPr>
            <w:r w:rsidRPr="006B087C">
              <w:rPr>
                <w:szCs w:val="20"/>
              </w:rPr>
              <w:t>DE/DRD</w:t>
            </w:r>
          </w:p>
        </w:tc>
        <w:tc>
          <w:tcPr>
            <w:tcW w:w="900" w:type="dxa"/>
            <w:noWrap/>
            <w:vAlign w:val="center"/>
            <w:hideMark/>
          </w:tcPr>
          <w:p w14:paraId="43B2701C" w14:textId="77777777" w:rsidR="006B087C" w:rsidRPr="006B087C" w:rsidRDefault="006B087C" w:rsidP="006B087C">
            <w:pPr>
              <w:spacing w:after="0"/>
              <w:jc w:val="left"/>
              <w:rPr>
                <w:szCs w:val="20"/>
              </w:rPr>
            </w:pPr>
            <w:r w:rsidRPr="006B087C">
              <w:rPr>
                <w:szCs w:val="20"/>
              </w:rPr>
              <w:t>GEF</w:t>
            </w:r>
          </w:p>
        </w:tc>
        <w:tc>
          <w:tcPr>
            <w:tcW w:w="928" w:type="dxa"/>
            <w:noWrap/>
            <w:vAlign w:val="center"/>
            <w:hideMark/>
          </w:tcPr>
          <w:p w14:paraId="2F83A96E" w14:textId="77777777" w:rsidR="006B087C" w:rsidRPr="006B087C" w:rsidRDefault="006B087C" w:rsidP="006B087C">
            <w:pPr>
              <w:spacing w:after="0"/>
              <w:jc w:val="left"/>
              <w:rPr>
                <w:szCs w:val="20"/>
              </w:rPr>
            </w:pPr>
            <w:r w:rsidRPr="006B087C">
              <w:rPr>
                <w:szCs w:val="20"/>
              </w:rPr>
              <w:t>71300</w:t>
            </w:r>
          </w:p>
        </w:tc>
        <w:tc>
          <w:tcPr>
            <w:tcW w:w="3086" w:type="dxa"/>
            <w:noWrap/>
            <w:vAlign w:val="center"/>
            <w:hideMark/>
          </w:tcPr>
          <w:p w14:paraId="6907B0D5" w14:textId="77777777" w:rsidR="006B087C" w:rsidRPr="006B087C" w:rsidRDefault="006B087C" w:rsidP="006B087C">
            <w:pPr>
              <w:spacing w:after="0"/>
              <w:jc w:val="left"/>
              <w:rPr>
                <w:szCs w:val="20"/>
              </w:rPr>
            </w:pPr>
            <w:r w:rsidRPr="006B087C">
              <w:rPr>
                <w:szCs w:val="20"/>
              </w:rPr>
              <w:t>National Consultants</w:t>
            </w:r>
          </w:p>
        </w:tc>
        <w:tc>
          <w:tcPr>
            <w:tcW w:w="1162" w:type="dxa"/>
            <w:noWrap/>
            <w:vAlign w:val="center"/>
            <w:hideMark/>
          </w:tcPr>
          <w:p w14:paraId="6717CD58" w14:textId="663E0BD0" w:rsidR="006B087C" w:rsidRPr="006B087C" w:rsidRDefault="006B087C" w:rsidP="006B087C">
            <w:pPr>
              <w:spacing w:after="0"/>
              <w:jc w:val="center"/>
              <w:rPr>
                <w:szCs w:val="20"/>
              </w:rPr>
            </w:pPr>
            <w:r w:rsidRPr="006B087C">
              <w:rPr>
                <w:szCs w:val="20"/>
              </w:rPr>
              <w:t>7,800</w:t>
            </w:r>
          </w:p>
        </w:tc>
        <w:tc>
          <w:tcPr>
            <w:tcW w:w="1162" w:type="dxa"/>
            <w:noWrap/>
            <w:vAlign w:val="center"/>
            <w:hideMark/>
          </w:tcPr>
          <w:p w14:paraId="172D8D60" w14:textId="4E851FE1" w:rsidR="006B087C" w:rsidRPr="006B087C" w:rsidRDefault="006B087C" w:rsidP="006B087C">
            <w:pPr>
              <w:spacing w:after="0"/>
              <w:jc w:val="center"/>
              <w:rPr>
                <w:szCs w:val="20"/>
              </w:rPr>
            </w:pPr>
            <w:r w:rsidRPr="006B087C">
              <w:rPr>
                <w:szCs w:val="20"/>
              </w:rPr>
              <w:t>8,100</w:t>
            </w:r>
          </w:p>
        </w:tc>
        <w:tc>
          <w:tcPr>
            <w:tcW w:w="1162" w:type="dxa"/>
            <w:noWrap/>
            <w:vAlign w:val="center"/>
            <w:hideMark/>
          </w:tcPr>
          <w:p w14:paraId="49955EA3" w14:textId="7623EA9B" w:rsidR="006B087C" w:rsidRPr="006B087C" w:rsidRDefault="006B087C" w:rsidP="006B087C">
            <w:pPr>
              <w:spacing w:after="0"/>
              <w:jc w:val="center"/>
              <w:rPr>
                <w:szCs w:val="20"/>
              </w:rPr>
            </w:pPr>
            <w:r w:rsidRPr="006B087C">
              <w:rPr>
                <w:szCs w:val="20"/>
              </w:rPr>
              <w:t>6,100</w:t>
            </w:r>
          </w:p>
        </w:tc>
        <w:tc>
          <w:tcPr>
            <w:tcW w:w="1162" w:type="dxa"/>
            <w:noWrap/>
            <w:vAlign w:val="center"/>
            <w:hideMark/>
          </w:tcPr>
          <w:p w14:paraId="025C66FD" w14:textId="30312980" w:rsidR="006B087C" w:rsidRPr="006B087C" w:rsidRDefault="006B087C" w:rsidP="006B087C">
            <w:pPr>
              <w:spacing w:after="0"/>
              <w:jc w:val="center"/>
              <w:rPr>
                <w:szCs w:val="20"/>
              </w:rPr>
            </w:pPr>
            <w:r w:rsidRPr="006B087C">
              <w:rPr>
                <w:szCs w:val="20"/>
              </w:rPr>
              <w:t>22,000</w:t>
            </w:r>
          </w:p>
        </w:tc>
        <w:tc>
          <w:tcPr>
            <w:tcW w:w="968" w:type="dxa"/>
            <w:noWrap/>
            <w:vAlign w:val="center"/>
            <w:hideMark/>
          </w:tcPr>
          <w:p w14:paraId="2DE7AE3C" w14:textId="77777777" w:rsidR="006B087C" w:rsidRPr="006B087C" w:rsidRDefault="006B087C" w:rsidP="006B087C">
            <w:pPr>
              <w:spacing w:after="0"/>
              <w:jc w:val="center"/>
              <w:rPr>
                <w:szCs w:val="20"/>
              </w:rPr>
            </w:pPr>
            <w:r w:rsidRPr="006B087C">
              <w:rPr>
                <w:szCs w:val="20"/>
              </w:rPr>
              <w:t>2</w:t>
            </w:r>
          </w:p>
        </w:tc>
      </w:tr>
      <w:tr w:rsidR="006B087C" w:rsidRPr="006B087C" w14:paraId="57EDD060" w14:textId="77777777" w:rsidTr="001771CD">
        <w:trPr>
          <w:trHeight w:val="300"/>
        </w:trPr>
        <w:tc>
          <w:tcPr>
            <w:tcW w:w="2700" w:type="dxa"/>
            <w:vMerge/>
            <w:vAlign w:val="center"/>
            <w:hideMark/>
          </w:tcPr>
          <w:p w14:paraId="16930375" w14:textId="77777777" w:rsidR="006B087C" w:rsidRPr="006B087C" w:rsidRDefault="006B087C" w:rsidP="006B087C">
            <w:pPr>
              <w:spacing w:after="0"/>
              <w:jc w:val="left"/>
              <w:rPr>
                <w:szCs w:val="20"/>
              </w:rPr>
            </w:pPr>
          </w:p>
        </w:tc>
        <w:tc>
          <w:tcPr>
            <w:tcW w:w="1350" w:type="dxa"/>
            <w:noWrap/>
            <w:vAlign w:val="center"/>
            <w:hideMark/>
          </w:tcPr>
          <w:p w14:paraId="20F84C8A" w14:textId="77777777" w:rsidR="006B087C" w:rsidRPr="006B087C" w:rsidRDefault="006B087C" w:rsidP="006B087C">
            <w:pPr>
              <w:spacing w:after="0"/>
              <w:jc w:val="left"/>
              <w:rPr>
                <w:szCs w:val="20"/>
              </w:rPr>
            </w:pPr>
            <w:r w:rsidRPr="006B087C">
              <w:rPr>
                <w:szCs w:val="20"/>
              </w:rPr>
              <w:t>DE/DRD</w:t>
            </w:r>
          </w:p>
        </w:tc>
        <w:tc>
          <w:tcPr>
            <w:tcW w:w="900" w:type="dxa"/>
            <w:noWrap/>
            <w:vAlign w:val="center"/>
            <w:hideMark/>
          </w:tcPr>
          <w:p w14:paraId="709D03FA" w14:textId="77777777" w:rsidR="006B087C" w:rsidRPr="006B087C" w:rsidRDefault="006B087C" w:rsidP="006B087C">
            <w:pPr>
              <w:spacing w:after="0"/>
              <w:jc w:val="left"/>
              <w:rPr>
                <w:szCs w:val="20"/>
              </w:rPr>
            </w:pPr>
            <w:r w:rsidRPr="006B087C">
              <w:rPr>
                <w:szCs w:val="20"/>
              </w:rPr>
              <w:t>GEF</w:t>
            </w:r>
          </w:p>
        </w:tc>
        <w:tc>
          <w:tcPr>
            <w:tcW w:w="928" w:type="dxa"/>
            <w:noWrap/>
            <w:vAlign w:val="center"/>
            <w:hideMark/>
          </w:tcPr>
          <w:p w14:paraId="52AE705A" w14:textId="77777777" w:rsidR="006B087C" w:rsidRPr="006B087C" w:rsidRDefault="006B087C" w:rsidP="006B087C">
            <w:pPr>
              <w:spacing w:after="0"/>
              <w:jc w:val="left"/>
              <w:rPr>
                <w:szCs w:val="20"/>
              </w:rPr>
            </w:pPr>
            <w:r w:rsidRPr="006B087C">
              <w:rPr>
                <w:szCs w:val="20"/>
              </w:rPr>
              <w:t>71600</w:t>
            </w:r>
          </w:p>
        </w:tc>
        <w:tc>
          <w:tcPr>
            <w:tcW w:w="3086" w:type="dxa"/>
            <w:noWrap/>
            <w:vAlign w:val="center"/>
            <w:hideMark/>
          </w:tcPr>
          <w:p w14:paraId="09190125" w14:textId="77777777" w:rsidR="006B087C" w:rsidRPr="006B087C" w:rsidRDefault="006B087C" w:rsidP="006B087C">
            <w:pPr>
              <w:spacing w:after="0"/>
              <w:jc w:val="left"/>
              <w:rPr>
                <w:szCs w:val="20"/>
              </w:rPr>
            </w:pPr>
            <w:r w:rsidRPr="006B087C">
              <w:rPr>
                <w:szCs w:val="20"/>
              </w:rPr>
              <w:t>Travel</w:t>
            </w:r>
          </w:p>
        </w:tc>
        <w:tc>
          <w:tcPr>
            <w:tcW w:w="1162" w:type="dxa"/>
            <w:noWrap/>
            <w:vAlign w:val="center"/>
            <w:hideMark/>
          </w:tcPr>
          <w:p w14:paraId="1F4D90C1" w14:textId="6B2209F2" w:rsidR="006B087C" w:rsidRPr="006B087C" w:rsidRDefault="006B087C" w:rsidP="006B087C">
            <w:pPr>
              <w:spacing w:after="0"/>
              <w:jc w:val="center"/>
              <w:rPr>
                <w:szCs w:val="20"/>
              </w:rPr>
            </w:pPr>
            <w:r w:rsidRPr="006B087C">
              <w:rPr>
                <w:szCs w:val="20"/>
              </w:rPr>
              <w:t>2,700</w:t>
            </w:r>
          </w:p>
        </w:tc>
        <w:tc>
          <w:tcPr>
            <w:tcW w:w="1162" w:type="dxa"/>
            <w:noWrap/>
            <w:vAlign w:val="center"/>
            <w:hideMark/>
          </w:tcPr>
          <w:p w14:paraId="7DB70B4F" w14:textId="3EF1D24D" w:rsidR="006B087C" w:rsidRPr="006B087C" w:rsidRDefault="006B087C" w:rsidP="006B087C">
            <w:pPr>
              <w:spacing w:after="0"/>
              <w:jc w:val="center"/>
              <w:rPr>
                <w:szCs w:val="20"/>
              </w:rPr>
            </w:pPr>
            <w:r w:rsidRPr="006B087C">
              <w:rPr>
                <w:szCs w:val="20"/>
              </w:rPr>
              <w:t>5,100</w:t>
            </w:r>
          </w:p>
        </w:tc>
        <w:tc>
          <w:tcPr>
            <w:tcW w:w="1162" w:type="dxa"/>
            <w:noWrap/>
            <w:vAlign w:val="center"/>
            <w:hideMark/>
          </w:tcPr>
          <w:p w14:paraId="7239D5AD" w14:textId="3428F028" w:rsidR="006B087C" w:rsidRPr="006B087C" w:rsidRDefault="006B087C" w:rsidP="006B087C">
            <w:pPr>
              <w:spacing w:after="0"/>
              <w:jc w:val="center"/>
              <w:rPr>
                <w:szCs w:val="20"/>
              </w:rPr>
            </w:pPr>
            <w:r w:rsidRPr="006B087C">
              <w:rPr>
                <w:szCs w:val="20"/>
              </w:rPr>
              <w:t>4,300</w:t>
            </w:r>
          </w:p>
        </w:tc>
        <w:tc>
          <w:tcPr>
            <w:tcW w:w="1162" w:type="dxa"/>
            <w:noWrap/>
            <w:vAlign w:val="center"/>
            <w:hideMark/>
          </w:tcPr>
          <w:p w14:paraId="2FC730FB" w14:textId="79FEDA30" w:rsidR="006B087C" w:rsidRPr="006B087C" w:rsidRDefault="006B087C" w:rsidP="006B087C">
            <w:pPr>
              <w:spacing w:after="0"/>
              <w:jc w:val="center"/>
              <w:rPr>
                <w:szCs w:val="20"/>
              </w:rPr>
            </w:pPr>
            <w:r w:rsidRPr="006B087C">
              <w:rPr>
                <w:szCs w:val="20"/>
              </w:rPr>
              <w:t>12,100</w:t>
            </w:r>
          </w:p>
        </w:tc>
        <w:tc>
          <w:tcPr>
            <w:tcW w:w="968" w:type="dxa"/>
            <w:noWrap/>
            <w:vAlign w:val="center"/>
            <w:hideMark/>
          </w:tcPr>
          <w:p w14:paraId="07AECCA7" w14:textId="77777777" w:rsidR="006B087C" w:rsidRPr="006B087C" w:rsidRDefault="006B087C" w:rsidP="006B087C">
            <w:pPr>
              <w:spacing w:after="0"/>
              <w:jc w:val="center"/>
              <w:rPr>
                <w:szCs w:val="20"/>
              </w:rPr>
            </w:pPr>
            <w:r w:rsidRPr="006B087C">
              <w:rPr>
                <w:szCs w:val="20"/>
              </w:rPr>
              <w:t>3</w:t>
            </w:r>
          </w:p>
        </w:tc>
      </w:tr>
      <w:tr w:rsidR="006B087C" w:rsidRPr="006B087C" w14:paraId="7BDE82EA" w14:textId="77777777" w:rsidTr="001771CD">
        <w:trPr>
          <w:trHeight w:val="300"/>
        </w:trPr>
        <w:tc>
          <w:tcPr>
            <w:tcW w:w="2700" w:type="dxa"/>
            <w:vMerge/>
            <w:vAlign w:val="center"/>
            <w:hideMark/>
          </w:tcPr>
          <w:p w14:paraId="595FC512" w14:textId="77777777" w:rsidR="006B087C" w:rsidRPr="006B087C" w:rsidRDefault="006B087C" w:rsidP="006B087C">
            <w:pPr>
              <w:spacing w:after="0"/>
              <w:jc w:val="left"/>
              <w:rPr>
                <w:szCs w:val="20"/>
              </w:rPr>
            </w:pPr>
          </w:p>
        </w:tc>
        <w:tc>
          <w:tcPr>
            <w:tcW w:w="1350" w:type="dxa"/>
            <w:noWrap/>
            <w:vAlign w:val="center"/>
            <w:hideMark/>
          </w:tcPr>
          <w:p w14:paraId="4A182758" w14:textId="77777777" w:rsidR="006B087C" w:rsidRPr="006B087C" w:rsidRDefault="006B087C" w:rsidP="006B087C">
            <w:pPr>
              <w:spacing w:after="0"/>
              <w:jc w:val="left"/>
              <w:rPr>
                <w:szCs w:val="20"/>
              </w:rPr>
            </w:pPr>
            <w:r w:rsidRPr="006B087C">
              <w:rPr>
                <w:szCs w:val="20"/>
              </w:rPr>
              <w:t>DE/DRD</w:t>
            </w:r>
          </w:p>
        </w:tc>
        <w:tc>
          <w:tcPr>
            <w:tcW w:w="900" w:type="dxa"/>
            <w:noWrap/>
            <w:vAlign w:val="center"/>
            <w:hideMark/>
          </w:tcPr>
          <w:p w14:paraId="1BAA32B6" w14:textId="77777777" w:rsidR="006B087C" w:rsidRPr="006B087C" w:rsidRDefault="006B087C" w:rsidP="006B087C">
            <w:pPr>
              <w:spacing w:after="0"/>
              <w:jc w:val="left"/>
              <w:rPr>
                <w:szCs w:val="20"/>
              </w:rPr>
            </w:pPr>
            <w:r w:rsidRPr="006B087C">
              <w:rPr>
                <w:szCs w:val="20"/>
              </w:rPr>
              <w:t>GEF</w:t>
            </w:r>
          </w:p>
        </w:tc>
        <w:tc>
          <w:tcPr>
            <w:tcW w:w="928" w:type="dxa"/>
            <w:noWrap/>
            <w:vAlign w:val="center"/>
            <w:hideMark/>
          </w:tcPr>
          <w:p w14:paraId="6B683E7D" w14:textId="77777777" w:rsidR="006B087C" w:rsidRPr="006B087C" w:rsidRDefault="006B087C" w:rsidP="006B087C">
            <w:pPr>
              <w:spacing w:after="0"/>
              <w:jc w:val="left"/>
              <w:rPr>
                <w:szCs w:val="20"/>
              </w:rPr>
            </w:pPr>
            <w:r w:rsidRPr="006B087C">
              <w:rPr>
                <w:szCs w:val="20"/>
              </w:rPr>
              <w:t>75700</w:t>
            </w:r>
          </w:p>
        </w:tc>
        <w:tc>
          <w:tcPr>
            <w:tcW w:w="3086" w:type="dxa"/>
            <w:noWrap/>
            <w:vAlign w:val="center"/>
            <w:hideMark/>
          </w:tcPr>
          <w:p w14:paraId="19324177" w14:textId="77777777" w:rsidR="006B087C" w:rsidRPr="006B087C" w:rsidRDefault="006B087C" w:rsidP="006B087C">
            <w:pPr>
              <w:spacing w:after="0"/>
              <w:jc w:val="left"/>
              <w:rPr>
                <w:szCs w:val="20"/>
              </w:rPr>
            </w:pPr>
            <w:r w:rsidRPr="006B087C">
              <w:rPr>
                <w:szCs w:val="20"/>
              </w:rPr>
              <w:t>Training/Workshop/Meetings</w:t>
            </w:r>
          </w:p>
        </w:tc>
        <w:tc>
          <w:tcPr>
            <w:tcW w:w="1162" w:type="dxa"/>
            <w:noWrap/>
            <w:vAlign w:val="center"/>
            <w:hideMark/>
          </w:tcPr>
          <w:p w14:paraId="3806360B" w14:textId="08A0E753" w:rsidR="006B087C" w:rsidRPr="006B087C" w:rsidRDefault="006B087C" w:rsidP="006B087C">
            <w:pPr>
              <w:spacing w:after="0"/>
              <w:jc w:val="center"/>
              <w:rPr>
                <w:szCs w:val="20"/>
              </w:rPr>
            </w:pPr>
            <w:r w:rsidRPr="006B087C">
              <w:rPr>
                <w:szCs w:val="20"/>
              </w:rPr>
              <w:t>800</w:t>
            </w:r>
          </w:p>
        </w:tc>
        <w:tc>
          <w:tcPr>
            <w:tcW w:w="1162" w:type="dxa"/>
            <w:noWrap/>
            <w:vAlign w:val="center"/>
            <w:hideMark/>
          </w:tcPr>
          <w:p w14:paraId="6154063B" w14:textId="177032A3" w:rsidR="006B087C" w:rsidRPr="006B087C" w:rsidRDefault="006B087C" w:rsidP="006B087C">
            <w:pPr>
              <w:spacing w:after="0"/>
              <w:jc w:val="center"/>
              <w:rPr>
                <w:szCs w:val="20"/>
              </w:rPr>
            </w:pPr>
            <w:r w:rsidRPr="006B087C">
              <w:rPr>
                <w:szCs w:val="20"/>
              </w:rPr>
              <w:t>2,200</w:t>
            </w:r>
          </w:p>
        </w:tc>
        <w:tc>
          <w:tcPr>
            <w:tcW w:w="1162" w:type="dxa"/>
            <w:noWrap/>
            <w:vAlign w:val="center"/>
            <w:hideMark/>
          </w:tcPr>
          <w:p w14:paraId="6F7FF526" w14:textId="085BEC53" w:rsidR="006B087C" w:rsidRPr="006B087C" w:rsidRDefault="006B087C" w:rsidP="006B087C">
            <w:pPr>
              <w:spacing w:after="0"/>
              <w:jc w:val="center"/>
              <w:rPr>
                <w:szCs w:val="20"/>
              </w:rPr>
            </w:pPr>
            <w:r w:rsidRPr="006B087C">
              <w:rPr>
                <w:szCs w:val="20"/>
              </w:rPr>
              <w:t>1,900</w:t>
            </w:r>
          </w:p>
        </w:tc>
        <w:tc>
          <w:tcPr>
            <w:tcW w:w="1162" w:type="dxa"/>
            <w:noWrap/>
            <w:vAlign w:val="center"/>
            <w:hideMark/>
          </w:tcPr>
          <w:p w14:paraId="1AECAC57" w14:textId="304590A3" w:rsidR="006B087C" w:rsidRPr="006B087C" w:rsidRDefault="006B087C" w:rsidP="006B087C">
            <w:pPr>
              <w:spacing w:after="0"/>
              <w:jc w:val="center"/>
              <w:rPr>
                <w:szCs w:val="20"/>
              </w:rPr>
            </w:pPr>
            <w:r w:rsidRPr="006B087C">
              <w:rPr>
                <w:szCs w:val="20"/>
              </w:rPr>
              <w:t>4,900</w:t>
            </w:r>
          </w:p>
        </w:tc>
        <w:tc>
          <w:tcPr>
            <w:tcW w:w="968" w:type="dxa"/>
            <w:noWrap/>
            <w:vAlign w:val="center"/>
            <w:hideMark/>
          </w:tcPr>
          <w:p w14:paraId="049C5110" w14:textId="77777777" w:rsidR="006B087C" w:rsidRPr="006B087C" w:rsidRDefault="006B087C" w:rsidP="006B087C">
            <w:pPr>
              <w:spacing w:after="0"/>
              <w:jc w:val="center"/>
              <w:rPr>
                <w:szCs w:val="20"/>
              </w:rPr>
            </w:pPr>
            <w:r w:rsidRPr="006B087C">
              <w:rPr>
                <w:szCs w:val="20"/>
              </w:rPr>
              <w:t>4</w:t>
            </w:r>
          </w:p>
        </w:tc>
      </w:tr>
      <w:tr w:rsidR="006B087C" w:rsidRPr="006B087C" w14:paraId="444CA496" w14:textId="77777777" w:rsidTr="001771CD">
        <w:trPr>
          <w:trHeight w:val="300"/>
        </w:trPr>
        <w:tc>
          <w:tcPr>
            <w:tcW w:w="8964" w:type="dxa"/>
            <w:gridSpan w:val="5"/>
            <w:tcBorders>
              <w:bottom w:val="single" w:sz="4" w:space="0" w:color="auto"/>
            </w:tcBorders>
            <w:noWrap/>
            <w:vAlign w:val="center"/>
            <w:hideMark/>
          </w:tcPr>
          <w:p w14:paraId="22513C60" w14:textId="77777777" w:rsidR="006B087C" w:rsidRPr="006B087C" w:rsidRDefault="006B087C" w:rsidP="006B087C">
            <w:pPr>
              <w:spacing w:after="0"/>
              <w:jc w:val="left"/>
              <w:rPr>
                <w:b/>
                <w:bCs/>
                <w:szCs w:val="20"/>
              </w:rPr>
            </w:pPr>
            <w:r w:rsidRPr="006B087C">
              <w:rPr>
                <w:b/>
                <w:bCs/>
                <w:szCs w:val="20"/>
              </w:rPr>
              <w:t>Component Total</w:t>
            </w:r>
          </w:p>
        </w:tc>
        <w:tc>
          <w:tcPr>
            <w:tcW w:w="1162" w:type="dxa"/>
            <w:tcBorders>
              <w:bottom w:val="single" w:sz="4" w:space="0" w:color="auto"/>
            </w:tcBorders>
            <w:noWrap/>
            <w:vAlign w:val="center"/>
            <w:hideMark/>
          </w:tcPr>
          <w:p w14:paraId="218601F9" w14:textId="2DA258D8" w:rsidR="006B087C" w:rsidRPr="006B087C" w:rsidRDefault="006B087C" w:rsidP="006B087C">
            <w:pPr>
              <w:spacing w:after="0"/>
              <w:jc w:val="center"/>
              <w:rPr>
                <w:b/>
                <w:bCs/>
                <w:szCs w:val="20"/>
              </w:rPr>
            </w:pPr>
            <w:r w:rsidRPr="006B087C">
              <w:rPr>
                <w:b/>
                <w:bCs/>
                <w:szCs w:val="20"/>
              </w:rPr>
              <w:t>22,500</w:t>
            </w:r>
          </w:p>
        </w:tc>
        <w:tc>
          <w:tcPr>
            <w:tcW w:w="1162" w:type="dxa"/>
            <w:tcBorders>
              <w:bottom w:val="single" w:sz="4" w:space="0" w:color="auto"/>
            </w:tcBorders>
            <w:noWrap/>
            <w:vAlign w:val="center"/>
            <w:hideMark/>
          </w:tcPr>
          <w:p w14:paraId="2D0671CB" w14:textId="04F23EA8" w:rsidR="006B087C" w:rsidRPr="006B087C" w:rsidRDefault="006B087C" w:rsidP="006B087C">
            <w:pPr>
              <w:spacing w:after="0"/>
              <w:jc w:val="center"/>
              <w:rPr>
                <w:b/>
                <w:bCs/>
                <w:szCs w:val="20"/>
              </w:rPr>
            </w:pPr>
            <w:r w:rsidRPr="006B087C">
              <w:rPr>
                <w:b/>
                <w:bCs/>
                <w:szCs w:val="20"/>
              </w:rPr>
              <w:t>30,800</w:t>
            </w:r>
          </w:p>
        </w:tc>
        <w:tc>
          <w:tcPr>
            <w:tcW w:w="1162" w:type="dxa"/>
            <w:tcBorders>
              <w:bottom w:val="single" w:sz="4" w:space="0" w:color="auto"/>
            </w:tcBorders>
            <w:noWrap/>
            <w:vAlign w:val="center"/>
            <w:hideMark/>
          </w:tcPr>
          <w:p w14:paraId="6B484565" w14:textId="11DF2921" w:rsidR="006B087C" w:rsidRPr="006B087C" w:rsidRDefault="006B087C" w:rsidP="006B087C">
            <w:pPr>
              <w:spacing w:after="0"/>
              <w:jc w:val="center"/>
              <w:rPr>
                <w:b/>
                <w:bCs/>
                <w:szCs w:val="20"/>
              </w:rPr>
            </w:pPr>
            <w:r w:rsidRPr="006B087C">
              <w:rPr>
                <w:b/>
                <w:bCs/>
                <w:szCs w:val="20"/>
              </w:rPr>
              <w:t>21,700</w:t>
            </w:r>
          </w:p>
        </w:tc>
        <w:tc>
          <w:tcPr>
            <w:tcW w:w="1162" w:type="dxa"/>
            <w:tcBorders>
              <w:bottom w:val="single" w:sz="4" w:space="0" w:color="auto"/>
            </w:tcBorders>
            <w:noWrap/>
            <w:vAlign w:val="center"/>
            <w:hideMark/>
          </w:tcPr>
          <w:p w14:paraId="4E9B2CED" w14:textId="6E6255D5" w:rsidR="006B087C" w:rsidRPr="006B087C" w:rsidRDefault="006B087C" w:rsidP="006B087C">
            <w:pPr>
              <w:spacing w:after="0"/>
              <w:jc w:val="center"/>
              <w:rPr>
                <w:b/>
                <w:bCs/>
                <w:szCs w:val="20"/>
              </w:rPr>
            </w:pPr>
            <w:r w:rsidRPr="006B087C">
              <w:rPr>
                <w:b/>
                <w:bCs/>
                <w:szCs w:val="20"/>
              </w:rPr>
              <w:t>75,000</w:t>
            </w:r>
          </w:p>
        </w:tc>
        <w:tc>
          <w:tcPr>
            <w:tcW w:w="968" w:type="dxa"/>
            <w:tcBorders>
              <w:bottom w:val="single" w:sz="4" w:space="0" w:color="auto"/>
            </w:tcBorders>
            <w:noWrap/>
            <w:vAlign w:val="center"/>
            <w:hideMark/>
          </w:tcPr>
          <w:p w14:paraId="3217560B" w14:textId="77777777" w:rsidR="006B087C" w:rsidRPr="006B087C" w:rsidRDefault="006B087C" w:rsidP="006B087C">
            <w:pPr>
              <w:spacing w:after="0"/>
              <w:jc w:val="center"/>
              <w:rPr>
                <w:b/>
                <w:bCs/>
                <w:szCs w:val="20"/>
              </w:rPr>
            </w:pPr>
          </w:p>
        </w:tc>
      </w:tr>
      <w:tr w:rsidR="006B087C" w:rsidRPr="006B087C" w14:paraId="5416D609" w14:textId="77777777" w:rsidTr="001771CD">
        <w:trPr>
          <w:trHeight w:val="300"/>
        </w:trPr>
        <w:tc>
          <w:tcPr>
            <w:tcW w:w="14580" w:type="dxa"/>
            <w:gridSpan w:val="10"/>
            <w:noWrap/>
            <w:vAlign w:val="center"/>
            <w:hideMark/>
          </w:tcPr>
          <w:p w14:paraId="227DEDC1" w14:textId="77777777" w:rsidR="006B087C" w:rsidRPr="006B087C" w:rsidRDefault="006B087C" w:rsidP="006B087C">
            <w:pPr>
              <w:spacing w:after="0"/>
              <w:jc w:val="left"/>
              <w:rPr>
                <w:b/>
                <w:bCs/>
                <w:szCs w:val="20"/>
              </w:rPr>
            </w:pPr>
            <w:r w:rsidRPr="006B087C">
              <w:rPr>
                <w:b/>
                <w:bCs/>
                <w:szCs w:val="20"/>
              </w:rPr>
              <w:t>Component 2: Energy Performance Monitoring and Evaluation of Public Sector Buildings</w:t>
            </w:r>
          </w:p>
        </w:tc>
      </w:tr>
      <w:tr w:rsidR="006B087C" w:rsidRPr="006B087C" w14:paraId="7E0F5BDC" w14:textId="77777777" w:rsidTr="001771CD">
        <w:trPr>
          <w:trHeight w:val="300"/>
        </w:trPr>
        <w:tc>
          <w:tcPr>
            <w:tcW w:w="2700" w:type="dxa"/>
            <w:vMerge w:val="restart"/>
            <w:vAlign w:val="center"/>
            <w:hideMark/>
          </w:tcPr>
          <w:p w14:paraId="0B1DF7B5" w14:textId="77777777" w:rsidR="006B087C" w:rsidRPr="006B087C" w:rsidRDefault="006B087C" w:rsidP="006B087C">
            <w:pPr>
              <w:spacing w:after="0"/>
              <w:jc w:val="left"/>
              <w:rPr>
                <w:szCs w:val="20"/>
              </w:rPr>
            </w:pPr>
            <w:r w:rsidRPr="006B087C">
              <w:rPr>
                <w:szCs w:val="20"/>
              </w:rPr>
              <w:t>Outcome 2: Enhanced management and monitoring of the energy performance of public sector buildings.</w:t>
            </w:r>
          </w:p>
        </w:tc>
        <w:tc>
          <w:tcPr>
            <w:tcW w:w="1350" w:type="dxa"/>
            <w:noWrap/>
            <w:vAlign w:val="center"/>
            <w:hideMark/>
          </w:tcPr>
          <w:p w14:paraId="17B48577" w14:textId="77777777" w:rsidR="006B087C" w:rsidRPr="006B087C" w:rsidRDefault="006B087C" w:rsidP="006B087C">
            <w:pPr>
              <w:spacing w:after="0"/>
              <w:jc w:val="left"/>
              <w:rPr>
                <w:szCs w:val="20"/>
              </w:rPr>
            </w:pPr>
            <w:r w:rsidRPr="006B087C">
              <w:rPr>
                <w:szCs w:val="20"/>
              </w:rPr>
              <w:t>DE/DRD</w:t>
            </w:r>
          </w:p>
        </w:tc>
        <w:tc>
          <w:tcPr>
            <w:tcW w:w="900" w:type="dxa"/>
            <w:noWrap/>
            <w:vAlign w:val="center"/>
            <w:hideMark/>
          </w:tcPr>
          <w:p w14:paraId="0370EE3E" w14:textId="77777777" w:rsidR="006B087C" w:rsidRPr="006B087C" w:rsidRDefault="006B087C" w:rsidP="006B087C">
            <w:pPr>
              <w:spacing w:after="0"/>
              <w:jc w:val="left"/>
              <w:rPr>
                <w:szCs w:val="20"/>
              </w:rPr>
            </w:pPr>
            <w:r w:rsidRPr="006B087C">
              <w:rPr>
                <w:szCs w:val="20"/>
              </w:rPr>
              <w:t>GEF</w:t>
            </w:r>
          </w:p>
        </w:tc>
        <w:tc>
          <w:tcPr>
            <w:tcW w:w="928" w:type="dxa"/>
            <w:noWrap/>
            <w:vAlign w:val="center"/>
            <w:hideMark/>
          </w:tcPr>
          <w:p w14:paraId="1E7062FE" w14:textId="77777777" w:rsidR="006B087C" w:rsidRPr="006B087C" w:rsidRDefault="006B087C" w:rsidP="006B087C">
            <w:pPr>
              <w:spacing w:after="0"/>
              <w:jc w:val="left"/>
              <w:rPr>
                <w:szCs w:val="20"/>
              </w:rPr>
            </w:pPr>
            <w:r w:rsidRPr="006B087C">
              <w:rPr>
                <w:szCs w:val="20"/>
              </w:rPr>
              <w:t>71200</w:t>
            </w:r>
          </w:p>
        </w:tc>
        <w:tc>
          <w:tcPr>
            <w:tcW w:w="3086" w:type="dxa"/>
            <w:noWrap/>
            <w:vAlign w:val="center"/>
            <w:hideMark/>
          </w:tcPr>
          <w:p w14:paraId="58927307" w14:textId="77777777" w:rsidR="006B087C" w:rsidRPr="006B087C" w:rsidRDefault="006B087C" w:rsidP="006B087C">
            <w:pPr>
              <w:spacing w:after="0"/>
              <w:jc w:val="left"/>
              <w:rPr>
                <w:szCs w:val="20"/>
              </w:rPr>
            </w:pPr>
            <w:r w:rsidRPr="006B087C">
              <w:rPr>
                <w:szCs w:val="20"/>
              </w:rPr>
              <w:t>International Consultants</w:t>
            </w:r>
          </w:p>
        </w:tc>
        <w:tc>
          <w:tcPr>
            <w:tcW w:w="1162" w:type="dxa"/>
            <w:noWrap/>
            <w:vAlign w:val="center"/>
            <w:hideMark/>
          </w:tcPr>
          <w:p w14:paraId="0553BBB2" w14:textId="73F95D9E" w:rsidR="006B087C" w:rsidRPr="006B087C" w:rsidRDefault="006B087C" w:rsidP="006B087C">
            <w:pPr>
              <w:spacing w:after="0"/>
              <w:jc w:val="center"/>
              <w:rPr>
                <w:szCs w:val="20"/>
              </w:rPr>
            </w:pPr>
            <w:r w:rsidRPr="006B087C">
              <w:rPr>
                <w:szCs w:val="20"/>
              </w:rPr>
              <w:t>23,000</w:t>
            </w:r>
          </w:p>
        </w:tc>
        <w:tc>
          <w:tcPr>
            <w:tcW w:w="1162" w:type="dxa"/>
            <w:noWrap/>
            <w:vAlign w:val="center"/>
            <w:hideMark/>
          </w:tcPr>
          <w:p w14:paraId="78546192" w14:textId="744A271B" w:rsidR="006B087C" w:rsidRPr="006B087C" w:rsidRDefault="006B087C" w:rsidP="006B087C">
            <w:pPr>
              <w:spacing w:after="0"/>
              <w:jc w:val="center"/>
              <w:rPr>
                <w:szCs w:val="20"/>
              </w:rPr>
            </w:pPr>
            <w:r w:rsidRPr="006B087C">
              <w:rPr>
                <w:szCs w:val="20"/>
              </w:rPr>
              <w:t>34,800</w:t>
            </w:r>
          </w:p>
        </w:tc>
        <w:tc>
          <w:tcPr>
            <w:tcW w:w="1162" w:type="dxa"/>
            <w:noWrap/>
            <w:vAlign w:val="center"/>
            <w:hideMark/>
          </w:tcPr>
          <w:p w14:paraId="583009EF" w14:textId="1D666749" w:rsidR="006B087C" w:rsidRPr="006B087C" w:rsidRDefault="006B087C" w:rsidP="006B087C">
            <w:pPr>
              <w:spacing w:after="0"/>
              <w:jc w:val="center"/>
              <w:rPr>
                <w:szCs w:val="20"/>
              </w:rPr>
            </w:pPr>
            <w:r w:rsidRPr="006B087C">
              <w:rPr>
                <w:szCs w:val="20"/>
              </w:rPr>
              <w:t>17,200</w:t>
            </w:r>
          </w:p>
        </w:tc>
        <w:tc>
          <w:tcPr>
            <w:tcW w:w="1162" w:type="dxa"/>
            <w:noWrap/>
            <w:vAlign w:val="center"/>
            <w:hideMark/>
          </w:tcPr>
          <w:p w14:paraId="45FA053E" w14:textId="00279EE3" w:rsidR="006B087C" w:rsidRPr="006B087C" w:rsidRDefault="006B087C" w:rsidP="006B087C">
            <w:pPr>
              <w:spacing w:after="0"/>
              <w:jc w:val="center"/>
              <w:rPr>
                <w:szCs w:val="20"/>
              </w:rPr>
            </w:pPr>
            <w:r w:rsidRPr="006B087C">
              <w:rPr>
                <w:szCs w:val="20"/>
              </w:rPr>
              <w:t>75,000</w:t>
            </w:r>
          </w:p>
        </w:tc>
        <w:tc>
          <w:tcPr>
            <w:tcW w:w="968" w:type="dxa"/>
            <w:noWrap/>
            <w:vAlign w:val="center"/>
            <w:hideMark/>
          </w:tcPr>
          <w:p w14:paraId="23A7F930" w14:textId="77777777" w:rsidR="006B087C" w:rsidRPr="006B087C" w:rsidRDefault="006B087C" w:rsidP="006B087C">
            <w:pPr>
              <w:spacing w:after="0"/>
              <w:jc w:val="center"/>
              <w:rPr>
                <w:szCs w:val="20"/>
              </w:rPr>
            </w:pPr>
            <w:r w:rsidRPr="006B087C">
              <w:rPr>
                <w:szCs w:val="20"/>
              </w:rPr>
              <w:t>5</w:t>
            </w:r>
          </w:p>
        </w:tc>
      </w:tr>
      <w:tr w:rsidR="006B087C" w:rsidRPr="006B087C" w14:paraId="0BDF6ED8" w14:textId="77777777" w:rsidTr="001771CD">
        <w:trPr>
          <w:trHeight w:val="300"/>
        </w:trPr>
        <w:tc>
          <w:tcPr>
            <w:tcW w:w="2700" w:type="dxa"/>
            <w:vMerge/>
            <w:vAlign w:val="center"/>
            <w:hideMark/>
          </w:tcPr>
          <w:p w14:paraId="2E43F452" w14:textId="77777777" w:rsidR="006B087C" w:rsidRPr="006B087C" w:rsidRDefault="006B087C" w:rsidP="006B087C">
            <w:pPr>
              <w:spacing w:after="0"/>
              <w:jc w:val="left"/>
              <w:rPr>
                <w:szCs w:val="20"/>
              </w:rPr>
            </w:pPr>
          </w:p>
        </w:tc>
        <w:tc>
          <w:tcPr>
            <w:tcW w:w="1350" w:type="dxa"/>
            <w:noWrap/>
            <w:vAlign w:val="center"/>
            <w:hideMark/>
          </w:tcPr>
          <w:p w14:paraId="0000A8C3" w14:textId="77777777" w:rsidR="006B087C" w:rsidRPr="006B087C" w:rsidRDefault="006B087C" w:rsidP="006B087C">
            <w:pPr>
              <w:spacing w:after="0"/>
              <w:jc w:val="left"/>
              <w:rPr>
                <w:szCs w:val="20"/>
              </w:rPr>
            </w:pPr>
            <w:r w:rsidRPr="006B087C">
              <w:rPr>
                <w:szCs w:val="20"/>
              </w:rPr>
              <w:t>DE/DRD</w:t>
            </w:r>
          </w:p>
        </w:tc>
        <w:tc>
          <w:tcPr>
            <w:tcW w:w="900" w:type="dxa"/>
            <w:noWrap/>
            <w:vAlign w:val="center"/>
            <w:hideMark/>
          </w:tcPr>
          <w:p w14:paraId="3456F272" w14:textId="77777777" w:rsidR="006B087C" w:rsidRPr="006B087C" w:rsidRDefault="006B087C" w:rsidP="006B087C">
            <w:pPr>
              <w:spacing w:after="0"/>
              <w:jc w:val="left"/>
              <w:rPr>
                <w:szCs w:val="20"/>
              </w:rPr>
            </w:pPr>
            <w:r w:rsidRPr="006B087C">
              <w:rPr>
                <w:szCs w:val="20"/>
              </w:rPr>
              <w:t>GEF</w:t>
            </w:r>
          </w:p>
        </w:tc>
        <w:tc>
          <w:tcPr>
            <w:tcW w:w="928" w:type="dxa"/>
            <w:noWrap/>
            <w:vAlign w:val="center"/>
            <w:hideMark/>
          </w:tcPr>
          <w:p w14:paraId="069FBC56" w14:textId="77777777" w:rsidR="006B087C" w:rsidRPr="006B087C" w:rsidRDefault="006B087C" w:rsidP="006B087C">
            <w:pPr>
              <w:spacing w:after="0"/>
              <w:jc w:val="left"/>
              <w:rPr>
                <w:szCs w:val="20"/>
              </w:rPr>
            </w:pPr>
            <w:r w:rsidRPr="006B087C">
              <w:rPr>
                <w:szCs w:val="20"/>
              </w:rPr>
              <w:t>71300</w:t>
            </w:r>
          </w:p>
        </w:tc>
        <w:tc>
          <w:tcPr>
            <w:tcW w:w="3086" w:type="dxa"/>
            <w:noWrap/>
            <w:vAlign w:val="center"/>
            <w:hideMark/>
          </w:tcPr>
          <w:p w14:paraId="3908E3FE" w14:textId="77777777" w:rsidR="006B087C" w:rsidRPr="006B087C" w:rsidRDefault="006B087C" w:rsidP="006B087C">
            <w:pPr>
              <w:spacing w:after="0"/>
              <w:jc w:val="left"/>
              <w:rPr>
                <w:szCs w:val="20"/>
              </w:rPr>
            </w:pPr>
            <w:r w:rsidRPr="006B087C">
              <w:rPr>
                <w:szCs w:val="20"/>
              </w:rPr>
              <w:t>National Consultants</w:t>
            </w:r>
          </w:p>
        </w:tc>
        <w:tc>
          <w:tcPr>
            <w:tcW w:w="1162" w:type="dxa"/>
            <w:noWrap/>
            <w:vAlign w:val="center"/>
            <w:hideMark/>
          </w:tcPr>
          <w:p w14:paraId="251F5C52" w14:textId="2A6DBFBA" w:rsidR="006B087C" w:rsidRPr="006B087C" w:rsidRDefault="006B087C" w:rsidP="006B087C">
            <w:pPr>
              <w:spacing w:after="0"/>
              <w:jc w:val="center"/>
              <w:rPr>
                <w:szCs w:val="20"/>
              </w:rPr>
            </w:pPr>
            <w:r w:rsidRPr="006B087C">
              <w:rPr>
                <w:szCs w:val="20"/>
              </w:rPr>
              <w:t>22,500</w:t>
            </w:r>
          </w:p>
        </w:tc>
        <w:tc>
          <w:tcPr>
            <w:tcW w:w="1162" w:type="dxa"/>
            <w:noWrap/>
            <w:vAlign w:val="center"/>
            <w:hideMark/>
          </w:tcPr>
          <w:p w14:paraId="3F256F7C" w14:textId="593578BE" w:rsidR="006B087C" w:rsidRPr="006B087C" w:rsidRDefault="006B087C" w:rsidP="006B087C">
            <w:pPr>
              <w:spacing w:after="0"/>
              <w:jc w:val="center"/>
              <w:rPr>
                <w:szCs w:val="20"/>
              </w:rPr>
            </w:pPr>
            <w:r w:rsidRPr="006B087C">
              <w:rPr>
                <w:szCs w:val="20"/>
              </w:rPr>
              <w:t>25,600</w:t>
            </w:r>
          </w:p>
        </w:tc>
        <w:tc>
          <w:tcPr>
            <w:tcW w:w="1162" w:type="dxa"/>
            <w:noWrap/>
            <w:vAlign w:val="center"/>
            <w:hideMark/>
          </w:tcPr>
          <w:p w14:paraId="1A32BCA5" w14:textId="272F5AA0" w:rsidR="006B087C" w:rsidRPr="006B087C" w:rsidRDefault="006B087C" w:rsidP="006B087C">
            <w:pPr>
              <w:spacing w:after="0"/>
              <w:jc w:val="center"/>
              <w:rPr>
                <w:szCs w:val="20"/>
              </w:rPr>
            </w:pPr>
            <w:r w:rsidRPr="006B087C">
              <w:rPr>
                <w:szCs w:val="20"/>
              </w:rPr>
              <w:t>19,900</w:t>
            </w:r>
          </w:p>
        </w:tc>
        <w:tc>
          <w:tcPr>
            <w:tcW w:w="1162" w:type="dxa"/>
            <w:noWrap/>
            <w:vAlign w:val="center"/>
            <w:hideMark/>
          </w:tcPr>
          <w:p w14:paraId="277BBC31" w14:textId="49D85C34" w:rsidR="006B087C" w:rsidRPr="006B087C" w:rsidRDefault="006B087C" w:rsidP="006B087C">
            <w:pPr>
              <w:spacing w:after="0"/>
              <w:jc w:val="center"/>
              <w:rPr>
                <w:szCs w:val="20"/>
              </w:rPr>
            </w:pPr>
            <w:r w:rsidRPr="006B087C">
              <w:rPr>
                <w:szCs w:val="20"/>
              </w:rPr>
              <w:t>68,000</w:t>
            </w:r>
          </w:p>
        </w:tc>
        <w:tc>
          <w:tcPr>
            <w:tcW w:w="968" w:type="dxa"/>
            <w:noWrap/>
            <w:vAlign w:val="center"/>
            <w:hideMark/>
          </w:tcPr>
          <w:p w14:paraId="50EF6AC2" w14:textId="77777777" w:rsidR="006B087C" w:rsidRPr="006B087C" w:rsidRDefault="006B087C" w:rsidP="006B087C">
            <w:pPr>
              <w:spacing w:after="0"/>
              <w:jc w:val="center"/>
              <w:rPr>
                <w:szCs w:val="20"/>
              </w:rPr>
            </w:pPr>
            <w:r w:rsidRPr="006B087C">
              <w:rPr>
                <w:szCs w:val="20"/>
              </w:rPr>
              <w:t>6</w:t>
            </w:r>
          </w:p>
        </w:tc>
      </w:tr>
      <w:tr w:rsidR="006B087C" w:rsidRPr="006B087C" w14:paraId="1EA24BDE" w14:textId="77777777" w:rsidTr="001771CD">
        <w:trPr>
          <w:trHeight w:val="300"/>
        </w:trPr>
        <w:tc>
          <w:tcPr>
            <w:tcW w:w="2700" w:type="dxa"/>
            <w:vMerge/>
            <w:vAlign w:val="center"/>
            <w:hideMark/>
          </w:tcPr>
          <w:p w14:paraId="15AC0A32" w14:textId="77777777" w:rsidR="006B087C" w:rsidRPr="006B087C" w:rsidRDefault="006B087C" w:rsidP="006B087C">
            <w:pPr>
              <w:spacing w:after="0"/>
              <w:jc w:val="left"/>
              <w:rPr>
                <w:szCs w:val="20"/>
              </w:rPr>
            </w:pPr>
          </w:p>
        </w:tc>
        <w:tc>
          <w:tcPr>
            <w:tcW w:w="1350" w:type="dxa"/>
            <w:noWrap/>
            <w:vAlign w:val="center"/>
            <w:hideMark/>
          </w:tcPr>
          <w:p w14:paraId="040FDCB6" w14:textId="77777777" w:rsidR="006B087C" w:rsidRPr="006B087C" w:rsidRDefault="006B087C" w:rsidP="006B087C">
            <w:pPr>
              <w:spacing w:after="0"/>
              <w:jc w:val="left"/>
              <w:rPr>
                <w:szCs w:val="20"/>
              </w:rPr>
            </w:pPr>
            <w:r w:rsidRPr="006B087C">
              <w:rPr>
                <w:szCs w:val="20"/>
              </w:rPr>
              <w:t>DE/DRD</w:t>
            </w:r>
          </w:p>
        </w:tc>
        <w:tc>
          <w:tcPr>
            <w:tcW w:w="900" w:type="dxa"/>
            <w:noWrap/>
            <w:vAlign w:val="center"/>
            <w:hideMark/>
          </w:tcPr>
          <w:p w14:paraId="6F92DC99" w14:textId="77777777" w:rsidR="006B087C" w:rsidRPr="006B087C" w:rsidRDefault="006B087C" w:rsidP="006B087C">
            <w:pPr>
              <w:spacing w:after="0"/>
              <w:jc w:val="left"/>
              <w:rPr>
                <w:szCs w:val="20"/>
              </w:rPr>
            </w:pPr>
            <w:r w:rsidRPr="006B087C">
              <w:rPr>
                <w:szCs w:val="20"/>
              </w:rPr>
              <w:t>GEF</w:t>
            </w:r>
          </w:p>
        </w:tc>
        <w:tc>
          <w:tcPr>
            <w:tcW w:w="928" w:type="dxa"/>
            <w:noWrap/>
            <w:vAlign w:val="center"/>
            <w:hideMark/>
          </w:tcPr>
          <w:p w14:paraId="7025D968" w14:textId="77777777" w:rsidR="006B087C" w:rsidRPr="006B087C" w:rsidRDefault="006B087C" w:rsidP="006B087C">
            <w:pPr>
              <w:spacing w:after="0"/>
              <w:jc w:val="left"/>
              <w:rPr>
                <w:szCs w:val="20"/>
              </w:rPr>
            </w:pPr>
            <w:r w:rsidRPr="006B087C">
              <w:rPr>
                <w:szCs w:val="20"/>
              </w:rPr>
              <w:t>71600</w:t>
            </w:r>
          </w:p>
        </w:tc>
        <w:tc>
          <w:tcPr>
            <w:tcW w:w="3086" w:type="dxa"/>
            <w:noWrap/>
            <w:vAlign w:val="center"/>
            <w:hideMark/>
          </w:tcPr>
          <w:p w14:paraId="7712667C" w14:textId="77777777" w:rsidR="006B087C" w:rsidRPr="006B087C" w:rsidRDefault="006B087C" w:rsidP="006B087C">
            <w:pPr>
              <w:spacing w:after="0"/>
              <w:jc w:val="left"/>
              <w:rPr>
                <w:szCs w:val="20"/>
              </w:rPr>
            </w:pPr>
            <w:r w:rsidRPr="006B087C">
              <w:rPr>
                <w:szCs w:val="20"/>
              </w:rPr>
              <w:t>Travel</w:t>
            </w:r>
          </w:p>
        </w:tc>
        <w:tc>
          <w:tcPr>
            <w:tcW w:w="1162" w:type="dxa"/>
            <w:noWrap/>
            <w:vAlign w:val="center"/>
            <w:hideMark/>
          </w:tcPr>
          <w:p w14:paraId="17F29F0E" w14:textId="5AEF7D12" w:rsidR="006B087C" w:rsidRPr="006B087C" w:rsidRDefault="006B087C" w:rsidP="006B087C">
            <w:pPr>
              <w:spacing w:after="0"/>
              <w:jc w:val="center"/>
              <w:rPr>
                <w:szCs w:val="20"/>
              </w:rPr>
            </w:pPr>
            <w:r w:rsidRPr="006B087C">
              <w:rPr>
                <w:szCs w:val="20"/>
              </w:rPr>
              <w:t>3,300</w:t>
            </w:r>
          </w:p>
        </w:tc>
        <w:tc>
          <w:tcPr>
            <w:tcW w:w="1162" w:type="dxa"/>
            <w:noWrap/>
            <w:vAlign w:val="center"/>
            <w:hideMark/>
          </w:tcPr>
          <w:p w14:paraId="51CCA73D" w14:textId="3B92A598" w:rsidR="006B087C" w:rsidRPr="006B087C" w:rsidRDefault="006B087C" w:rsidP="006B087C">
            <w:pPr>
              <w:spacing w:after="0"/>
              <w:jc w:val="center"/>
              <w:rPr>
                <w:szCs w:val="20"/>
              </w:rPr>
            </w:pPr>
            <w:r w:rsidRPr="006B087C">
              <w:rPr>
                <w:szCs w:val="20"/>
              </w:rPr>
              <w:t>4,000</w:t>
            </w:r>
          </w:p>
        </w:tc>
        <w:tc>
          <w:tcPr>
            <w:tcW w:w="1162" w:type="dxa"/>
            <w:noWrap/>
            <w:vAlign w:val="center"/>
            <w:hideMark/>
          </w:tcPr>
          <w:p w14:paraId="3338B01E" w14:textId="651D63A8" w:rsidR="006B087C" w:rsidRPr="006B087C" w:rsidRDefault="006B087C" w:rsidP="006B087C">
            <w:pPr>
              <w:spacing w:after="0"/>
              <w:jc w:val="center"/>
              <w:rPr>
                <w:szCs w:val="20"/>
              </w:rPr>
            </w:pPr>
            <w:r w:rsidRPr="006B087C">
              <w:rPr>
                <w:szCs w:val="20"/>
              </w:rPr>
              <w:t>2,300</w:t>
            </w:r>
          </w:p>
        </w:tc>
        <w:tc>
          <w:tcPr>
            <w:tcW w:w="1162" w:type="dxa"/>
            <w:noWrap/>
            <w:vAlign w:val="center"/>
            <w:hideMark/>
          </w:tcPr>
          <w:p w14:paraId="20C94A63" w14:textId="107F2084" w:rsidR="006B087C" w:rsidRPr="006B087C" w:rsidRDefault="006B087C" w:rsidP="006B087C">
            <w:pPr>
              <w:spacing w:after="0"/>
              <w:jc w:val="center"/>
              <w:rPr>
                <w:szCs w:val="20"/>
              </w:rPr>
            </w:pPr>
            <w:r w:rsidRPr="006B087C">
              <w:rPr>
                <w:szCs w:val="20"/>
              </w:rPr>
              <w:t>9,600</w:t>
            </w:r>
          </w:p>
        </w:tc>
        <w:tc>
          <w:tcPr>
            <w:tcW w:w="968" w:type="dxa"/>
            <w:noWrap/>
            <w:vAlign w:val="center"/>
            <w:hideMark/>
          </w:tcPr>
          <w:p w14:paraId="6537897C" w14:textId="77777777" w:rsidR="006B087C" w:rsidRPr="006B087C" w:rsidRDefault="006B087C" w:rsidP="006B087C">
            <w:pPr>
              <w:spacing w:after="0"/>
              <w:jc w:val="center"/>
              <w:rPr>
                <w:szCs w:val="20"/>
              </w:rPr>
            </w:pPr>
            <w:r w:rsidRPr="006B087C">
              <w:rPr>
                <w:szCs w:val="20"/>
              </w:rPr>
              <w:t>7</w:t>
            </w:r>
          </w:p>
        </w:tc>
      </w:tr>
      <w:tr w:rsidR="006B087C" w:rsidRPr="006B087C" w14:paraId="6E53A1C2" w14:textId="77777777" w:rsidTr="001771CD">
        <w:trPr>
          <w:trHeight w:val="300"/>
        </w:trPr>
        <w:tc>
          <w:tcPr>
            <w:tcW w:w="2700" w:type="dxa"/>
            <w:vMerge/>
            <w:vAlign w:val="center"/>
            <w:hideMark/>
          </w:tcPr>
          <w:p w14:paraId="534533C0" w14:textId="77777777" w:rsidR="006B087C" w:rsidRPr="006B087C" w:rsidRDefault="006B087C" w:rsidP="006B087C">
            <w:pPr>
              <w:spacing w:after="0"/>
              <w:jc w:val="left"/>
              <w:rPr>
                <w:szCs w:val="20"/>
              </w:rPr>
            </w:pPr>
          </w:p>
        </w:tc>
        <w:tc>
          <w:tcPr>
            <w:tcW w:w="1350" w:type="dxa"/>
            <w:noWrap/>
            <w:vAlign w:val="center"/>
            <w:hideMark/>
          </w:tcPr>
          <w:p w14:paraId="20DF3E1E" w14:textId="77777777" w:rsidR="006B087C" w:rsidRPr="006B087C" w:rsidRDefault="006B087C" w:rsidP="006B087C">
            <w:pPr>
              <w:spacing w:after="0"/>
              <w:jc w:val="left"/>
              <w:rPr>
                <w:szCs w:val="20"/>
              </w:rPr>
            </w:pPr>
            <w:r w:rsidRPr="006B087C">
              <w:rPr>
                <w:szCs w:val="20"/>
              </w:rPr>
              <w:t>DE/DRD</w:t>
            </w:r>
          </w:p>
        </w:tc>
        <w:tc>
          <w:tcPr>
            <w:tcW w:w="900" w:type="dxa"/>
            <w:noWrap/>
            <w:vAlign w:val="center"/>
            <w:hideMark/>
          </w:tcPr>
          <w:p w14:paraId="2F5ED7EC" w14:textId="77777777" w:rsidR="006B087C" w:rsidRPr="006B087C" w:rsidRDefault="006B087C" w:rsidP="006B087C">
            <w:pPr>
              <w:spacing w:after="0"/>
              <w:jc w:val="left"/>
              <w:rPr>
                <w:szCs w:val="20"/>
              </w:rPr>
            </w:pPr>
            <w:r w:rsidRPr="006B087C">
              <w:rPr>
                <w:szCs w:val="20"/>
              </w:rPr>
              <w:t>GEF</w:t>
            </w:r>
          </w:p>
        </w:tc>
        <w:tc>
          <w:tcPr>
            <w:tcW w:w="928" w:type="dxa"/>
            <w:noWrap/>
            <w:vAlign w:val="center"/>
            <w:hideMark/>
          </w:tcPr>
          <w:p w14:paraId="648E3619" w14:textId="77777777" w:rsidR="006B087C" w:rsidRPr="006B087C" w:rsidRDefault="006B087C" w:rsidP="006B087C">
            <w:pPr>
              <w:spacing w:after="0"/>
              <w:jc w:val="left"/>
              <w:rPr>
                <w:szCs w:val="20"/>
              </w:rPr>
            </w:pPr>
            <w:r w:rsidRPr="006B087C">
              <w:rPr>
                <w:szCs w:val="20"/>
              </w:rPr>
              <w:t>72200</w:t>
            </w:r>
          </w:p>
        </w:tc>
        <w:tc>
          <w:tcPr>
            <w:tcW w:w="3086" w:type="dxa"/>
            <w:noWrap/>
            <w:vAlign w:val="center"/>
            <w:hideMark/>
          </w:tcPr>
          <w:p w14:paraId="3EBE5438" w14:textId="77777777" w:rsidR="006B087C" w:rsidRPr="006B087C" w:rsidRDefault="006B087C" w:rsidP="006B087C">
            <w:pPr>
              <w:spacing w:after="0"/>
              <w:jc w:val="left"/>
              <w:rPr>
                <w:szCs w:val="20"/>
              </w:rPr>
            </w:pPr>
            <w:r w:rsidRPr="006B087C">
              <w:rPr>
                <w:szCs w:val="20"/>
              </w:rPr>
              <w:t>Equipment &amp; Furniture</w:t>
            </w:r>
          </w:p>
        </w:tc>
        <w:tc>
          <w:tcPr>
            <w:tcW w:w="1162" w:type="dxa"/>
            <w:noWrap/>
            <w:vAlign w:val="center"/>
            <w:hideMark/>
          </w:tcPr>
          <w:p w14:paraId="26B1BAD7" w14:textId="74D5F110" w:rsidR="006B087C" w:rsidRPr="006B087C" w:rsidRDefault="006B087C" w:rsidP="006B087C">
            <w:pPr>
              <w:spacing w:after="0"/>
              <w:jc w:val="center"/>
              <w:rPr>
                <w:szCs w:val="20"/>
              </w:rPr>
            </w:pPr>
            <w:r w:rsidRPr="006B087C">
              <w:rPr>
                <w:szCs w:val="20"/>
              </w:rPr>
              <w:t>-</w:t>
            </w:r>
          </w:p>
        </w:tc>
        <w:tc>
          <w:tcPr>
            <w:tcW w:w="1162" w:type="dxa"/>
            <w:noWrap/>
            <w:vAlign w:val="center"/>
            <w:hideMark/>
          </w:tcPr>
          <w:p w14:paraId="0B59A36C" w14:textId="367734CA" w:rsidR="006B087C" w:rsidRPr="006B087C" w:rsidRDefault="006B087C" w:rsidP="006B087C">
            <w:pPr>
              <w:spacing w:after="0"/>
              <w:jc w:val="center"/>
              <w:rPr>
                <w:szCs w:val="20"/>
              </w:rPr>
            </w:pPr>
            <w:r w:rsidRPr="006B087C">
              <w:rPr>
                <w:szCs w:val="20"/>
              </w:rPr>
              <w:t>35,000</w:t>
            </w:r>
          </w:p>
        </w:tc>
        <w:tc>
          <w:tcPr>
            <w:tcW w:w="1162" w:type="dxa"/>
            <w:noWrap/>
            <w:vAlign w:val="center"/>
            <w:hideMark/>
          </w:tcPr>
          <w:p w14:paraId="08DF2D7F" w14:textId="6D6A4083" w:rsidR="006B087C" w:rsidRPr="006B087C" w:rsidRDefault="006B087C" w:rsidP="006B087C">
            <w:pPr>
              <w:spacing w:after="0"/>
              <w:jc w:val="center"/>
              <w:rPr>
                <w:szCs w:val="20"/>
              </w:rPr>
            </w:pPr>
            <w:r w:rsidRPr="006B087C">
              <w:rPr>
                <w:szCs w:val="20"/>
              </w:rPr>
              <w:t>-</w:t>
            </w:r>
          </w:p>
        </w:tc>
        <w:tc>
          <w:tcPr>
            <w:tcW w:w="1162" w:type="dxa"/>
            <w:noWrap/>
            <w:vAlign w:val="center"/>
            <w:hideMark/>
          </w:tcPr>
          <w:p w14:paraId="74E10AA5" w14:textId="64987CF2" w:rsidR="006B087C" w:rsidRPr="006B087C" w:rsidRDefault="006B087C" w:rsidP="006B087C">
            <w:pPr>
              <w:spacing w:after="0"/>
              <w:jc w:val="center"/>
              <w:rPr>
                <w:szCs w:val="20"/>
              </w:rPr>
            </w:pPr>
            <w:r w:rsidRPr="006B087C">
              <w:rPr>
                <w:szCs w:val="20"/>
              </w:rPr>
              <w:t>35,000</w:t>
            </w:r>
          </w:p>
        </w:tc>
        <w:tc>
          <w:tcPr>
            <w:tcW w:w="968" w:type="dxa"/>
            <w:noWrap/>
            <w:vAlign w:val="center"/>
            <w:hideMark/>
          </w:tcPr>
          <w:p w14:paraId="78624DE7" w14:textId="77777777" w:rsidR="006B087C" w:rsidRPr="006B087C" w:rsidRDefault="006B087C" w:rsidP="006B087C">
            <w:pPr>
              <w:spacing w:after="0"/>
              <w:jc w:val="center"/>
              <w:rPr>
                <w:szCs w:val="20"/>
              </w:rPr>
            </w:pPr>
            <w:r w:rsidRPr="006B087C">
              <w:rPr>
                <w:szCs w:val="20"/>
              </w:rPr>
              <w:t>8</w:t>
            </w:r>
          </w:p>
        </w:tc>
      </w:tr>
      <w:tr w:rsidR="006B087C" w:rsidRPr="006B087C" w14:paraId="27DE881C" w14:textId="77777777" w:rsidTr="001771CD">
        <w:trPr>
          <w:trHeight w:val="300"/>
        </w:trPr>
        <w:tc>
          <w:tcPr>
            <w:tcW w:w="2700" w:type="dxa"/>
            <w:vMerge/>
            <w:vAlign w:val="center"/>
            <w:hideMark/>
          </w:tcPr>
          <w:p w14:paraId="19717FA6" w14:textId="77777777" w:rsidR="006B087C" w:rsidRPr="006B087C" w:rsidRDefault="006B087C" w:rsidP="006B087C">
            <w:pPr>
              <w:spacing w:after="0"/>
              <w:jc w:val="left"/>
              <w:rPr>
                <w:szCs w:val="20"/>
              </w:rPr>
            </w:pPr>
          </w:p>
        </w:tc>
        <w:tc>
          <w:tcPr>
            <w:tcW w:w="1350" w:type="dxa"/>
            <w:noWrap/>
            <w:vAlign w:val="center"/>
            <w:hideMark/>
          </w:tcPr>
          <w:p w14:paraId="323AB3A2" w14:textId="77777777" w:rsidR="006B087C" w:rsidRPr="006B087C" w:rsidRDefault="006B087C" w:rsidP="006B087C">
            <w:pPr>
              <w:spacing w:after="0"/>
              <w:jc w:val="left"/>
              <w:rPr>
                <w:szCs w:val="20"/>
              </w:rPr>
            </w:pPr>
            <w:r w:rsidRPr="006B087C">
              <w:rPr>
                <w:szCs w:val="20"/>
              </w:rPr>
              <w:t>DE/DRD</w:t>
            </w:r>
          </w:p>
        </w:tc>
        <w:tc>
          <w:tcPr>
            <w:tcW w:w="900" w:type="dxa"/>
            <w:noWrap/>
            <w:vAlign w:val="center"/>
            <w:hideMark/>
          </w:tcPr>
          <w:p w14:paraId="110A2DC3" w14:textId="77777777" w:rsidR="006B087C" w:rsidRPr="006B087C" w:rsidRDefault="006B087C" w:rsidP="006B087C">
            <w:pPr>
              <w:spacing w:after="0"/>
              <w:jc w:val="left"/>
              <w:rPr>
                <w:szCs w:val="20"/>
              </w:rPr>
            </w:pPr>
            <w:r w:rsidRPr="006B087C">
              <w:rPr>
                <w:szCs w:val="20"/>
              </w:rPr>
              <w:t>GEF</w:t>
            </w:r>
          </w:p>
        </w:tc>
        <w:tc>
          <w:tcPr>
            <w:tcW w:w="928" w:type="dxa"/>
            <w:noWrap/>
            <w:vAlign w:val="center"/>
            <w:hideMark/>
          </w:tcPr>
          <w:p w14:paraId="4E8A587F" w14:textId="77777777" w:rsidR="006B087C" w:rsidRPr="006B087C" w:rsidRDefault="006B087C" w:rsidP="006B087C">
            <w:pPr>
              <w:spacing w:after="0"/>
              <w:jc w:val="left"/>
              <w:rPr>
                <w:szCs w:val="20"/>
              </w:rPr>
            </w:pPr>
            <w:r w:rsidRPr="006B087C">
              <w:rPr>
                <w:szCs w:val="20"/>
              </w:rPr>
              <w:t>75700</w:t>
            </w:r>
          </w:p>
        </w:tc>
        <w:tc>
          <w:tcPr>
            <w:tcW w:w="3086" w:type="dxa"/>
            <w:noWrap/>
            <w:vAlign w:val="center"/>
            <w:hideMark/>
          </w:tcPr>
          <w:p w14:paraId="2C71E4FE" w14:textId="77777777" w:rsidR="006B087C" w:rsidRPr="006B087C" w:rsidRDefault="006B087C" w:rsidP="006B087C">
            <w:pPr>
              <w:spacing w:after="0"/>
              <w:jc w:val="left"/>
              <w:rPr>
                <w:szCs w:val="20"/>
              </w:rPr>
            </w:pPr>
            <w:r w:rsidRPr="006B087C">
              <w:rPr>
                <w:szCs w:val="20"/>
              </w:rPr>
              <w:t>Training/Workshop/Meetings</w:t>
            </w:r>
          </w:p>
        </w:tc>
        <w:tc>
          <w:tcPr>
            <w:tcW w:w="1162" w:type="dxa"/>
            <w:noWrap/>
            <w:vAlign w:val="center"/>
            <w:hideMark/>
          </w:tcPr>
          <w:p w14:paraId="286AAA7C" w14:textId="5D6E966D" w:rsidR="006B087C" w:rsidRPr="006B087C" w:rsidRDefault="006B087C" w:rsidP="006B087C">
            <w:pPr>
              <w:spacing w:after="0"/>
              <w:jc w:val="center"/>
              <w:rPr>
                <w:szCs w:val="20"/>
              </w:rPr>
            </w:pPr>
            <w:r w:rsidRPr="006B087C">
              <w:rPr>
                <w:szCs w:val="20"/>
              </w:rPr>
              <w:t>1,400</w:t>
            </w:r>
          </w:p>
        </w:tc>
        <w:tc>
          <w:tcPr>
            <w:tcW w:w="1162" w:type="dxa"/>
            <w:noWrap/>
            <w:vAlign w:val="center"/>
            <w:hideMark/>
          </w:tcPr>
          <w:p w14:paraId="1F1B1218" w14:textId="351549EB" w:rsidR="006B087C" w:rsidRPr="006B087C" w:rsidRDefault="006B087C" w:rsidP="006B087C">
            <w:pPr>
              <w:spacing w:after="0"/>
              <w:jc w:val="center"/>
              <w:rPr>
                <w:szCs w:val="20"/>
              </w:rPr>
            </w:pPr>
            <w:r w:rsidRPr="006B087C">
              <w:rPr>
                <w:szCs w:val="20"/>
              </w:rPr>
              <w:t>3,900</w:t>
            </w:r>
          </w:p>
        </w:tc>
        <w:tc>
          <w:tcPr>
            <w:tcW w:w="1162" w:type="dxa"/>
            <w:noWrap/>
            <w:vAlign w:val="center"/>
            <w:hideMark/>
          </w:tcPr>
          <w:p w14:paraId="6C91DB4A" w14:textId="7A86DD75" w:rsidR="006B087C" w:rsidRPr="006B087C" w:rsidRDefault="006B087C" w:rsidP="006B087C">
            <w:pPr>
              <w:spacing w:after="0"/>
              <w:jc w:val="center"/>
              <w:rPr>
                <w:szCs w:val="20"/>
              </w:rPr>
            </w:pPr>
            <w:r w:rsidRPr="006B087C">
              <w:rPr>
                <w:szCs w:val="20"/>
              </w:rPr>
              <w:t>2,100</w:t>
            </w:r>
          </w:p>
        </w:tc>
        <w:tc>
          <w:tcPr>
            <w:tcW w:w="1162" w:type="dxa"/>
            <w:noWrap/>
            <w:vAlign w:val="center"/>
            <w:hideMark/>
          </w:tcPr>
          <w:p w14:paraId="3296850B" w14:textId="24792A24" w:rsidR="006B087C" w:rsidRPr="006B087C" w:rsidRDefault="006B087C" w:rsidP="006B087C">
            <w:pPr>
              <w:spacing w:after="0"/>
              <w:jc w:val="center"/>
              <w:rPr>
                <w:szCs w:val="20"/>
              </w:rPr>
            </w:pPr>
            <w:r w:rsidRPr="006B087C">
              <w:rPr>
                <w:szCs w:val="20"/>
              </w:rPr>
              <w:t>7,400</w:t>
            </w:r>
          </w:p>
        </w:tc>
        <w:tc>
          <w:tcPr>
            <w:tcW w:w="968" w:type="dxa"/>
            <w:noWrap/>
            <w:vAlign w:val="center"/>
            <w:hideMark/>
          </w:tcPr>
          <w:p w14:paraId="537AC4D9" w14:textId="77777777" w:rsidR="006B087C" w:rsidRPr="006B087C" w:rsidRDefault="006B087C" w:rsidP="006B087C">
            <w:pPr>
              <w:spacing w:after="0"/>
              <w:jc w:val="center"/>
              <w:rPr>
                <w:szCs w:val="20"/>
              </w:rPr>
            </w:pPr>
            <w:r w:rsidRPr="006B087C">
              <w:rPr>
                <w:szCs w:val="20"/>
              </w:rPr>
              <w:t>9</w:t>
            </w:r>
          </w:p>
        </w:tc>
      </w:tr>
      <w:tr w:rsidR="006B087C" w:rsidRPr="006B087C" w14:paraId="58D30B5B" w14:textId="77777777" w:rsidTr="001771CD">
        <w:trPr>
          <w:trHeight w:val="300"/>
        </w:trPr>
        <w:tc>
          <w:tcPr>
            <w:tcW w:w="8964" w:type="dxa"/>
            <w:gridSpan w:val="5"/>
            <w:noWrap/>
            <w:vAlign w:val="center"/>
            <w:hideMark/>
          </w:tcPr>
          <w:p w14:paraId="1F185465" w14:textId="77777777" w:rsidR="006B087C" w:rsidRPr="006B087C" w:rsidRDefault="006B087C" w:rsidP="006B087C">
            <w:pPr>
              <w:spacing w:after="0"/>
              <w:jc w:val="left"/>
              <w:rPr>
                <w:b/>
                <w:bCs/>
                <w:szCs w:val="20"/>
              </w:rPr>
            </w:pPr>
            <w:r w:rsidRPr="006B087C">
              <w:rPr>
                <w:b/>
                <w:bCs/>
                <w:szCs w:val="20"/>
              </w:rPr>
              <w:t>Component Total</w:t>
            </w:r>
          </w:p>
        </w:tc>
        <w:tc>
          <w:tcPr>
            <w:tcW w:w="1162" w:type="dxa"/>
            <w:noWrap/>
            <w:vAlign w:val="center"/>
            <w:hideMark/>
          </w:tcPr>
          <w:p w14:paraId="036A5F57" w14:textId="1239F3C8" w:rsidR="006B087C" w:rsidRPr="006B087C" w:rsidRDefault="006B087C" w:rsidP="006B087C">
            <w:pPr>
              <w:spacing w:after="0"/>
              <w:jc w:val="center"/>
              <w:rPr>
                <w:b/>
                <w:bCs/>
                <w:szCs w:val="20"/>
              </w:rPr>
            </w:pPr>
            <w:r w:rsidRPr="006B087C">
              <w:rPr>
                <w:b/>
                <w:bCs/>
                <w:szCs w:val="20"/>
              </w:rPr>
              <w:t>50,200</w:t>
            </w:r>
          </w:p>
        </w:tc>
        <w:tc>
          <w:tcPr>
            <w:tcW w:w="1162" w:type="dxa"/>
            <w:noWrap/>
            <w:vAlign w:val="center"/>
            <w:hideMark/>
          </w:tcPr>
          <w:p w14:paraId="22D84C5F" w14:textId="3374575D" w:rsidR="006B087C" w:rsidRPr="006B087C" w:rsidRDefault="006B087C" w:rsidP="006B087C">
            <w:pPr>
              <w:spacing w:after="0"/>
              <w:jc w:val="center"/>
              <w:rPr>
                <w:b/>
                <w:bCs/>
                <w:szCs w:val="20"/>
              </w:rPr>
            </w:pPr>
            <w:r w:rsidRPr="006B087C">
              <w:rPr>
                <w:b/>
                <w:bCs/>
                <w:szCs w:val="20"/>
              </w:rPr>
              <w:t>103,300</w:t>
            </w:r>
          </w:p>
        </w:tc>
        <w:tc>
          <w:tcPr>
            <w:tcW w:w="1162" w:type="dxa"/>
            <w:noWrap/>
            <w:vAlign w:val="center"/>
            <w:hideMark/>
          </w:tcPr>
          <w:p w14:paraId="5EF6A217" w14:textId="1CFC3155" w:rsidR="006B087C" w:rsidRPr="006B087C" w:rsidRDefault="006B087C" w:rsidP="006B087C">
            <w:pPr>
              <w:spacing w:after="0"/>
              <w:jc w:val="center"/>
              <w:rPr>
                <w:b/>
                <w:bCs/>
                <w:szCs w:val="20"/>
              </w:rPr>
            </w:pPr>
            <w:r w:rsidRPr="006B087C">
              <w:rPr>
                <w:b/>
                <w:bCs/>
                <w:szCs w:val="20"/>
              </w:rPr>
              <w:t>41,500</w:t>
            </w:r>
          </w:p>
        </w:tc>
        <w:tc>
          <w:tcPr>
            <w:tcW w:w="1162" w:type="dxa"/>
            <w:noWrap/>
            <w:vAlign w:val="center"/>
            <w:hideMark/>
          </w:tcPr>
          <w:p w14:paraId="36B5346F" w14:textId="3BE83511" w:rsidR="006B087C" w:rsidRPr="006B087C" w:rsidRDefault="006B087C" w:rsidP="006B087C">
            <w:pPr>
              <w:spacing w:after="0"/>
              <w:jc w:val="center"/>
              <w:rPr>
                <w:b/>
                <w:bCs/>
                <w:szCs w:val="20"/>
              </w:rPr>
            </w:pPr>
            <w:r w:rsidRPr="006B087C">
              <w:rPr>
                <w:b/>
                <w:bCs/>
                <w:szCs w:val="20"/>
              </w:rPr>
              <w:t>195,000</w:t>
            </w:r>
          </w:p>
        </w:tc>
        <w:tc>
          <w:tcPr>
            <w:tcW w:w="968" w:type="dxa"/>
            <w:noWrap/>
            <w:vAlign w:val="center"/>
            <w:hideMark/>
          </w:tcPr>
          <w:p w14:paraId="60A94543" w14:textId="77777777" w:rsidR="006B087C" w:rsidRPr="006B087C" w:rsidRDefault="006B087C" w:rsidP="006B087C">
            <w:pPr>
              <w:spacing w:after="0"/>
              <w:jc w:val="center"/>
              <w:rPr>
                <w:b/>
                <w:bCs/>
                <w:szCs w:val="20"/>
              </w:rPr>
            </w:pPr>
          </w:p>
        </w:tc>
      </w:tr>
      <w:tr w:rsidR="006B087C" w:rsidRPr="006B087C" w14:paraId="301AAFB9" w14:textId="77777777" w:rsidTr="001771CD">
        <w:trPr>
          <w:trHeight w:val="300"/>
        </w:trPr>
        <w:tc>
          <w:tcPr>
            <w:tcW w:w="14580" w:type="dxa"/>
            <w:gridSpan w:val="10"/>
            <w:noWrap/>
            <w:vAlign w:val="center"/>
            <w:hideMark/>
          </w:tcPr>
          <w:p w14:paraId="61D47F0B" w14:textId="77777777" w:rsidR="006B087C" w:rsidRPr="006B087C" w:rsidRDefault="006B087C" w:rsidP="006B087C">
            <w:pPr>
              <w:spacing w:after="0"/>
              <w:jc w:val="left"/>
              <w:rPr>
                <w:b/>
                <w:bCs/>
                <w:szCs w:val="20"/>
              </w:rPr>
            </w:pPr>
            <w:r w:rsidRPr="006B087C">
              <w:rPr>
                <w:b/>
                <w:bCs/>
                <w:szCs w:val="20"/>
              </w:rPr>
              <w:t>Component 3: EC&amp;EE Improvements in Public Sector Buildings</w:t>
            </w:r>
          </w:p>
        </w:tc>
      </w:tr>
      <w:tr w:rsidR="006B087C" w:rsidRPr="006B087C" w14:paraId="24E680DA" w14:textId="77777777" w:rsidTr="001771CD">
        <w:trPr>
          <w:trHeight w:val="300"/>
        </w:trPr>
        <w:tc>
          <w:tcPr>
            <w:tcW w:w="2700" w:type="dxa"/>
            <w:vMerge w:val="restart"/>
            <w:vAlign w:val="center"/>
            <w:hideMark/>
          </w:tcPr>
          <w:p w14:paraId="0AD4272C" w14:textId="56489EFF" w:rsidR="006B087C" w:rsidRPr="006B087C" w:rsidRDefault="006B087C" w:rsidP="006B087C">
            <w:pPr>
              <w:spacing w:after="0"/>
              <w:jc w:val="center"/>
              <w:rPr>
                <w:szCs w:val="20"/>
              </w:rPr>
            </w:pPr>
            <w:r w:rsidRPr="006B087C">
              <w:rPr>
                <w:szCs w:val="20"/>
              </w:rPr>
              <w:t>Outcome 3: Increased Application of EC&amp;EE technologies in public sector buildings and facilities.</w:t>
            </w:r>
          </w:p>
        </w:tc>
        <w:tc>
          <w:tcPr>
            <w:tcW w:w="1350" w:type="dxa"/>
            <w:noWrap/>
            <w:vAlign w:val="center"/>
            <w:hideMark/>
          </w:tcPr>
          <w:p w14:paraId="07EF8A18" w14:textId="77777777" w:rsidR="006B087C" w:rsidRPr="006B087C" w:rsidRDefault="006B087C" w:rsidP="006B087C">
            <w:pPr>
              <w:spacing w:after="0"/>
              <w:jc w:val="center"/>
              <w:rPr>
                <w:szCs w:val="20"/>
              </w:rPr>
            </w:pPr>
            <w:r w:rsidRPr="006B087C">
              <w:rPr>
                <w:szCs w:val="20"/>
              </w:rPr>
              <w:t>DE/DRD</w:t>
            </w:r>
          </w:p>
        </w:tc>
        <w:tc>
          <w:tcPr>
            <w:tcW w:w="900" w:type="dxa"/>
            <w:noWrap/>
            <w:vAlign w:val="center"/>
            <w:hideMark/>
          </w:tcPr>
          <w:p w14:paraId="0B917CA9" w14:textId="77777777" w:rsidR="006B087C" w:rsidRPr="006B087C" w:rsidRDefault="006B087C" w:rsidP="006B087C">
            <w:pPr>
              <w:spacing w:after="0"/>
              <w:jc w:val="center"/>
              <w:rPr>
                <w:szCs w:val="20"/>
              </w:rPr>
            </w:pPr>
            <w:r w:rsidRPr="006B087C">
              <w:rPr>
                <w:szCs w:val="20"/>
              </w:rPr>
              <w:t>GEF</w:t>
            </w:r>
          </w:p>
        </w:tc>
        <w:tc>
          <w:tcPr>
            <w:tcW w:w="928" w:type="dxa"/>
            <w:noWrap/>
            <w:vAlign w:val="center"/>
            <w:hideMark/>
          </w:tcPr>
          <w:p w14:paraId="67680CE0" w14:textId="77777777" w:rsidR="006B087C" w:rsidRPr="006B087C" w:rsidRDefault="006B087C" w:rsidP="006B087C">
            <w:pPr>
              <w:spacing w:after="0"/>
              <w:jc w:val="center"/>
              <w:rPr>
                <w:szCs w:val="20"/>
              </w:rPr>
            </w:pPr>
            <w:r w:rsidRPr="006B087C">
              <w:rPr>
                <w:szCs w:val="20"/>
              </w:rPr>
              <w:t>71200</w:t>
            </w:r>
          </w:p>
        </w:tc>
        <w:tc>
          <w:tcPr>
            <w:tcW w:w="3086" w:type="dxa"/>
            <w:noWrap/>
            <w:vAlign w:val="center"/>
            <w:hideMark/>
          </w:tcPr>
          <w:p w14:paraId="1DC2D108" w14:textId="77777777" w:rsidR="006B087C" w:rsidRPr="006B087C" w:rsidRDefault="006B087C" w:rsidP="006B087C">
            <w:pPr>
              <w:spacing w:after="0"/>
              <w:jc w:val="center"/>
              <w:rPr>
                <w:szCs w:val="20"/>
              </w:rPr>
            </w:pPr>
            <w:r w:rsidRPr="006B087C">
              <w:rPr>
                <w:szCs w:val="20"/>
              </w:rPr>
              <w:t>International Consultants</w:t>
            </w:r>
          </w:p>
        </w:tc>
        <w:tc>
          <w:tcPr>
            <w:tcW w:w="1162" w:type="dxa"/>
            <w:noWrap/>
            <w:vAlign w:val="center"/>
            <w:hideMark/>
          </w:tcPr>
          <w:p w14:paraId="55D9E9B6" w14:textId="50BB60B6" w:rsidR="006B087C" w:rsidRPr="006B087C" w:rsidRDefault="006B087C" w:rsidP="006B087C">
            <w:pPr>
              <w:spacing w:after="0"/>
              <w:jc w:val="center"/>
              <w:rPr>
                <w:szCs w:val="20"/>
              </w:rPr>
            </w:pPr>
            <w:r w:rsidRPr="006B087C">
              <w:rPr>
                <w:szCs w:val="20"/>
              </w:rPr>
              <w:t>9,400</w:t>
            </w:r>
          </w:p>
        </w:tc>
        <w:tc>
          <w:tcPr>
            <w:tcW w:w="1162" w:type="dxa"/>
            <w:noWrap/>
            <w:vAlign w:val="center"/>
            <w:hideMark/>
          </w:tcPr>
          <w:p w14:paraId="23E7C1BD" w14:textId="4A1D407B" w:rsidR="006B087C" w:rsidRPr="006B087C" w:rsidRDefault="006B087C" w:rsidP="006B087C">
            <w:pPr>
              <w:spacing w:after="0"/>
              <w:jc w:val="center"/>
              <w:rPr>
                <w:szCs w:val="20"/>
              </w:rPr>
            </w:pPr>
            <w:r w:rsidRPr="006B087C">
              <w:rPr>
                <w:szCs w:val="20"/>
              </w:rPr>
              <w:t>33,500</w:t>
            </w:r>
          </w:p>
        </w:tc>
        <w:tc>
          <w:tcPr>
            <w:tcW w:w="1162" w:type="dxa"/>
            <w:noWrap/>
            <w:vAlign w:val="center"/>
            <w:hideMark/>
          </w:tcPr>
          <w:p w14:paraId="0D00223D" w14:textId="2406471C" w:rsidR="006B087C" w:rsidRPr="006B087C" w:rsidRDefault="006B087C" w:rsidP="006B087C">
            <w:pPr>
              <w:spacing w:after="0"/>
              <w:jc w:val="center"/>
              <w:rPr>
                <w:szCs w:val="20"/>
              </w:rPr>
            </w:pPr>
            <w:r w:rsidRPr="006B087C">
              <w:rPr>
                <w:szCs w:val="20"/>
              </w:rPr>
              <w:t>32,100</w:t>
            </w:r>
          </w:p>
        </w:tc>
        <w:tc>
          <w:tcPr>
            <w:tcW w:w="1162" w:type="dxa"/>
            <w:noWrap/>
            <w:vAlign w:val="center"/>
            <w:hideMark/>
          </w:tcPr>
          <w:p w14:paraId="592E48F0" w14:textId="5C372192" w:rsidR="006B087C" w:rsidRPr="006B087C" w:rsidRDefault="006B087C" w:rsidP="006B087C">
            <w:pPr>
              <w:spacing w:after="0"/>
              <w:jc w:val="center"/>
              <w:rPr>
                <w:szCs w:val="20"/>
              </w:rPr>
            </w:pPr>
            <w:r w:rsidRPr="006B087C">
              <w:rPr>
                <w:szCs w:val="20"/>
              </w:rPr>
              <w:t>75,000</w:t>
            </w:r>
          </w:p>
        </w:tc>
        <w:tc>
          <w:tcPr>
            <w:tcW w:w="968" w:type="dxa"/>
            <w:noWrap/>
            <w:vAlign w:val="center"/>
            <w:hideMark/>
          </w:tcPr>
          <w:p w14:paraId="5FB103AA" w14:textId="77777777" w:rsidR="006B087C" w:rsidRPr="006B087C" w:rsidRDefault="006B087C" w:rsidP="006B087C">
            <w:pPr>
              <w:spacing w:after="0"/>
              <w:jc w:val="center"/>
              <w:rPr>
                <w:szCs w:val="20"/>
              </w:rPr>
            </w:pPr>
            <w:r w:rsidRPr="006B087C">
              <w:rPr>
                <w:szCs w:val="20"/>
              </w:rPr>
              <w:t>10</w:t>
            </w:r>
          </w:p>
        </w:tc>
      </w:tr>
      <w:tr w:rsidR="006B087C" w:rsidRPr="006B087C" w14:paraId="59779DB1" w14:textId="77777777" w:rsidTr="001771CD">
        <w:trPr>
          <w:trHeight w:val="300"/>
        </w:trPr>
        <w:tc>
          <w:tcPr>
            <w:tcW w:w="2700" w:type="dxa"/>
            <w:vMerge/>
            <w:vAlign w:val="center"/>
            <w:hideMark/>
          </w:tcPr>
          <w:p w14:paraId="39E9FAD8" w14:textId="77777777" w:rsidR="006B087C" w:rsidRPr="006B087C" w:rsidRDefault="006B087C" w:rsidP="006B087C">
            <w:pPr>
              <w:spacing w:after="0"/>
              <w:jc w:val="center"/>
              <w:rPr>
                <w:szCs w:val="20"/>
              </w:rPr>
            </w:pPr>
          </w:p>
        </w:tc>
        <w:tc>
          <w:tcPr>
            <w:tcW w:w="1350" w:type="dxa"/>
            <w:noWrap/>
            <w:vAlign w:val="center"/>
            <w:hideMark/>
          </w:tcPr>
          <w:p w14:paraId="60490D87" w14:textId="77777777" w:rsidR="006B087C" w:rsidRPr="006B087C" w:rsidRDefault="006B087C" w:rsidP="006B087C">
            <w:pPr>
              <w:spacing w:after="0"/>
              <w:jc w:val="center"/>
              <w:rPr>
                <w:szCs w:val="20"/>
              </w:rPr>
            </w:pPr>
            <w:r w:rsidRPr="006B087C">
              <w:rPr>
                <w:szCs w:val="20"/>
              </w:rPr>
              <w:t>DE/DRD</w:t>
            </w:r>
          </w:p>
        </w:tc>
        <w:tc>
          <w:tcPr>
            <w:tcW w:w="900" w:type="dxa"/>
            <w:noWrap/>
            <w:vAlign w:val="center"/>
            <w:hideMark/>
          </w:tcPr>
          <w:p w14:paraId="6D98E4CF" w14:textId="77777777" w:rsidR="006B087C" w:rsidRPr="006B087C" w:rsidRDefault="006B087C" w:rsidP="006B087C">
            <w:pPr>
              <w:spacing w:after="0"/>
              <w:jc w:val="center"/>
              <w:rPr>
                <w:szCs w:val="20"/>
              </w:rPr>
            </w:pPr>
            <w:r w:rsidRPr="006B087C">
              <w:rPr>
                <w:szCs w:val="20"/>
              </w:rPr>
              <w:t>GEF</w:t>
            </w:r>
          </w:p>
        </w:tc>
        <w:tc>
          <w:tcPr>
            <w:tcW w:w="928" w:type="dxa"/>
            <w:noWrap/>
            <w:vAlign w:val="center"/>
            <w:hideMark/>
          </w:tcPr>
          <w:p w14:paraId="1D8EC134" w14:textId="77777777" w:rsidR="006B087C" w:rsidRPr="006B087C" w:rsidRDefault="006B087C" w:rsidP="006B087C">
            <w:pPr>
              <w:spacing w:after="0"/>
              <w:jc w:val="center"/>
              <w:rPr>
                <w:szCs w:val="20"/>
              </w:rPr>
            </w:pPr>
            <w:r w:rsidRPr="006B087C">
              <w:rPr>
                <w:szCs w:val="20"/>
              </w:rPr>
              <w:t>71300</w:t>
            </w:r>
          </w:p>
        </w:tc>
        <w:tc>
          <w:tcPr>
            <w:tcW w:w="3086" w:type="dxa"/>
            <w:noWrap/>
            <w:vAlign w:val="center"/>
            <w:hideMark/>
          </w:tcPr>
          <w:p w14:paraId="08969FDE" w14:textId="77777777" w:rsidR="006B087C" w:rsidRPr="006B087C" w:rsidRDefault="006B087C" w:rsidP="006B087C">
            <w:pPr>
              <w:spacing w:after="0"/>
              <w:jc w:val="center"/>
              <w:rPr>
                <w:szCs w:val="20"/>
              </w:rPr>
            </w:pPr>
            <w:r w:rsidRPr="006B087C">
              <w:rPr>
                <w:szCs w:val="20"/>
              </w:rPr>
              <w:t>National Consultants</w:t>
            </w:r>
          </w:p>
        </w:tc>
        <w:tc>
          <w:tcPr>
            <w:tcW w:w="1162" w:type="dxa"/>
            <w:noWrap/>
            <w:vAlign w:val="center"/>
            <w:hideMark/>
          </w:tcPr>
          <w:p w14:paraId="157FAF10" w14:textId="5AE263D2" w:rsidR="006B087C" w:rsidRPr="006B087C" w:rsidRDefault="006B087C" w:rsidP="006B087C">
            <w:pPr>
              <w:spacing w:after="0"/>
              <w:jc w:val="center"/>
              <w:rPr>
                <w:szCs w:val="20"/>
              </w:rPr>
            </w:pPr>
            <w:r w:rsidRPr="006B087C">
              <w:rPr>
                <w:szCs w:val="20"/>
              </w:rPr>
              <w:t>5,000</w:t>
            </w:r>
          </w:p>
        </w:tc>
        <w:tc>
          <w:tcPr>
            <w:tcW w:w="1162" w:type="dxa"/>
            <w:noWrap/>
            <w:vAlign w:val="center"/>
            <w:hideMark/>
          </w:tcPr>
          <w:p w14:paraId="5E6BC11E" w14:textId="69B58E17" w:rsidR="006B087C" w:rsidRPr="006B087C" w:rsidRDefault="006B087C" w:rsidP="006B087C">
            <w:pPr>
              <w:spacing w:after="0"/>
              <w:jc w:val="center"/>
              <w:rPr>
                <w:szCs w:val="20"/>
              </w:rPr>
            </w:pPr>
            <w:r w:rsidRPr="006B087C">
              <w:rPr>
                <w:szCs w:val="20"/>
              </w:rPr>
              <w:t>50,000</w:t>
            </w:r>
          </w:p>
        </w:tc>
        <w:tc>
          <w:tcPr>
            <w:tcW w:w="1162" w:type="dxa"/>
            <w:noWrap/>
            <w:vAlign w:val="center"/>
            <w:hideMark/>
          </w:tcPr>
          <w:p w14:paraId="66DC809A" w14:textId="598A48BA" w:rsidR="006B087C" w:rsidRPr="006B087C" w:rsidRDefault="006B087C" w:rsidP="006B087C">
            <w:pPr>
              <w:spacing w:after="0"/>
              <w:jc w:val="center"/>
              <w:rPr>
                <w:szCs w:val="20"/>
              </w:rPr>
            </w:pPr>
            <w:r w:rsidRPr="006B087C">
              <w:rPr>
                <w:szCs w:val="20"/>
              </w:rPr>
              <w:t>50,000</w:t>
            </w:r>
          </w:p>
        </w:tc>
        <w:tc>
          <w:tcPr>
            <w:tcW w:w="1162" w:type="dxa"/>
            <w:noWrap/>
            <w:vAlign w:val="center"/>
            <w:hideMark/>
          </w:tcPr>
          <w:p w14:paraId="343E7295" w14:textId="23ECAA3A" w:rsidR="006B087C" w:rsidRPr="006B087C" w:rsidRDefault="006B087C" w:rsidP="006B087C">
            <w:pPr>
              <w:spacing w:after="0"/>
              <w:jc w:val="center"/>
              <w:rPr>
                <w:szCs w:val="20"/>
              </w:rPr>
            </w:pPr>
            <w:r w:rsidRPr="006B087C">
              <w:rPr>
                <w:szCs w:val="20"/>
              </w:rPr>
              <w:t>105,000</w:t>
            </w:r>
          </w:p>
        </w:tc>
        <w:tc>
          <w:tcPr>
            <w:tcW w:w="968" w:type="dxa"/>
            <w:noWrap/>
            <w:vAlign w:val="center"/>
            <w:hideMark/>
          </w:tcPr>
          <w:p w14:paraId="5ABE816A" w14:textId="77777777" w:rsidR="006B087C" w:rsidRPr="006B087C" w:rsidRDefault="006B087C" w:rsidP="006B087C">
            <w:pPr>
              <w:spacing w:after="0"/>
              <w:jc w:val="center"/>
              <w:rPr>
                <w:szCs w:val="20"/>
              </w:rPr>
            </w:pPr>
            <w:r w:rsidRPr="006B087C">
              <w:rPr>
                <w:szCs w:val="20"/>
              </w:rPr>
              <w:t>11</w:t>
            </w:r>
          </w:p>
        </w:tc>
      </w:tr>
      <w:tr w:rsidR="006B087C" w:rsidRPr="006B087C" w14:paraId="56EDA6F0" w14:textId="77777777" w:rsidTr="001771CD">
        <w:trPr>
          <w:trHeight w:val="300"/>
        </w:trPr>
        <w:tc>
          <w:tcPr>
            <w:tcW w:w="2700" w:type="dxa"/>
            <w:vMerge/>
            <w:vAlign w:val="center"/>
            <w:hideMark/>
          </w:tcPr>
          <w:p w14:paraId="5CE97580" w14:textId="77777777" w:rsidR="006B087C" w:rsidRPr="006B087C" w:rsidRDefault="006B087C" w:rsidP="006B087C">
            <w:pPr>
              <w:spacing w:after="0"/>
              <w:jc w:val="center"/>
              <w:rPr>
                <w:szCs w:val="20"/>
              </w:rPr>
            </w:pPr>
          </w:p>
        </w:tc>
        <w:tc>
          <w:tcPr>
            <w:tcW w:w="1350" w:type="dxa"/>
            <w:noWrap/>
            <w:vAlign w:val="center"/>
            <w:hideMark/>
          </w:tcPr>
          <w:p w14:paraId="034DA66A" w14:textId="77777777" w:rsidR="006B087C" w:rsidRPr="006B087C" w:rsidRDefault="006B087C" w:rsidP="006B087C">
            <w:pPr>
              <w:spacing w:after="0"/>
              <w:jc w:val="center"/>
              <w:rPr>
                <w:szCs w:val="20"/>
              </w:rPr>
            </w:pPr>
            <w:r w:rsidRPr="006B087C">
              <w:rPr>
                <w:szCs w:val="20"/>
              </w:rPr>
              <w:t>DE/DRD</w:t>
            </w:r>
          </w:p>
        </w:tc>
        <w:tc>
          <w:tcPr>
            <w:tcW w:w="900" w:type="dxa"/>
            <w:noWrap/>
            <w:vAlign w:val="center"/>
            <w:hideMark/>
          </w:tcPr>
          <w:p w14:paraId="54F5EE19" w14:textId="77777777" w:rsidR="006B087C" w:rsidRPr="006B087C" w:rsidRDefault="006B087C" w:rsidP="006B087C">
            <w:pPr>
              <w:spacing w:after="0"/>
              <w:jc w:val="center"/>
              <w:rPr>
                <w:szCs w:val="20"/>
              </w:rPr>
            </w:pPr>
            <w:r w:rsidRPr="006B087C">
              <w:rPr>
                <w:szCs w:val="20"/>
              </w:rPr>
              <w:t>GEF</w:t>
            </w:r>
          </w:p>
        </w:tc>
        <w:tc>
          <w:tcPr>
            <w:tcW w:w="928" w:type="dxa"/>
            <w:noWrap/>
            <w:vAlign w:val="center"/>
            <w:hideMark/>
          </w:tcPr>
          <w:p w14:paraId="79BC1AC2" w14:textId="77777777" w:rsidR="006B087C" w:rsidRPr="006B087C" w:rsidRDefault="006B087C" w:rsidP="006B087C">
            <w:pPr>
              <w:spacing w:after="0"/>
              <w:jc w:val="center"/>
              <w:rPr>
                <w:szCs w:val="20"/>
              </w:rPr>
            </w:pPr>
            <w:r w:rsidRPr="006B087C">
              <w:rPr>
                <w:szCs w:val="20"/>
              </w:rPr>
              <w:t>71600</w:t>
            </w:r>
          </w:p>
        </w:tc>
        <w:tc>
          <w:tcPr>
            <w:tcW w:w="3086" w:type="dxa"/>
            <w:noWrap/>
            <w:vAlign w:val="center"/>
            <w:hideMark/>
          </w:tcPr>
          <w:p w14:paraId="405B87FA" w14:textId="77777777" w:rsidR="006B087C" w:rsidRPr="006B087C" w:rsidRDefault="006B087C" w:rsidP="006B087C">
            <w:pPr>
              <w:spacing w:after="0"/>
              <w:jc w:val="center"/>
              <w:rPr>
                <w:szCs w:val="20"/>
              </w:rPr>
            </w:pPr>
            <w:r w:rsidRPr="006B087C">
              <w:rPr>
                <w:szCs w:val="20"/>
              </w:rPr>
              <w:t>Travel</w:t>
            </w:r>
          </w:p>
        </w:tc>
        <w:tc>
          <w:tcPr>
            <w:tcW w:w="1162" w:type="dxa"/>
            <w:noWrap/>
            <w:vAlign w:val="center"/>
            <w:hideMark/>
          </w:tcPr>
          <w:p w14:paraId="127C5345" w14:textId="68599DBF" w:rsidR="006B087C" w:rsidRPr="006B087C" w:rsidRDefault="006B087C" w:rsidP="006B087C">
            <w:pPr>
              <w:spacing w:after="0"/>
              <w:jc w:val="center"/>
              <w:rPr>
                <w:szCs w:val="20"/>
              </w:rPr>
            </w:pPr>
            <w:r w:rsidRPr="006B087C">
              <w:rPr>
                <w:szCs w:val="20"/>
              </w:rPr>
              <w:t>5,900</w:t>
            </w:r>
          </w:p>
        </w:tc>
        <w:tc>
          <w:tcPr>
            <w:tcW w:w="1162" w:type="dxa"/>
            <w:noWrap/>
            <w:vAlign w:val="center"/>
            <w:hideMark/>
          </w:tcPr>
          <w:p w14:paraId="4693428D" w14:textId="5E419BA2" w:rsidR="006B087C" w:rsidRPr="006B087C" w:rsidRDefault="006B087C" w:rsidP="006B087C">
            <w:pPr>
              <w:spacing w:after="0"/>
              <w:jc w:val="center"/>
              <w:rPr>
                <w:szCs w:val="20"/>
              </w:rPr>
            </w:pPr>
            <w:r w:rsidRPr="006B087C">
              <w:rPr>
                <w:szCs w:val="20"/>
              </w:rPr>
              <w:t>28,000</w:t>
            </w:r>
          </w:p>
        </w:tc>
        <w:tc>
          <w:tcPr>
            <w:tcW w:w="1162" w:type="dxa"/>
            <w:noWrap/>
            <w:vAlign w:val="center"/>
            <w:hideMark/>
          </w:tcPr>
          <w:p w14:paraId="1A6CF5D0" w14:textId="13244AA5" w:rsidR="006B087C" w:rsidRPr="006B087C" w:rsidRDefault="006B087C" w:rsidP="006B087C">
            <w:pPr>
              <w:spacing w:after="0"/>
              <w:jc w:val="center"/>
              <w:rPr>
                <w:szCs w:val="20"/>
              </w:rPr>
            </w:pPr>
            <w:r w:rsidRPr="006B087C">
              <w:rPr>
                <w:szCs w:val="20"/>
              </w:rPr>
              <w:t>26,100</w:t>
            </w:r>
          </w:p>
        </w:tc>
        <w:tc>
          <w:tcPr>
            <w:tcW w:w="1162" w:type="dxa"/>
            <w:noWrap/>
            <w:vAlign w:val="center"/>
            <w:hideMark/>
          </w:tcPr>
          <w:p w14:paraId="611EF730" w14:textId="0EC704C1" w:rsidR="006B087C" w:rsidRPr="006B087C" w:rsidRDefault="006B087C" w:rsidP="006B087C">
            <w:pPr>
              <w:spacing w:after="0"/>
              <w:jc w:val="center"/>
              <w:rPr>
                <w:szCs w:val="20"/>
              </w:rPr>
            </w:pPr>
            <w:r w:rsidRPr="006B087C">
              <w:rPr>
                <w:szCs w:val="20"/>
              </w:rPr>
              <w:t>60,000</w:t>
            </w:r>
          </w:p>
        </w:tc>
        <w:tc>
          <w:tcPr>
            <w:tcW w:w="968" w:type="dxa"/>
            <w:noWrap/>
            <w:vAlign w:val="center"/>
            <w:hideMark/>
          </w:tcPr>
          <w:p w14:paraId="7BFDE957" w14:textId="77777777" w:rsidR="006B087C" w:rsidRPr="006B087C" w:rsidRDefault="006B087C" w:rsidP="006B087C">
            <w:pPr>
              <w:spacing w:after="0"/>
              <w:jc w:val="center"/>
              <w:rPr>
                <w:szCs w:val="20"/>
              </w:rPr>
            </w:pPr>
            <w:r w:rsidRPr="006B087C">
              <w:rPr>
                <w:szCs w:val="20"/>
              </w:rPr>
              <w:t>12</w:t>
            </w:r>
          </w:p>
        </w:tc>
      </w:tr>
      <w:tr w:rsidR="006B087C" w:rsidRPr="006B087C" w14:paraId="470F6790" w14:textId="77777777" w:rsidTr="001771CD">
        <w:trPr>
          <w:trHeight w:val="300"/>
        </w:trPr>
        <w:tc>
          <w:tcPr>
            <w:tcW w:w="2700" w:type="dxa"/>
            <w:vMerge/>
            <w:vAlign w:val="center"/>
            <w:hideMark/>
          </w:tcPr>
          <w:p w14:paraId="762A3A99" w14:textId="77777777" w:rsidR="006B087C" w:rsidRPr="006B087C" w:rsidRDefault="006B087C" w:rsidP="006B087C">
            <w:pPr>
              <w:spacing w:after="0"/>
              <w:jc w:val="center"/>
              <w:rPr>
                <w:szCs w:val="20"/>
              </w:rPr>
            </w:pPr>
          </w:p>
        </w:tc>
        <w:tc>
          <w:tcPr>
            <w:tcW w:w="1350" w:type="dxa"/>
            <w:noWrap/>
            <w:vAlign w:val="center"/>
            <w:hideMark/>
          </w:tcPr>
          <w:p w14:paraId="4D16F19F" w14:textId="77777777" w:rsidR="006B087C" w:rsidRPr="006B087C" w:rsidRDefault="006B087C" w:rsidP="006B087C">
            <w:pPr>
              <w:spacing w:after="0"/>
              <w:jc w:val="center"/>
              <w:rPr>
                <w:szCs w:val="20"/>
              </w:rPr>
            </w:pPr>
            <w:r w:rsidRPr="006B087C">
              <w:rPr>
                <w:szCs w:val="20"/>
              </w:rPr>
              <w:t>DE/DRD</w:t>
            </w:r>
          </w:p>
        </w:tc>
        <w:tc>
          <w:tcPr>
            <w:tcW w:w="900" w:type="dxa"/>
            <w:noWrap/>
            <w:vAlign w:val="center"/>
            <w:hideMark/>
          </w:tcPr>
          <w:p w14:paraId="04404C4A" w14:textId="77777777" w:rsidR="006B087C" w:rsidRPr="006B087C" w:rsidRDefault="006B087C" w:rsidP="006B087C">
            <w:pPr>
              <w:spacing w:after="0"/>
              <w:jc w:val="center"/>
              <w:rPr>
                <w:szCs w:val="20"/>
              </w:rPr>
            </w:pPr>
            <w:r w:rsidRPr="006B087C">
              <w:rPr>
                <w:szCs w:val="20"/>
              </w:rPr>
              <w:t>GEF</w:t>
            </w:r>
          </w:p>
        </w:tc>
        <w:tc>
          <w:tcPr>
            <w:tcW w:w="928" w:type="dxa"/>
            <w:noWrap/>
            <w:vAlign w:val="center"/>
            <w:hideMark/>
          </w:tcPr>
          <w:p w14:paraId="31BB5919" w14:textId="77777777" w:rsidR="006B087C" w:rsidRPr="006B087C" w:rsidRDefault="006B087C" w:rsidP="006B087C">
            <w:pPr>
              <w:spacing w:after="0"/>
              <w:jc w:val="center"/>
              <w:rPr>
                <w:szCs w:val="20"/>
              </w:rPr>
            </w:pPr>
            <w:r w:rsidRPr="006B087C">
              <w:rPr>
                <w:szCs w:val="20"/>
              </w:rPr>
              <w:t>72200</w:t>
            </w:r>
          </w:p>
        </w:tc>
        <w:tc>
          <w:tcPr>
            <w:tcW w:w="3086" w:type="dxa"/>
            <w:noWrap/>
            <w:vAlign w:val="center"/>
            <w:hideMark/>
          </w:tcPr>
          <w:p w14:paraId="7B55DFFB" w14:textId="77777777" w:rsidR="006B087C" w:rsidRPr="006B087C" w:rsidRDefault="006B087C" w:rsidP="006B087C">
            <w:pPr>
              <w:spacing w:after="0"/>
              <w:jc w:val="center"/>
              <w:rPr>
                <w:szCs w:val="20"/>
              </w:rPr>
            </w:pPr>
            <w:r w:rsidRPr="006B087C">
              <w:rPr>
                <w:szCs w:val="20"/>
              </w:rPr>
              <w:t>Equipment &amp; Furniture</w:t>
            </w:r>
          </w:p>
        </w:tc>
        <w:tc>
          <w:tcPr>
            <w:tcW w:w="1162" w:type="dxa"/>
            <w:noWrap/>
            <w:vAlign w:val="center"/>
            <w:hideMark/>
          </w:tcPr>
          <w:p w14:paraId="287EA076" w14:textId="29466E39" w:rsidR="006B087C" w:rsidRPr="006B087C" w:rsidRDefault="006B087C" w:rsidP="006B087C">
            <w:pPr>
              <w:spacing w:after="0"/>
              <w:jc w:val="center"/>
              <w:rPr>
                <w:szCs w:val="20"/>
              </w:rPr>
            </w:pPr>
            <w:r w:rsidRPr="006B087C">
              <w:rPr>
                <w:szCs w:val="20"/>
              </w:rPr>
              <w:t>-</w:t>
            </w:r>
          </w:p>
        </w:tc>
        <w:tc>
          <w:tcPr>
            <w:tcW w:w="1162" w:type="dxa"/>
            <w:noWrap/>
            <w:vAlign w:val="center"/>
            <w:hideMark/>
          </w:tcPr>
          <w:p w14:paraId="1CDEA783" w14:textId="1384751C" w:rsidR="006B087C" w:rsidRPr="006B087C" w:rsidRDefault="006B087C" w:rsidP="006B087C">
            <w:pPr>
              <w:spacing w:after="0"/>
              <w:jc w:val="center"/>
              <w:rPr>
                <w:szCs w:val="20"/>
              </w:rPr>
            </w:pPr>
            <w:r w:rsidRPr="006B087C">
              <w:rPr>
                <w:szCs w:val="20"/>
              </w:rPr>
              <w:t>603,000</w:t>
            </w:r>
          </w:p>
        </w:tc>
        <w:tc>
          <w:tcPr>
            <w:tcW w:w="1162" w:type="dxa"/>
            <w:noWrap/>
            <w:vAlign w:val="center"/>
            <w:hideMark/>
          </w:tcPr>
          <w:p w14:paraId="24CCFB7F" w14:textId="5C7F2AC4" w:rsidR="006B087C" w:rsidRPr="006B087C" w:rsidRDefault="006B087C" w:rsidP="006B087C">
            <w:pPr>
              <w:spacing w:after="0"/>
              <w:jc w:val="center"/>
              <w:rPr>
                <w:szCs w:val="20"/>
              </w:rPr>
            </w:pPr>
            <w:r w:rsidRPr="006B087C">
              <w:rPr>
                <w:szCs w:val="20"/>
              </w:rPr>
              <w:t>201,000</w:t>
            </w:r>
          </w:p>
        </w:tc>
        <w:tc>
          <w:tcPr>
            <w:tcW w:w="1162" w:type="dxa"/>
            <w:noWrap/>
            <w:vAlign w:val="center"/>
            <w:hideMark/>
          </w:tcPr>
          <w:p w14:paraId="66D905BC" w14:textId="17D74E19" w:rsidR="006B087C" w:rsidRPr="006B087C" w:rsidRDefault="006B087C" w:rsidP="006B087C">
            <w:pPr>
              <w:spacing w:after="0"/>
              <w:jc w:val="center"/>
              <w:rPr>
                <w:szCs w:val="20"/>
              </w:rPr>
            </w:pPr>
            <w:r w:rsidRPr="006B087C">
              <w:rPr>
                <w:szCs w:val="20"/>
              </w:rPr>
              <w:t>804,000</w:t>
            </w:r>
          </w:p>
        </w:tc>
        <w:tc>
          <w:tcPr>
            <w:tcW w:w="968" w:type="dxa"/>
            <w:noWrap/>
            <w:vAlign w:val="center"/>
            <w:hideMark/>
          </w:tcPr>
          <w:p w14:paraId="2EBDEBE4" w14:textId="77777777" w:rsidR="006B087C" w:rsidRPr="006B087C" w:rsidRDefault="006B087C" w:rsidP="006B087C">
            <w:pPr>
              <w:spacing w:after="0"/>
              <w:jc w:val="center"/>
              <w:rPr>
                <w:szCs w:val="20"/>
              </w:rPr>
            </w:pPr>
            <w:r w:rsidRPr="006B087C">
              <w:rPr>
                <w:szCs w:val="20"/>
              </w:rPr>
              <w:t>13</w:t>
            </w:r>
          </w:p>
        </w:tc>
      </w:tr>
      <w:tr w:rsidR="006B087C" w:rsidRPr="006B087C" w14:paraId="34EA57E4" w14:textId="77777777" w:rsidTr="001771CD">
        <w:trPr>
          <w:trHeight w:val="300"/>
        </w:trPr>
        <w:tc>
          <w:tcPr>
            <w:tcW w:w="2700" w:type="dxa"/>
            <w:vMerge/>
            <w:vAlign w:val="center"/>
            <w:hideMark/>
          </w:tcPr>
          <w:p w14:paraId="3504E212" w14:textId="77777777" w:rsidR="006B087C" w:rsidRPr="006B087C" w:rsidRDefault="006B087C" w:rsidP="006B087C">
            <w:pPr>
              <w:spacing w:after="0"/>
              <w:jc w:val="center"/>
              <w:rPr>
                <w:szCs w:val="20"/>
              </w:rPr>
            </w:pPr>
          </w:p>
        </w:tc>
        <w:tc>
          <w:tcPr>
            <w:tcW w:w="1350" w:type="dxa"/>
            <w:noWrap/>
            <w:vAlign w:val="center"/>
            <w:hideMark/>
          </w:tcPr>
          <w:p w14:paraId="17618F74" w14:textId="77777777" w:rsidR="006B087C" w:rsidRPr="006B087C" w:rsidRDefault="006B087C" w:rsidP="006B087C">
            <w:pPr>
              <w:spacing w:after="0"/>
              <w:jc w:val="center"/>
              <w:rPr>
                <w:szCs w:val="20"/>
              </w:rPr>
            </w:pPr>
            <w:r w:rsidRPr="006B087C">
              <w:rPr>
                <w:szCs w:val="20"/>
              </w:rPr>
              <w:t>DE/DRD</w:t>
            </w:r>
          </w:p>
        </w:tc>
        <w:tc>
          <w:tcPr>
            <w:tcW w:w="900" w:type="dxa"/>
            <w:noWrap/>
            <w:vAlign w:val="center"/>
            <w:hideMark/>
          </w:tcPr>
          <w:p w14:paraId="14C9107D" w14:textId="77777777" w:rsidR="006B087C" w:rsidRPr="006B087C" w:rsidRDefault="006B087C" w:rsidP="006B087C">
            <w:pPr>
              <w:spacing w:after="0"/>
              <w:jc w:val="center"/>
              <w:rPr>
                <w:szCs w:val="20"/>
              </w:rPr>
            </w:pPr>
            <w:r w:rsidRPr="006B087C">
              <w:rPr>
                <w:szCs w:val="20"/>
              </w:rPr>
              <w:t>GEF</w:t>
            </w:r>
          </w:p>
        </w:tc>
        <w:tc>
          <w:tcPr>
            <w:tcW w:w="928" w:type="dxa"/>
            <w:noWrap/>
            <w:vAlign w:val="center"/>
            <w:hideMark/>
          </w:tcPr>
          <w:p w14:paraId="008A397F" w14:textId="77777777" w:rsidR="006B087C" w:rsidRPr="006B087C" w:rsidRDefault="006B087C" w:rsidP="006B087C">
            <w:pPr>
              <w:spacing w:after="0"/>
              <w:jc w:val="center"/>
              <w:rPr>
                <w:szCs w:val="20"/>
              </w:rPr>
            </w:pPr>
            <w:r w:rsidRPr="006B087C">
              <w:rPr>
                <w:szCs w:val="20"/>
              </w:rPr>
              <w:t>74200</w:t>
            </w:r>
          </w:p>
        </w:tc>
        <w:tc>
          <w:tcPr>
            <w:tcW w:w="3086" w:type="dxa"/>
            <w:noWrap/>
            <w:vAlign w:val="center"/>
            <w:hideMark/>
          </w:tcPr>
          <w:p w14:paraId="51CC6573" w14:textId="77777777" w:rsidR="006B087C" w:rsidRPr="006B087C" w:rsidRDefault="006B087C" w:rsidP="006B087C">
            <w:pPr>
              <w:spacing w:after="0"/>
              <w:jc w:val="center"/>
              <w:rPr>
                <w:szCs w:val="20"/>
              </w:rPr>
            </w:pPr>
            <w:r w:rsidRPr="006B087C">
              <w:rPr>
                <w:szCs w:val="20"/>
              </w:rPr>
              <w:t>Printing &amp; Reproduction Cost</w:t>
            </w:r>
          </w:p>
        </w:tc>
        <w:tc>
          <w:tcPr>
            <w:tcW w:w="1162" w:type="dxa"/>
            <w:noWrap/>
            <w:vAlign w:val="center"/>
            <w:hideMark/>
          </w:tcPr>
          <w:p w14:paraId="295CBBFB" w14:textId="42FCC157" w:rsidR="006B087C" w:rsidRPr="006B087C" w:rsidRDefault="006B087C" w:rsidP="006B087C">
            <w:pPr>
              <w:spacing w:after="0"/>
              <w:jc w:val="center"/>
              <w:rPr>
                <w:szCs w:val="20"/>
              </w:rPr>
            </w:pPr>
            <w:r w:rsidRPr="006B087C">
              <w:rPr>
                <w:szCs w:val="20"/>
              </w:rPr>
              <w:t>2,800</w:t>
            </w:r>
          </w:p>
        </w:tc>
        <w:tc>
          <w:tcPr>
            <w:tcW w:w="1162" w:type="dxa"/>
            <w:noWrap/>
            <w:vAlign w:val="center"/>
            <w:hideMark/>
          </w:tcPr>
          <w:p w14:paraId="65A44AE6" w14:textId="7E419A69" w:rsidR="006B087C" w:rsidRPr="006B087C" w:rsidRDefault="006B087C" w:rsidP="006B087C">
            <w:pPr>
              <w:spacing w:after="0"/>
              <w:jc w:val="center"/>
              <w:rPr>
                <w:szCs w:val="20"/>
              </w:rPr>
            </w:pPr>
            <w:r w:rsidRPr="006B087C">
              <w:rPr>
                <w:szCs w:val="20"/>
              </w:rPr>
              <w:t>6,100</w:t>
            </w:r>
          </w:p>
        </w:tc>
        <w:tc>
          <w:tcPr>
            <w:tcW w:w="1162" w:type="dxa"/>
            <w:noWrap/>
            <w:vAlign w:val="center"/>
            <w:hideMark/>
          </w:tcPr>
          <w:p w14:paraId="6ADA34AA" w14:textId="2B8D01C6" w:rsidR="006B087C" w:rsidRPr="006B087C" w:rsidRDefault="006B087C" w:rsidP="006B087C">
            <w:pPr>
              <w:spacing w:after="0"/>
              <w:jc w:val="center"/>
              <w:rPr>
                <w:szCs w:val="20"/>
              </w:rPr>
            </w:pPr>
            <w:r w:rsidRPr="006B087C">
              <w:rPr>
                <w:szCs w:val="20"/>
              </w:rPr>
              <w:t>11,100</w:t>
            </w:r>
          </w:p>
        </w:tc>
        <w:tc>
          <w:tcPr>
            <w:tcW w:w="1162" w:type="dxa"/>
            <w:noWrap/>
            <w:vAlign w:val="center"/>
            <w:hideMark/>
          </w:tcPr>
          <w:p w14:paraId="5023592A" w14:textId="52C21D44" w:rsidR="006B087C" w:rsidRPr="006B087C" w:rsidRDefault="006B087C" w:rsidP="006B087C">
            <w:pPr>
              <w:spacing w:after="0"/>
              <w:jc w:val="center"/>
              <w:rPr>
                <w:szCs w:val="20"/>
              </w:rPr>
            </w:pPr>
            <w:r w:rsidRPr="006B087C">
              <w:rPr>
                <w:szCs w:val="20"/>
              </w:rPr>
              <w:t>20,000</w:t>
            </w:r>
          </w:p>
        </w:tc>
        <w:tc>
          <w:tcPr>
            <w:tcW w:w="968" w:type="dxa"/>
            <w:noWrap/>
            <w:vAlign w:val="center"/>
            <w:hideMark/>
          </w:tcPr>
          <w:p w14:paraId="77208063" w14:textId="77777777" w:rsidR="006B087C" w:rsidRPr="006B087C" w:rsidRDefault="006B087C" w:rsidP="006B087C">
            <w:pPr>
              <w:spacing w:after="0"/>
              <w:jc w:val="center"/>
              <w:rPr>
                <w:szCs w:val="20"/>
              </w:rPr>
            </w:pPr>
            <w:r w:rsidRPr="006B087C">
              <w:rPr>
                <w:szCs w:val="20"/>
              </w:rPr>
              <w:t>14</w:t>
            </w:r>
          </w:p>
        </w:tc>
      </w:tr>
      <w:tr w:rsidR="006B087C" w:rsidRPr="006B087C" w14:paraId="68410D2A" w14:textId="77777777" w:rsidTr="001771CD">
        <w:trPr>
          <w:trHeight w:val="300"/>
        </w:trPr>
        <w:tc>
          <w:tcPr>
            <w:tcW w:w="2700" w:type="dxa"/>
            <w:vMerge/>
            <w:vAlign w:val="center"/>
            <w:hideMark/>
          </w:tcPr>
          <w:p w14:paraId="1D3A9E79" w14:textId="77777777" w:rsidR="006B087C" w:rsidRPr="006B087C" w:rsidRDefault="006B087C" w:rsidP="006B087C">
            <w:pPr>
              <w:spacing w:after="0"/>
              <w:jc w:val="center"/>
              <w:rPr>
                <w:szCs w:val="20"/>
              </w:rPr>
            </w:pPr>
          </w:p>
        </w:tc>
        <w:tc>
          <w:tcPr>
            <w:tcW w:w="1350" w:type="dxa"/>
            <w:noWrap/>
            <w:vAlign w:val="center"/>
            <w:hideMark/>
          </w:tcPr>
          <w:p w14:paraId="6CDE36DC" w14:textId="77777777" w:rsidR="006B087C" w:rsidRPr="006B087C" w:rsidRDefault="006B087C" w:rsidP="006B087C">
            <w:pPr>
              <w:spacing w:after="0"/>
              <w:jc w:val="center"/>
              <w:rPr>
                <w:szCs w:val="20"/>
              </w:rPr>
            </w:pPr>
            <w:r w:rsidRPr="006B087C">
              <w:rPr>
                <w:szCs w:val="20"/>
              </w:rPr>
              <w:t>DE/DRD</w:t>
            </w:r>
          </w:p>
        </w:tc>
        <w:tc>
          <w:tcPr>
            <w:tcW w:w="900" w:type="dxa"/>
            <w:noWrap/>
            <w:vAlign w:val="center"/>
            <w:hideMark/>
          </w:tcPr>
          <w:p w14:paraId="23EB8AE3" w14:textId="77777777" w:rsidR="006B087C" w:rsidRPr="006B087C" w:rsidRDefault="006B087C" w:rsidP="006B087C">
            <w:pPr>
              <w:spacing w:after="0"/>
              <w:jc w:val="center"/>
              <w:rPr>
                <w:szCs w:val="20"/>
              </w:rPr>
            </w:pPr>
            <w:r w:rsidRPr="006B087C">
              <w:rPr>
                <w:szCs w:val="20"/>
              </w:rPr>
              <w:t>GEF</w:t>
            </w:r>
          </w:p>
        </w:tc>
        <w:tc>
          <w:tcPr>
            <w:tcW w:w="928" w:type="dxa"/>
            <w:noWrap/>
            <w:vAlign w:val="center"/>
            <w:hideMark/>
          </w:tcPr>
          <w:p w14:paraId="1E3BEEC6" w14:textId="77777777" w:rsidR="006B087C" w:rsidRPr="006B087C" w:rsidRDefault="006B087C" w:rsidP="006B087C">
            <w:pPr>
              <w:spacing w:after="0"/>
              <w:jc w:val="center"/>
              <w:rPr>
                <w:szCs w:val="20"/>
              </w:rPr>
            </w:pPr>
            <w:r w:rsidRPr="006B087C">
              <w:rPr>
                <w:szCs w:val="20"/>
              </w:rPr>
              <w:t>72100</w:t>
            </w:r>
          </w:p>
        </w:tc>
        <w:tc>
          <w:tcPr>
            <w:tcW w:w="3086" w:type="dxa"/>
            <w:noWrap/>
            <w:vAlign w:val="center"/>
            <w:hideMark/>
          </w:tcPr>
          <w:p w14:paraId="7C43E044" w14:textId="77777777" w:rsidR="006B087C" w:rsidRPr="006B087C" w:rsidRDefault="006B087C" w:rsidP="006B087C">
            <w:pPr>
              <w:spacing w:after="0"/>
              <w:jc w:val="center"/>
              <w:rPr>
                <w:szCs w:val="20"/>
              </w:rPr>
            </w:pPr>
            <w:r w:rsidRPr="006B087C">
              <w:rPr>
                <w:szCs w:val="20"/>
              </w:rPr>
              <w:t>Sub-contract Services (Comp.)</w:t>
            </w:r>
          </w:p>
        </w:tc>
        <w:tc>
          <w:tcPr>
            <w:tcW w:w="1162" w:type="dxa"/>
            <w:noWrap/>
            <w:vAlign w:val="center"/>
            <w:hideMark/>
          </w:tcPr>
          <w:p w14:paraId="52FF95B3" w14:textId="4AAE6E97" w:rsidR="006B087C" w:rsidRPr="006B087C" w:rsidRDefault="006B087C" w:rsidP="006B087C">
            <w:pPr>
              <w:spacing w:after="0"/>
              <w:jc w:val="center"/>
              <w:rPr>
                <w:szCs w:val="20"/>
              </w:rPr>
            </w:pPr>
            <w:r w:rsidRPr="006B087C">
              <w:rPr>
                <w:szCs w:val="20"/>
              </w:rPr>
              <w:t>20,000</w:t>
            </w:r>
          </w:p>
        </w:tc>
        <w:tc>
          <w:tcPr>
            <w:tcW w:w="1162" w:type="dxa"/>
            <w:noWrap/>
            <w:vAlign w:val="center"/>
            <w:hideMark/>
          </w:tcPr>
          <w:p w14:paraId="321EDDC1" w14:textId="384E22F5" w:rsidR="006B087C" w:rsidRPr="006B087C" w:rsidRDefault="006B087C" w:rsidP="006B087C">
            <w:pPr>
              <w:spacing w:after="0"/>
              <w:jc w:val="center"/>
              <w:rPr>
                <w:szCs w:val="20"/>
              </w:rPr>
            </w:pPr>
            <w:r w:rsidRPr="006B087C">
              <w:rPr>
                <w:szCs w:val="20"/>
              </w:rPr>
              <w:t>40,000</w:t>
            </w:r>
          </w:p>
        </w:tc>
        <w:tc>
          <w:tcPr>
            <w:tcW w:w="1162" w:type="dxa"/>
            <w:noWrap/>
            <w:vAlign w:val="center"/>
            <w:hideMark/>
          </w:tcPr>
          <w:p w14:paraId="652DF3E7" w14:textId="175510EC" w:rsidR="006B087C" w:rsidRPr="006B087C" w:rsidRDefault="006B087C" w:rsidP="006B087C">
            <w:pPr>
              <w:spacing w:after="0"/>
              <w:jc w:val="center"/>
              <w:rPr>
                <w:szCs w:val="20"/>
              </w:rPr>
            </w:pPr>
            <w:r w:rsidRPr="006B087C">
              <w:rPr>
                <w:szCs w:val="20"/>
              </w:rPr>
              <w:t>40,000</w:t>
            </w:r>
          </w:p>
        </w:tc>
        <w:tc>
          <w:tcPr>
            <w:tcW w:w="1162" w:type="dxa"/>
            <w:noWrap/>
            <w:vAlign w:val="center"/>
            <w:hideMark/>
          </w:tcPr>
          <w:p w14:paraId="2EF2C700" w14:textId="2FDB0190" w:rsidR="006B087C" w:rsidRPr="006B087C" w:rsidRDefault="006B087C" w:rsidP="006B087C">
            <w:pPr>
              <w:spacing w:after="0"/>
              <w:jc w:val="center"/>
              <w:rPr>
                <w:szCs w:val="20"/>
              </w:rPr>
            </w:pPr>
            <w:r w:rsidRPr="006B087C">
              <w:rPr>
                <w:szCs w:val="20"/>
              </w:rPr>
              <w:t>100,000</w:t>
            </w:r>
          </w:p>
        </w:tc>
        <w:tc>
          <w:tcPr>
            <w:tcW w:w="968" w:type="dxa"/>
            <w:noWrap/>
            <w:vAlign w:val="center"/>
            <w:hideMark/>
          </w:tcPr>
          <w:p w14:paraId="32C91BEC" w14:textId="77777777" w:rsidR="006B087C" w:rsidRPr="006B087C" w:rsidRDefault="006B087C" w:rsidP="006B087C">
            <w:pPr>
              <w:spacing w:after="0"/>
              <w:jc w:val="center"/>
              <w:rPr>
                <w:szCs w:val="20"/>
              </w:rPr>
            </w:pPr>
            <w:r w:rsidRPr="006B087C">
              <w:rPr>
                <w:szCs w:val="20"/>
              </w:rPr>
              <w:t>15</w:t>
            </w:r>
          </w:p>
        </w:tc>
      </w:tr>
      <w:tr w:rsidR="006B087C" w:rsidRPr="006B087C" w14:paraId="64547397" w14:textId="77777777" w:rsidTr="001771CD">
        <w:trPr>
          <w:trHeight w:val="300"/>
        </w:trPr>
        <w:tc>
          <w:tcPr>
            <w:tcW w:w="2700" w:type="dxa"/>
            <w:vMerge/>
            <w:vAlign w:val="center"/>
            <w:hideMark/>
          </w:tcPr>
          <w:p w14:paraId="22A2FBB2" w14:textId="77777777" w:rsidR="006B087C" w:rsidRPr="006B087C" w:rsidRDefault="006B087C" w:rsidP="006B087C">
            <w:pPr>
              <w:spacing w:after="0"/>
              <w:jc w:val="center"/>
              <w:rPr>
                <w:szCs w:val="20"/>
              </w:rPr>
            </w:pPr>
          </w:p>
        </w:tc>
        <w:tc>
          <w:tcPr>
            <w:tcW w:w="1350" w:type="dxa"/>
            <w:noWrap/>
            <w:vAlign w:val="center"/>
            <w:hideMark/>
          </w:tcPr>
          <w:p w14:paraId="619EA3AB" w14:textId="77777777" w:rsidR="006B087C" w:rsidRPr="006B087C" w:rsidRDefault="006B087C" w:rsidP="006B087C">
            <w:pPr>
              <w:spacing w:after="0"/>
              <w:jc w:val="center"/>
              <w:rPr>
                <w:szCs w:val="20"/>
              </w:rPr>
            </w:pPr>
            <w:r w:rsidRPr="006B087C">
              <w:rPr>
                <w:szCs w:val="20"/>
              </w:rPr>
              <w:t>DE/DRD</w:t>
            </w:r>
          </w:p>
        </w:tc>
        <w:tc>
          <w:tcPr>
            <w:tcW w:w="900" w:type="dxa"/>
            <w:noWrap/>
            <w:vAlign w:val="center"/>
            <w:hideMark/>
          </w:tcPr>
          <w:p w14:paraId="1DF9C651" w14:textId="77777777" w:rsidR="006B087C" w:rsidRPr="006B087C" w:rsidRDefault="006B087C" w:rsidP="006B087C">
            <w:pPr>
              <w:spacing w:after="0"/>
              <w:jc w:val="center"/>
              <w:rPr>
                <w:szCs w:val="20"/>
              </w:rPr>
            </w:pPr>
            <w:r w:rsidRPr="006B087C">
              <w:rPr>
                <w:szCs w:val="20"/>
              </w:rPr>
              <w:t>GEF</w:t>
            </w:r>
          </w:p>
        </w:tc>
        <w:tc>
          <w:tcPr>
            <w:tcW w:w="928" w:type="dxa"/>
            <w:noWrap/>
            <w:vAlign w:val="center"/>
            <w:hideMark/>
          </w:tcPr>
          <w:p w14:paraId="1239DA2F" w14:textId="77777777" w:rsidR="006B087C" w:rsidRPr="006B087C" w:rsidRDefault="006B087C" w:rsidP="006B087C">
            <w:pPr>
              <w:spacing w:after="0"/>
              <w:jc w:val="center"/>
              <w:rPr>
                <w:szCs w:val="20"/>
              </w:rPr>
            </w:pPr>
            <w:r w:rsidRPr="006B087C">
              <w:rPr>
                <w:szCs w:val="20"/>
              </w:rPr>
              <w:t>75700</w:t>
            </w:r>
          </w:p>
        </w:tc>
        <w:tc>
          <w:tcPr>
            <w:tcW w:w="3086" w:type="dxa"/>
            <w:noWrap/>
            <w:vAlign w:val="center"/>
            <w:hideMark/>
          </w:tcPr>
          <w:p w14:paraId="5073FEDC" w14:textId="77777777" w:rsidR="006B087C" w:rsidRPr="006B087C" w:rsidRDefault="006B087C" w:rsidP="006B087C">
            <w:pPr>
              <w:spacing w:after="0"/>
              <w:jc w:val="center"/>
              <w:rPr>
                <w:szCs w:val="20"/>
              </w:rPr>
            </w:pPr>
            <w:r w:rsidRPr="006B087C">
              <w:rPr>
                <w:szCs w:val="20"/>
              </w:rPr>
              <w:t>Training/Workshop/Meetings</w:t>
            </w:r>
          </w:p>
        </w:tc>
        <w:tc>
          <w:tcPr>
            <w:tcW w:w="1162" w:type="dxa"/>
            <w:noWrap/>
            <w:vAlign w:val="center"/>
            <w:hideMark/>
          </w:tcPr>
          <w:p w14:paraId="0D052A32" w14:textId="119CCB3E" w:rsidR="006B087C" w:rsidRPr="006B087C" w:rsidRDefault="006B087C" w:rsidP="006B087C">
            <w:pPr>
              <w:spacing w:after="0"/>
              <w:jc w:val="center"/>
              <w:rPr>
                <w:szCs w:val="20"/>
              </w:rPr>
            </w:pPr>
            <w:r w:rsidRPr="006B087C">
              <w:rPr>
                <w:szCs w:val="20"/>
              </w:rPr>
              <w:t>4,900</w:t>
            </w:r>
          </w:p>
        </w:tc>
        <w:tc>
          <w:tcPr>
            <w:tcW w:w="1162" w:type="dxa"/>
            <w:noWrap/>
            <w:vAlign w:val="center"/>
            <w:hideMark/>
          </w:tcPr>
          <w:p w14:paraId="1A3085B3" w14:textId="43F4556D" w:rsidR="006B087C" w:rsidRPr="006B087C" w:rsidRDefault="006B087C" w:rsidP="006B087C">
            <w:pPr>
              <w:spacing w:after="0"/>
              <w:jc w:val="center"/>
              <w:rPr>
                <w:szCs w:val="20"/>
              </w:rPr>
            </w:pPr>
            <w:r w:rsidRPr="006B087C">
              <w:rPr>
                <w:szCs w:val="20"/>
              </w:rPr>
              <w:t>10,300</w:t>
            </w:r>
          </w:p>
        </w:tc>
        <w:tc>
          <w:tcPr>
            <w:tcW w:w="1162" w:type="dxa"/>
            <w:noWrap/>
            <w:vAlign w:val="center"/>
            <w:hideMark/>
          </w:tcPr>
          <w:p w14:paraId="5285ED15" w14:textId="729426FE" w:rsidR="006B087C" w:rsidRPr="006B087C" w:rsidRDefault="006B087C" w:rsidP="006B087C">
            <w:pPr>
              <w:spacing w:after="0"/>
              <w:jc w:val="center"/>
              <w:rPr>
                <w:szCs w:val="20"/>
              </w:rPr>
            </w:pPr>
            <w:r w:rsidRPr="006B087C">
              <w:rPr>
                <w:szCs w:val="20"/>
              </w:rPr>
              <w:t>14,800</w:t>
            </w:r>
          </w:p>
        </w:tc>
        <w:tc>
          <w:tcPr>
            <w:tcW w:w="1162" w:type="dxa"/>
            <w:noWrap/>
            <w:vAlign w:val="center"/>
            <w:hideMark/>
          </w:tcPr>
          <w:p w14:paraId="76E51C49" w14:textId="428B3322" w:rsidR="006B087C" w:rsidRPr="006B087C" w:rsidRDefault="006B087C" w:rsidP="006B087C">
            <w:pPr>
              <w:spacing w:after="0"/>
              <w:jc w:val="center"/>
              <w:rPr>
                <w:szCs w:val="20"/>
              </w:rPr>
            </w:pPr>
            <w:r w:rsidRPr="006B087C">
              <w:rPr>
                <w:szCs w:val="20"/>
              </w:rPr>
              <w:t>30,000</w:t>
            </w:r>
          </w:p>
        </w:tc>
        <w:tc>
          <w:tcPr>
            <w:tcW w:w="968" w:type="dxa"/>
            <w:noWrap/>
            <w:vAlign w:val="center"/>
            <w:hideMark/>
          </w:tcPr>
          <w:p w14:paraId="4E7B1EAB" w14:textId="77777777" w:rsidR="006B087C" w:rsidRPr="006B087C" w:rsidRDefault="006B087C" w:rsidP="006B087C">
            <w:pPr>
              <w:spacing w:after="0"/>
              <w:jc w:val="center"/>
              <w:rPr>
                <w:szCs w:val="20"/>
              </w:rPr>
            </w:pPr>
            <w:r w:rsidRPr="006B087C">
              <w:rPr>
                <w:szCs w:val="20"/>
              </w:rPr>
              <w:t>16</w:t>
            </w:r>
          </w:p>
        </w:tc>
      </w:tr>
      <w:tr w:rsidR="006B087C" w:rsidRPr="006B087C" w14:paraId="4B3C2466" w14:textId="77777777" w:rsidTr="001771CD">
        <w:trPr>
          <w:trHeight w:val="300"/>
        </w:trPr>
        <w:tc>
          <w:tcPr>
            <w:tcW w:w="2700" w:type="dxa"/>
            <w:vMerge/>
            <w:vAlign w:val="center"/>
            <w:hideMark/>
          </w:tcPr>
          <w:p w14:paraId="16E35029" w14:textId="77777777" w:rsidR="006B087C" w:rsidRPr="006B087C" w:rsidRDefault="006B087C" w:rsidP="006B087C">
            <w:pPr>
              <w:spacing w:after="0"/>
              <w:jc w:val="center"/>
              <w:rPr>
                <w:szCs w:val="20"/>
              </w:rPr>
            </w:pPr>
          </w:p>
        </w:tc>
        <w:tc>
          <w:tcPr>
            <w:tcW w:w="1350" w:type="dxa"/>
            <w:noWrap/>
            <w:vAlign w:val="center"/>
            <w:hideMark/>
          </w:tcPr>
          <w:p w14:paraId="2986E261" w14:textId="77777777" w:rsidR="006B087C" w:rsidRPr="006B087C" w:rsidRDefault="006B087C" w:rsidP="006B087C">
            <w:pPr>
              <w:spacing w:after="0"/>
              <w:jc w:val="center"/>
              <w:rPr>
                <w:szCs w:val="20"/>
              </w:rPr>
            </w:pPr>
            <w:r w:rsidRPr="006B087C">
              <w:rPr>
                <w:szCs w:val="20"/>
              </w:rPr>
              <w:t>DE/DRD</w:t>
            </w:r>
          </w:p>
        </w:tc>
        <w:tc>
          <w:tcPr>
            <w:tcW w:w="900" w:type="dxa"/>
            <w:noWrap/>
            <w:vAlign w:val="center"/>
            <w:hideMark/>
          </w:tcPr>
          <w:p w14:paraId="36A76088" w14:textId="77777777" w:rsidR="006B087C" w:rsidRPr="006B087C" w:rsidRDefault="006B087C" w:rsidP="006B087C">
            <w:pPr>
              <w:spacing w:after="0"/>
              <w:jc w:val="center"/>
              <w:rPr>
                <w:szCs w:val="20"/>
              </w:rPr>
            </w:pPr>
            <w:r w:rsidRPr="006B087C">
              <w:rPr>
                <w:szCs w:val="20"/>
              </w:rPr>
              <w:t>GEF</w:t>
            </w:r>
          </w:p>
        </w:tc>
        <w:tc>
          <w:tcPr>
            <w:tcW w:w="928" w:type="dxa"/>
            <w:noWrap/>
            <w:vAlign w:val="center"/>
            <w:hideMark/>
          </w:tcPr>
          <w:p w14:paraId="4E2F0B36" w14:textId="77777777" w:rsidR="006B087C" w:rsidRPr="006B087C" w:rsidRDefault="006B087C" w:rsidP="006B087C">
            <w:pPr>
              <w:spacing w:after="0"/>
              <w:jc w:val="center"/>
              <w:rPr>
                <w:szCs w:val="20"/>
              </w:rPr>
            </w:pPr>
            <w:r w:rsidRPr="006B087C">
              <w:rPr>
                <w:szCs w:val="20"/>
              </w:rPr>
              <w:t>72500</w:t>
            </w:r>
          </w:p>
        </w:tc>
        <w:tc>
          <w:tcPr>
            <w:tcW w:w="3086" w:type="dxa"/>
            <w:noWrap/>
            <w:vAlign w:val="center"/>
            <w:hideMark/>
          </w:tcPr>
          <w:p w14:paraId="7DCDED3B" w14:textId="77777777" w:rsidR="006B087C" w:rsidRPr="006B087C" w:rsidRDefault="006B087C" w:rsidP="006B087C">
            <w:pPr>
              <w:spacing w:after="0"/>
              <w:jc w:val="center"/>
              <w:rPr>
                <w:szCs w:val="20"/>
              </w:rPr>
            </w:pPr>
            <w:r w:rsidRPr="006B087C">
              <w:rPr>
                <w:szCs w:val="20"/>
              </w:rPr>
              <w:t>Office Supplies Cost</w:t>
            </w:r>
          </w:p>
        </w:tc>
        <w:tc>
          <w:tcPr>
            <w:tcW w:w="1162" w:type="dxa"/>
            <w:noWrap/>
            <w:vAlign w:val="center"/>
            <w:hideMark/>
          </w:tcPr>
          <w:p w14:paraId="6012EFBC" w14:textId="2DECA227" w:rsidR="006B087C" w:rsidRPr="006B087C" w:rsidRDefault="006B087C" w:rsidP="006B087C">
            <w:pPr>
              <w:spacing w:after="0"/>
              <w:jc w:val="center"/>
              <w:rPr>
                <w:szCs w:val="20"/>
              </w:rPr>
            </w:pPr>
            <w:r w:rsidRPr="006B087C">
              <w:rPr>
                <w:szCs w:val="20"/>
              </w:rPr>
              <w:t>500</w:t>
            </w:r>
          </w:p>
        </w:tc>
        <w:tc>
          <w:tcPr>
            <w:tcW w:w="1162" w:type="dxa"/>
            <w:noWrap/>
            <w:vAlign w:val="center"/>
            <w:hideMark/>
          </w:tcPr>
          <w:p w14:paraId="5183F083" w14:textId="54955DD5" w:rsidR="006B087C" w:rsidRPr="006B087C" w:rsidRDefault="006B087C" w:rsidP="006B087C">
            <w:pPr>
              <w:spacing w:after="0"/>
              <w:jc w:val="center"/>
              <w:rPr>
                <w:szCs w:val="20"/>
              </w:rPr>
            </w:pPr>
            <w:r w:rsidRPr="006B087C">
              <w:rPr>
                <w:szCs w:val="20"/>
              </w:rPr>
              <w:t>1,200</w:t>
            </w:r>
          </w:p>
        </w:tc>
        <w:tc>
          <w:tcPr>
            <w:tcW w:w="1162" w:type="dxa"/>
            <w:noWrap/>
            <w:vAlign w:val="center"/>
            <w:hideMark/>
          </w:tcPr>
          <w:p w14:paraId="4DAEBD09" w14:textId="33F2B015" w:rsidR="006B087C" w:rsidRPr="006B087C" w:rsidRDefault="006B087C" w:rsidP="006B087C">
            <w:pPr>
              <w:spacing w:after="0"/>
              <w:jc w:val="center"/>
              <w:rPr>
                <w:szCs w:val="20"/>
              </w:rPr>
            </w:pPr>
            <w:r w:rsidRPr="006B087C">
              <w:rPr>
                <w:szCs w:val="20"/>
              </w:rPr>
              <w:t>1,300</w:t>
            </w:r>
          </w:p>
        </w:tc>
        <w:tc>
          <w:tcPr>
            <w:tcW w:w="1162" w:type="dxa"/>
            <w:noWrap/>
            <w:vAlign w:val="center"/>
            <w:hideMark/>
          </w:tcPr>
          <w:p w14:paraId="4396EE3E" w14:textId="140879FF" w:rsidR="006B087C" w:rsidRPr="006B087C" w:rsidRDefault="006B087C" w:rsidP="006B087C">
            <w:pPr>
              <w:spacing w:after="0"/>
              <w:jc w:val="center"/>
              <w:rPr>
                <w:szCs w:val="20"/>
              </w:rPr>
            </w:pPr>
            <w:r w:rsidRPr="006B087C">
              <w:rPr>
                <w:szCs w:val="20"/>
              </w:rPr>
              <w:t>3,000</w:t>
            </w:r>
          </w:p>
        </w:tc>
        <w:tc>
          <w:tcPr>
            <w:tcW w:w="968" w:type="dxa"/>
            <w:noWrap/>
            <w:vAlign w:val="center"/>
            <w:hideMark/>
          </w:tcPr>
          <w:p w14:paraId="103E908D" w14:textId="77777777" w:rsidR="006B087C" w:rsidRPr="006B087C" w:rsidRDefault="006B087C" w:rsidP="006B087C">
            <w:pPr>
              <w:spacing w:after="0"/>
              <w:jc w:val="center"/>
              <w:rPr>
                <w:szCs w:val="20"/>
              </w:rPr>
            </w:pPr>
            <w:r w:rsidRPr="006B087C">
              <w:rPr>
                <w:szCs w:val="20"/>
              </w:rPr>
              <w:t>17</w:t>
            </w:r>
          </w:p>
        </w:tc>
      </w:tr>
      <w:tr w:rsidR="006B087C" w:rsidRPr="006B087C" w14:paraId="7D3ACC78" w14:textId="77777777" w:rsidTr="001771CD">
        <w:trPr>
          <w:trHeight w:val="300"/>
        </w:trPr>
        <w:tc>
          <w:tcPr>
            <w:tcW w:w="2700" w:type="dxa"/>
            <w:vMerge/>
            <w:vAlign w:val="center"/>
            <w:hideMark/>
          </w:tcPr>
          <w:p w14:paraId="5D4D3937" w14:textId="77777777" w:rsidR="006B087C" w:rsidRPr="006B087C" w:rsidRDefault="006B087C" w:rsidP="006B087C">
            <w:pPr>
              <w:spacing w:after="0"/>
              <w:jc w:val="center"/>
              <w:rPr>
                <w:szCs w:val="20"/>
              </w:rPr>
            </w:pPr>
          </w:p>
        </w:tc>
        <w:tc>
          <w:tcPr>
            <w:tcW w:w="1350" w:type="dxa"/>
            <w:noWrap/>
            <w:vAlign w:val="center"/>
            <w:hideMark/>
          </w:tcPr>
          <w:p w14:paraId="7698DCDA" w14:textId="77777777" w:rsidR="006B087C" w:rsidRPr="006B087C" w:rsidRDefault="006B087C" w:rsidP="006B087C">
            <w:pPr>
              <w:spacing w:after="0"/>
              <w:jc w:val="center"/>
              <w:rPr>
                <w:szCs w:val="20"/>
              </w:rPr>
            </w:pPr>
            <w:r w:rsidRPr="006B087C">
              <w:rPr>
                <w:szCs w:val="20"/>
              </w:rPr>
              <w:t>DE/DRD</w:t>
            </w:r>
          </w:p>
        </w:tc>
        <w:tc>
          <w:tcPr>
            <w:tcW w:w="900" w:type="dxa"/>
            <w:noWrap/>
            <w:vAlign w:val="center"/>
            <w:hideMark/>
          </w:tcPr>
          <w:p w14:paraId="615D8A49" w14:textId="77777777" w:rsidR="006B087C" w:rsidRPr="006B087C" w:rsidRDefault="006B087C" w:rsidP="006B087C">
            <w:pPr>
              <w:spacing w:after="0"/>
              <w:jc w:val="center"/>
              <w:rPr>
                <w:szCs w:val="20"/>
              </w:rPr>
            </w:pPr>
            <w:r w:rsidRPr="006B087C">
              <w:rPr>
                <w:szCs w:val="20"/>
              </w:rPr>
              <w:t>GEF</w:t>
            </w:r>
          </w:p>
        </w:tc>
        <w:tc>
          <w:tcPr>
            <w:tcW w:w="928" w:type="dxa"/>
            <w:noWrap/>
            <w:vAlign w:val="center"/>
            <w:hideMark/>
          </w:tcPr>
          <w:p w14:paraId="5C8EEC5B" w14:textId="77777777" w:rsidR="006B087C" w:rsidRPr="006B087C" w:rsidRDefault="006B087C" w:rsidP="006B087C">
            <w:pPr>
              <w:spacing w:after="0"/>
              <w:jc w:val="center"/>
              <w:rPr>
                <w:szCs w:val="20"/>
              </w:rPr>
            </w:pPr>
            <w:r w:rsidRPr="006B087C">
              <w:rPr>
                <w:szCs w:val="20"/>
              </w:rPr>
              <w:t>72400</w:t>
            </w:r>
          </w:p>
        </w:tc>
        <w:tc>
          <w:tcPr>
            <w:tcW w:w="3086" w:type="dxa"/>
            <w:noWrap/>
            <w:vAlign w:val="center"/>
            <w:hideMark/>
          </w:tcPr>
          <w:p w14:paraId="720E5717" w14:textId="77777777" w:rsidR="006B087C" w:rsidRPr="006B087C" w:rsidRDefault="006B087C" w:rsidP="006B087C">
            <w:pPr>
              <w:spacing w:after="0"/>
              <w:jc w:val="center"/>
              <w:rPr>
                <w:szCs w:val="20"/>
              </w:rPr>
            </w:pPr>
            <w:r w:rsidRPr="006B087C">
              <w:rPr>
                <w:szCs w:val="20"/>
              </w:rPr>
              <w:t>Communications Cost</w:t>
            </w:r>
          </w:p>
        </w:tc>
        <w:tc>
          <w:tcPr>
            <w:tcW w:w="1162" w:type="dxa"/>
            <w:noWrap/>
            <w:vAlign w:val="center"/>
            <w:hideMark/>
          </w:tcPr>
          <w:p w14:paraId="2B300D1C" w14:textId="4F5ABF39" w:rsidR="006B087C" w:rsidRPr="006B087C" w:rsidRDefault="006B087C" w:rsidP="006B087C">
            <w:pPr>
              <w:spacing w:after="0"/>
              <w:jc w:val="center"/>
              <w:rPr>
                <w:szCs w:val="20"/>
              </w:rPr>
            </w:pPr>
            <w:r w:rsidRPr="006B087C">
              <w:rPr>
                <w:szCs w:val="20"/>
              </w:rPr>
              <w:t>500</w:t>
            </w:r>
          </w:p>
        </w:tc>
        <w:tc>
          <w:tcPr>
            <w:tcW w:w="1162" w:type="dxa"/>
            <w:noWrap/>
            <w:vAlign w:val="center"/>
            <w:hideMark/>
          </w:tcPr>
          <w:p w14:paraId="6D73B978" w14:textId="6EC84318" w:rsidR="006B087C" w:rsidRPr="006B087C" w:rsidRDefault="006B087C" w:rsidP="006B087C">
            <w:pPr>
              <w:spacing w:after="0"/>
              <w:jc w:val="center"/>
              <w:rPr>
                <w:szCs w:val="20"/>
              </w:rPr>
            </w:pPr>
            <w:r w:rsidRPr="006B087C">
              <w:rPr>
                <w:szCs w:val="20"/>
              </w:rPr>
              <w:t>1,200</w:t>
            </w:r>
          </w:p>
        </w:tc>
        <w:tc>
          <w:tcPr>
            <w:tcW w:w="1162" w:type="dxa"/>
            <w:noWrap/>
            <w:vAlign w:val="center"/>
            <w:hideMark/>
          </w:tcPr>
          <w:p w14:paraId="0B9F29AE" w14:textId="38920173" w:rsidR="006B087C" w:rsidRPr="006B087C" w:rsidRDefault="006B087C" w:rsidP="006B087C">
            <w:pPr>
              <w:spacing w:after="0"/>
              <w:jc w:val="center"/>
              <w:rPr>
                <w:szCs w:val="20"/>
              </w:rPr>
            </w:pPr>
            <w:r w:rsidRPr="006B087C">
              <w:rPr>
                <w:szCs w:val="20"/>
              </w:rPr>
              <w:t>1,300</w:t>
            </w:r>
          </w:p>
        </w:tc>
        <w:tc>
          <w:tcPr>
            <w:tcW w:w="1162" w:type="dxa"/>
            <w:noWrap/>
            <w:vAlign w:val="center"/>
            <w:hideMark/>
          </w:tcPr>
          <w:p w14:paraId="740EC010" w14:textId="5C9936B9" w:rsidR="006B087C" w:rsidRPr="006B087C" w:rsidRDefault="006B087C" w:rsidP="006B087C">
            <w:pPr>
              <w:spacing w:after="0"/>
              <w:jc w:val="center"/>
              <w:rPr>
                <w:szCs w:val="20"/>
              </w:rPr>
            </w:pPr>
            <w:r w:rsidRPr="006B087C">
              <w:rPr>
                <w:szCs w:val="20"/>
              </w:rPr>
              <w:t>3,000</w:t>
            </w:r>
          </w:p>
        </w:tc>
        <w:tc>
          <w:tcPr>
            <w:tcW w:w="968" w:type="dxa"/>
            <w:noWrap/>
            <w:vAlign w:val="center"/>
            <w:hideMark/>
          </w:tcPr>
          <w:p w14:paraId="74EB2D6E" w14:textId="77777777" w:rsidR="006B087C" w:rsidRPr="006B087C" w:rsidRDefault="006B087C" w:rsidP="006B087C">
            <w:pPr>
              <w:spacing w:after="0"/>
              <w:jc w:val="center"/>
              <w:rPr>
                <w:szCs w:val="20"/>
              </w:rPr>
            </w:pPr>
            <w:r w:rsidRPr="006B087C">
              <w:rPr>
                <w:szCs w:val="20"/>
              </w:rPr>
              <w:t>18</w:t>
            </w:r>
          </w:p>
        </w:tc>
      </w:tr>
      <w:tr w:rsidR="006B087C" w:rsidRPr="006B087C" w14:paraId="5D84E83C" w14:textId="77777777" w:rsidTr="001771CD">
        <w:trPr>
          <w:trHeight w:val="300"/>
        </w:trPr>
        <w:tc>
          <w:tcPr>
            <w:tcW w:w="8964" w:type="dxa"/>
            <w:gridSpan w:val="5"/>
            <w:tcBorders>
              <w:bottom w:val="single" w:sz="4" w:space="0" w:color="auto"/>
            </w:tcBorders>
            <w:noWrap/>
            <w:vAlign w:val="center"/>
            <w:hideMark/>
          </w:tcPr>
          <w:p w14:paraId="53C30D01" w14:textId="77777777" w:rsidR="006B087C" w:rsidRPr="006B087C" w:rsidRDefault="006B087C" w:rsidP="001771CD">
            <w:pPr>
              <w:spacing w:after="0"/>
              <w:jc w:val="left"/>
              <w:rPr>
                <w:b/>
                <w:bCs/>
                <w:szCs w:val="20"/>
              </w:rPr>
            </w:pPr>
            <w:r w:rsidRPr="006B087C">
              <w:rPr>
                <w:b/>
                <w:bCs/>
                <w:szCs w:val="20"/>
              </w:rPr>
              <w:t>Component Total</w:t>
            </w:r>
          </w:p>
        </w:tc>
        <w:tc>
          <w:tcPr>
            <w:tcW w:w="1162" w:type="dxa"/>
            <w:tcBorders>
              <w:bottom w:val="single" w:sz="4" w:space="0" w:color="auto"/>
            </w:tcBorders>
            <w:noWrap/>
            <w:vAlign w:val="center"/>
            <w:hideMark/>
          </w:tcPr>
          <w:p w14:paraId="7CD6D17A" w14:textId="1940511D" w:rsidR="006B087C" w:rsidRPr="006B087C" w:rsidRDefault="006B087C" w:rsidP="006B087C">
            <w:pPr>
              <w:spacing w:after="0"/>
              <w:jc w:val="center"/>
              <w:rPr>
                <w:b/>
                <w:bCs/>
                <w:szCs w:val="20"/>
              </w:rPr>
            </w:pPr>
            <w:r w:rsidRPr="006B087C">
              <w:rPr>
                <w:b/>
                <w:bCs/>
                <w:szCs w:val="20"/>
              </w:rPr>
              <w:t>49,000</w:t>
            </w:r>
          </w:p>
        </w:tc>
        <w:tc>
          <w:tcPr>
            <w:tcW w:w="1162" w:type="dxa"/>
            <w:tcBorders>
              <w:bottom w:val="single" w:sz="4" w:space="0" w:color="auto"/>
            </w:tcBorders>
            <w:noWrap/>
            <w:vAlign w:val="center"/>
            <w:hideMark/>
          </w:tcPr>
          <w:p w14:paraId="582F27A9" w14:textId="368CB72D" w:rsidR="006B087C" w:rsidRPr="006B087C" w:rsidRDefault="006B087C" w:rsidP="006B087C">
            <w:pPr>
              <w:spacing w:after="0"/>
              <w:jc w:val="center"/>
              <w:rPr>
                <w:b/>
                <w:bCs/>
                <w:szCs w:val="20"/>
              </w:rPr>
            </w:pPr>
            <w:r w:rsidRPr="006B087C">
              <w:rPr>
                <w:b/>
                <w:bCs/>
                <w:szCs w:val="20"/>
              </w:rPr>
              <w:t>773,300</w:t>
            </w:r>
          </w:p>
        </w:tc>
        <w:tc>
          <w:tcPr>
            <w:tcW w:w="1162" w:type="dxa"/>
            <w:tcBorders>
              <w:bottom w:val="single" w:sz="4" w:space="0" w:color="auto"/>
            </w:tcBorders>
            <w:noWrap/>
            <w:vAlign w:val="center"/>
            <w:hideMark/>
          </w:tcPr>
          <w:p w14:paraId="24115F6E" w14:textId="196D34B7" w:rsidR="006B087C" w:rsidRPr="006B087C" w:rsidRDefault="006B087C" w:rsidP="006B087C">
            <w:pPr>
              <w:spacing w:after="0"/>
              <w:jc w:val="center"/>
              <w:rPr>
                <w:b/>
                <w:bCs/>
                <w:szCs w:val="20"/>
              </w:rPr>
            </w:pPr>
            <w:r w:rsidRPr="006B087C">
              <w:rPr>
                <w:b/>
                <w:bCs/>
                <w:szCs w:val="20"/>
              </w:rPr>
              <w:t>377,700</w:t>
            </w:r>
          </w:p>
        </w:tc>
        <w:tc>
          <w:tcPr>
            <w:tcW w:w="1162" w:type="dxa"/>
            <w:tcBorders>
              <w:bottom w:val="single" w:sz="4" w:space="0" w:color="auto"/>
            </w:tcBorders>
            <w:noWrap/>
            <w:vAlign w:val="center"/>
            <w:hideMark/>
          </w:tcPr>
          <w:p w14:paraId="4986BB0E" w14:textId="54156AE9" w:rsidR="006B087C" w:rsidRPr="006B087C" w:rsidRDefault="006B087C" w:rsidP="006B087C">
            <w:pPr>
              <w:spacing w:after="0"/>
              <w:jc w:val="center"/>
              <w:rPr>
                <w:b/>
                <w:bCs/>
                <w:szCs w:val="20"/>
              </w:rPr>
            </w:pPr>
            <w:r w:rsidRPr="006B087C">
              <w:rPr>
                <w:b/>
                <w:bCs/>
                <w:szCs w:val="20"/>
              </w:rPr>
              <w:t>1,200,000</w:t>
            </w:r>
          </w:p>
        </w:tc>
        <w:tc>
          <w:tcPr>
            <w:tcW w:w="968" w:type="dxa"/>
            <w:tcBorders>
              <w:bottom w:val="single" w:sz="4" w:space="0" w:color="auto"/>
            </w:tcBorders>
            <w:noWrap/>
            <w:vAlign w:val="center"/>
            <w:hideMark/>
          </w:tcPr>
          <w:p w14:paraId="50C2D57C" w14:textId="77777777" w:rsidR="006B087C" w:rsidRPr="006B087C" w:rsidRDefault="006B087C" w:rsidP="006B087C">
            <w:pPr>
              <w:spacing w:after="0"/>
              <w:jc w:val="center"/>
              <w:rPr>
                <w:b/>
                <w:bCs/>
                <w:szCs w:val="20"/>
              </w:rPr>
            </w:pPr>
          </w:p>
        </w:tc>
      </w:tr>
      <w:tr w:rsidR="006B087C" w:rsidRPr="006B087C" w14:paraId="40FE38FF" w14:textId="77777777" w:rsidTr="001771CD">
        <w:trPr>
          <w:trHeight w:val="300"/>
        </w:trPr>
        <w:tc>
          <w:tcPr>
            <w:tcW w:w="14580" w:type="dxa"/>
            <w:gridSpan w:val="10"/>
            <w:noWrap/>
            <w:vAlign w:val="center"/>
            <w:hideMark/>
          </w:tcPr>
          <w:p w14:paraId="08C3220E" w14:textId="77777777" w:rsidR="006B087C" w:rsidRPr="006B087C" w:rsidRDefault="006B087C" w:rsidP="006B087C">
            <w:pPr>
              <w:spacing w:after="0"/>
              <w:jc w:val="left"/>
              <w:rPr>
                <w:b/>
                <w:bCs/>
                <w:szCs w:val="20"/>
              </w:rPr>
            </w:pPr>
            <w:r w:rsidRPr="006B087C">
              <w:rPr>
                <w:b/>
                <w:bCs/>
                <w:szCs w:val="20"/>
              </w:rPr>
              <w:t>Component 4: EC&amp;EE Capacity Building in Public Sector Buildings</w:t>
            </w:r>
          </w:p>
        </w:tc>
      </w:tr>
      <w:tr w:rsidR="006B087C" w:rsidRPr="006B087C" w14:paraId="6410A002" w14:textId="77777777" w:rsidTr="001771CD">
        <w:trPr>
          <w:trHeight w:val="300"/>
        </w:trPr>
        <w:tc>
          <w:tcPr>
            <w:tcW w:w="2700" w:type="dxa"/>
            <w:vMerge w:val="restart"/>
            <w:vAlign w:val="center"/>
            <w:hideMark/>
          </w:tcPr>
          <w:p w14:paraId="73DD542B" w14:textId="77777777" w:rsidR="006B087C" w:rsidRPr="006B087C" w:rsidRDefault="006B087C" w:rsidP="006B087C">
            <w:pPr>
              <w:spacing w:after="0"/>
              <w:jc w:val="left"/>
              <w:rPr>
                <w:szCs w:val="20"/>
              </w:rPr>
            </w:pPr>
            <w:r w:rsidRPr="006B087C">
              <w:rPr>
                <w:szCs w:val="20"/>
              </w:rPr>
              <w:t>Outcome 4: Enhanced awareness and knowledge on the cost-effective application of EC&amp;EE technologies in public sector buildings.</w:t>
            </w:r>
          </w:p>
        </w:tc>
        <w:tc>
          <w:tcPr>
            <w:tcW w:w="1350" w:type="dxa"/>
            <w:noWrap/>
            <w:vAlign w:val="center"/>
            <w:hideMark/>
          </w:tcPr>
          <w:p w14:paraId="0CF2E50B" w14:textId="77777777" w:rsidR="006B087C" w:rsidRPr="006B087C" w:rsidRDefault="006B087C" w:rsidP="006B087C">
            <w:pPr>
              <w:spacing w:after="0"/>
              <w:jc w:val="left"/>
              <w:rPr>
                <w:szCs w:val="20"/>
              </w:rPr>
            </w:pPr>
            <w:r w:rsidRPr="006B087C">
              <w:rPr>
                <w:szCs w:val="20"/>
              </w:rPr>
              <w:t>DE/DRD</w:t>
            </w:r>
          </w:p>
        </w:tc>
        <w:tc>
          <w:tcPr>
            <w:tcW w:w="900" w:type="dxa"/>
            <w:noWrap/>
            <w:vAlign w:val="center"/>
            <w:hideMark/>
          </w:tcPr>
          <w:p w14:paraId="5D498E5E" w14:textId="77777777" w:rsidR="006B087C" w:rsidRPr="006B087C" w:rsidRDefault="006B087C" w:rsidP="006B087C">
            <w:pPr>
              <w:spacing w:after="0"/>
              <w:jc w:val="left"/>
              <w:rPr>
                <w:szCs w:val="20"/>
              </w:rPr>
            </w:pPr>
            <w:r w:rsidRPr="006B087C">
              <w:rPr>
                <w:szCs w:val="20"/>
              </w:rPr>
              <w:t>GEF</w:t>
            </w:r>
          </w:p>
        </w:tc>
        <w:tc>
          <w:tcPr>
            <w:tcW w:w="928" w:type="dxa"/>
            <w:noWrap/>
            <w:vAlign w:val="center"/>
            <w:hideMark/>
          </w:tcPr>
          <w:p w14:paraId="69E78EE7" w14:textId="77777777" w:rsidR="006B087C" w:rsidRPr="006B087C" w:rsidRDefault="006B087C" w:rsidP="006B087C">
            <w:pPr>
              <w:spacing w:after="0"/>
              <w:jc w:val="left"/>
              <w:rPr>
                <w:szCs w:val="20"/>
              </w:rPr>
            </w:pPr>
            <w:r w:rsidRPr="006B087C">
              <w:rPr>
                <w:szCs w:val="20"/>
              </w:rPr>
              <w:t>71200</w:t>
            </w:r>
          </w:p>
        </w:tc>
        <w:tc>
          <w:tcPr>
            <w:tcW w:w="3086" w:type="dxa"/>
            <w:noWrap/>
            <w:vAlign w:val="center"/>
            <w:hideMark/>
          </w:tcPr>
          <w:p w14:paraId="73621D30" w14:textId="77777777" w:rsidR="006B087C" w:rsidRPr="006B087C" w:rsidRDefault="006B087C" w:rsidP="006B087C">
            <w:pPr>
              <w:spacing w:after="0"/>
              <w:jc w:val="left"/>
              <w:rPr>
                <w:szCs w:val="20"/>
              </w:rPr>
            </w:pPr>
            <w:r w:rsidRPr="006B087C">
              <w:rPr>
                <w:szCs w:val="20"/>
              </w:rPr>
              <w:t>International Consultants</w:t>
            </w:r>
          </w:p>
        </w:tc>
        <w:tc>
          <w:tcPr>
            <w:tcW w:w="1162" w:type="dxa"/>
            <w:noWrap/>
            <w:vAlign w:val="center"/>
            <w:hideMark/>
          </w:tcPr>
          <w:p w14:paraId="1606C283" w14:textId="7D8F8A1C" w:rsidR="006B087C" w:rsidRPr="006B087C" w:rsidRDefault="006B087C" w:rsidP="006B087C">
            <w:pPr>
              <w:spacing w:after="0"/>
              <w:jc w:val="center"/>
              <w:rPr>
                <w:szCs w:val="20"/>
              </w:rPr>
            </w:pPr>
            <w:r w:rsidRPr="006B087C">
              <w:rPr>
                <w:szCs w:val="20"/>
              </w:rPr>
              <w:t>3,600</w:t>
            </w:r>
          </w:p>
        </w:tc>
        <w:tc>
          <w:tcPr>
            <w:tcW w:w="1162" w:type="dxa"/>
            <w:noWrap/>
            <w:vAlign w:val="center"/>
            <w:hideMark/>
          </w:tcPr>
          <w:p w14:paraId="1C60C9AC" w14:textId="03642CBA" w:rsidR="006B087C" w:rsidRPr="006B087C" w:rsidRDefault="006B087C" w:rsidP="006B087C">
            <w:pPr>
              <w:spacing w:after="0"/>
              <w:jc w:val="center"/>
              <w:rPr>
                <w:szCs w:val="20"/>
              </w:rPr>
            </w:pPr>
            <w:r w:rsidRPr="006B087C">
              <w:rPr>
                <w:szCs w:val="20"/>
              </w:rPr>
              <w:t>9,000</w:t>
            </w:r>
          </w:p>
        </w:tc>
        <w:tc>
          <w:tcPr>
            <w:tcW w:w="1162" w:type="dxa"/>
            <w:noWrap/>
            <w:vAlign w:val="center"/>
            <w:hideMark/>
          </w:tcPr>
          <w:p w14:paraId="48259A29" w14:textId="72671E04" w:rsidR="006B087C" w:rsidRPr="006B087C" w:rsidRDefault="006B087C" w:rsidP="006B087C">
            <w:pPr>
              <w:spacing w:after="0"/>
              <w:jc w:val="center"/>
              <w:rPr>
                <w:szCs w:val="20"/>
              </w:rPr>
            </w:pPr>
            <w:r w:rsidRPr="006B087C">
              <w:rPr>
                <w:szCs w:val="20"/>
              </w:rPr>
              <w:t>9,900</w:t>
            </w:r>
          </w:p>
        </w:tc>
        <w:tc>
          <w:tcPr>
            <w:tcW w:w="1162" w:type="dxa"/>
            <w:noWrap/>
            <w:vAlign w:val="center"/>
            <w:hideMark/>
          </w:tcPr>
          <w:p w14:paraId="6597E617" w14:textId="4B0B74A4" w:rsidR="006B087C" w:rsidRPr="006B087C" w:rsidRDefault="006B087C" w:rsidP="006B087C">
            <w:pPr>
              <w:spacing w:after="0"/>
              <w:jc w:val="center"/>
              <w:rPr>
                <w:szCs w:val="20"/>
              </w:rPr>
            </w:pPr>
            <w:r w:rsidRPr="006B087C">
              <w:rPr>
                <w:szCs w:val="20"/>
              </w:rPr>
              <w:t>22,500</w:t>
            </w:r>
          </w:p>
        </w:tc>
        <w:tc>
          <w:tcPr>
            <w:tcW w:w="968" w:type="dxa"/>
            <w:noWrap/>
            <w:vAlign w:val="center"/>
            <w:hideMark/>
          </w:tcPr>
          <w:p w14:paraId="0F630056" w14:textId="77777777" w:rsidR="006B087C" w:rsidRPr="006B087C" w:rsidRDefault="006B087C" w:rsidP="006B087C">
            <w:pPr>
              <w:spacing w:after="0"/>
              <w:jc w:val="center"/>
              <w:rPr>
                <w:szCs w:val="20"/>
              </w:rPr>
            </w:pPr>
            <w:r w:rsidRPr="006B087C">
              <w:rPr>
                <w:szCs w:val="20"/>
              </w:rPr>
              <w:t>19</w:t>
            </w:r>
          </w:p>
        </w:tc>
      </w:tr>
      <w:tr w:rsidR="006B087C" w:rsidRPr="006B087C" w14:paraId="5A905D49" w14:textId="77777777" w:rsidTr="001771CD">
        <w:trPr>
          <w:trHeight w:val="300"/>
        </w:trPr>
        <w:tc>
          <w:tcPr>
            <w:tcW w:w="2700" w:type="dxa"/>
            <w:vMerge/>
            <w:vAlign w:val="center"/>
            <w:hideMark/>
          </w:tcPr>
          <w:p w14:paraId="6CD7527A" w14:textId="77777777" w:rsidR="006B087C" w:rsidRPr="006B087C" w:rsidRDefault="006B087C" w:rsidP="006B087C">
            <w:pPr>
              <w:spacing w:after="0"/>
              <w:jc w:val="left"/>
              <w:rPr>
                <w:szCs w:val="20"/>
              </w:rPr>
            </w:pPr>
          </w:p>
        </w:tc>
        <w:tc>
          <w:tcPr>
            <w:tcW w:w="1350" w:type="dxa"/>
            <w:noWrap/>
            <w:vAlign w:val="center"/>
            <w:hideMark/>
          </w:tcPr>
          <w:p w14:paraId="1B8405CA" w14:textId="77777777" w:rsidR="006B087C" w:rsidRPr="006B087C" w:rsidRDefault="006B087C" w:rsidP="006B087C">
            <w:pPr>
              <w:spacing w:after="0"/>
              <w:jc w:val="left"/>
              <w:rPr>
                <w:szCs w:val="20"/>
              </w:rPr>
            </w:pPr>
            <w:r w:rsidRPr="006B087C">
              <w:rPr>
                <w:szCs w:val="20"/>
              </w:rPr>
              <w:t>DE/DRD</w:t>
            </w:r>
          </w:p>
        </w:tc>
        <w:tc>
          <w:tcPr>
            <w:tcW w:w="900" w:type="dxa"/>
            <w:noWrap/>
            <w:vAlign w:val="center"/>
            <w:hideMark/>
          </w:tcPr>
          <w:p w14:paraId="32DEC66A" w14:textId="77777777" w:rsidR="006B087C" w:rsidRPr="006B087C" w:rsidRDefault="006B087C" w:rsidP="006B087C">
            <w:pPr>
              <w:spacing w:after="0"/>
              <w:jc w:val="left"/>
              <w:rPr>
                <w:szCs w:val="20"/>
              </w:rPr>
            </w:pPr>
            <w:r w:rsidRPr="006B087C">
              <w:rPr>
                <w:szCs w:val="20"/>
              </w:rPr>
              <w:t>GEF</w:t>
            </w:r>
          </w:p>
        </w:tc>
        <w:tc>
          <w:tcPr>
            <w:tcW w:w="928" w:type="dxa"/>
            <w:noWrap/>
            <w:vAlign w:val="center"/>
            <w:hideMark/>
          </w:tcPr>
          <w:p w14:paraId="276E948B" w14:textId="77777777" w:rsidR="006B087C" w:rsidRPr="006B087C" w:rsidRDefault="006B087C" w:rsidP="006B087C">
            <w:pPr>
              <w:spacing w:after="0"/>
              <w:jc w:val="left"/>
              <w:rPr>
                <w:szCs w:val="20"/>
              </w:rPr>
            </w:pPr>
            <w:r w:rsidRPr="006B087C">
              <w:rPr>
                <w:szCs w:val="20"/>
              </w:rPr>
              <w:t>71300</w:t>
            </w:r>
          </w:p>
        </w:tc>
        <w:tc>
          <w:tcPr>
            <w:tcW w:w="3086" w:type="dxa"/>
            <w:noWrap/>
            <w:vAlign w:val="center"/>
            <w:hideMark/>
          </w:tcPr>
          <w:p w14:paraId="58456FA3" w14:textId="77777777" w:rsidR="006B087C" w:rsidRPr="006B087C" w:rsidRDefault="006B087C" w:rsidP="006B087C">
            <w:pPr>
              <w:spacing w:after="0"/>
              <w:jc w:val="left"/>
              <w:rPr>
                <w:szCs w:val="20"/>
              </w:rPr>
            </w:pPr>
            <w:r w:rsidRPr="006B087C">
              <w:rPr>
                <w:szCs w:val="20"/>
              </w:rPr>
              <w:t>National Consultants</w:t>
            </w:r>
          </w:p>
        </w:tc>
        <w:tc>
          <w:tcPr>
            <w:tcW w:w="1162" w:type="dxa"/>
            <w:noWrap/>
            <w:vAlign w:val="center"/>
            <w:hideMark/>
          </w:tcPr>
          <w:p w14:paraId="7AD8A391" w14:textId="73547E3B" w:rsidR="006B087C" w:rsidRPr="006B087C" w:rsidRDefault="006B087C" w:rsidP="006B087C">
            <w:pPr>
              <w:spacing w:after="0"/>
              <w:jc w:val="center"/>
              <w:rPr>
                <w:szCs w:val="20"/>
              </w:rPr>
            </w:pPr>
            <w:r w:rsidRPr="006B087C">
              <w:rPr>
                <w:szCs w:val="20"/>
              </w:rPr>
              <w:t>2,750</w:t>
            </w:r>
          </w:p>
        </w:tc>
        <w:tc>
          <w:tcPr>
            <w:tcW w:w="1162" w:type="dxa"/>
            <w:noWrap/>
            <w:vAlign w:val="center"/>
            <w:hideMark/>
          </w:tcPr>
          <w:p w14:paraId="6407EC55" w14:textId="1C11395E" w:rsidR="006B087C" w:rsidRPr="006B087C" w:rsidRDefault="006B087C" w:rsidP="006B087C">
            <w:pPr>
              <w:spacing w:after="0"/>
              <w:jc w:val="center"/>
              <w:rPr>
                <w:szCs w:val="20"/>
              </w:rPr>
            </w:pPr>
            <w:r w:rsidRPr="006B087C">
              <w:rPr>
                <w:szCs w:val="20"/>
              </w:rPr>
              <w:t>10,500</w:t>
            </w:r>
          </w:p>
        </w:tc>
        <w:tc>
          <w:tcPr>
            <w:tcW w:w="1162" w:type="dxa"/>
            <w:noWrap/>
            <w:vAlign w:val="center"/>
            <w:hideMark/>
          </w:tcPr>
          <w:p w14:paraId="1F02600F" w14:textId="367E6438" w:rsidR="006B087C" w:rsidRPr="006B087C" w:rsidRDefault="006B087C" w:rsidP="006B087C">
            <w:pPr>
              <w:spacing w:after="0"/>
              <w:jc w:val="center"/>
              <w:rPr>
                <w:szCs w:val="20"/>
              </w:rPr>
            </w:pPr>
            <w:r w:rsidRPr="006B087C">
              <w:rPr>
                <w:szCs w:val="20"/>
              </w:rPr>
              <w:t>13,000</w:t>
            </w:r>
          </w:p>
        </w:tc>
        <w:tc>
          <w:tcPr>
            <w:tcW w:w="1162" w:type="dxa"/>
            <w:noWrap/>
            <w:vAlign w:val="center"/>
            <w:hideMark/>
          </w:tcPr>
          <w:p w14:paraId="392BD77F" w14:textId="4C639A04" w:rsidR="006B087C" w:rsidRPr="006B087C" w:rsidRDefault="006B087C" w:rsidP="006B087C">
            <w:pPr>
              <w:spacing w:after="0"/>
              <w:jc w:val="center"/>
              <w:rPr>
                <w:szCs w:val="20"/>
              </w:rPr>
            </w:pPr>
            <w:r w:rsidRPr="006B087C">
              <w:rPr>
                <w:szCs w:val="20"/>
              </w:rPr>
              <w:t>26,250</w:t>
            </w:r>
          </w:p>
        </w:tc>
        <w:tc>
          <w:tcPr>
            <w:tcW w:w="968" w:type="dxa"/>
            <w:noWrap/>
            <w:vAlign w:val="center"/>
            <w:hideMark/>
          </w:tcPr>
          <w:p w14:paraId="61F6F7E1" w14:textId="77777777" w:rsidR="006B087C" w:rsidRPr="006B087C" w:rsidRDefault="006B087C" w:rsidP="006B087C">
            <w:pPr>
              <w:spacing w:after="0"/>
              <w:jc w:val="center"/>
              <w:rPr>
                <w:szCs w:val="20"/>
              </w:rPr>
            </w:pPr>
            <w:r w:rsidRPr="006B087C">
              <w:rPr>
                <w:szCs w:val="20"/>
              </w:rPr>
              <w:t>20</w:t>
            </w:r>
          </w:p>
        </w:tc>
      </w:tr>
      <w:tr w:rsidR="006B087C" w:rsidRPr="006B087C" w14:paraId="6325367E" w14:textId="77777777" w:rsidTr="001771CD">
        <w:trPr>
          <w:trHeight w:val="300"/>
        </w:trPr>
        <w:tc>
          <w:tcPr>
            <w:tcW w:w="2700" w:type="dxa"/>
            <w:vMerge/>
            <w:vAlign w:val="center"/>
            <w:hideMark/>
          </w:tcPr>
          <w:p w14:paraId="6F579E98" w14:textId="77777777" w:rsidR="006B087C" w:rsidRPr="006B087C" w:rsidRDefault="006B087C" w:rsidP="006B087C">
            <w:pPr>
              <w:spacing w:after="0"/>
              <w:jc w:val="left"/>
              <w:rPr>
                <w:szCs w:val="20"/>
              </w:rPr>
            </w:pPr>
          </w:p>
        </w:tc>
        <w:tc>
          <w:tcPr>
            <w:tcW w:w="1350" w:type="dxa"/>
            <w:noWrap/>
            <w:vAlign w:val="center"/>
            <w:hideMark/>
          </w:tcPr>
          <w:p w14:paraId="0F6C2EB3" w14:textId="77777777" w:rsidR="006B087C" w:rsidRPr="006B087C" w:rsidRDefault="006B087C" w:rsidP="006B087C">
            <w:pPr>
              <w:spacing w:after="0"/>
              <w:jc w:val="left"/>
              <w:rPr>
                <w:szCs w:val="20"/>
              </w:rPr>
            </w:pPr>
            <w:r w:rsidRPr="006B087C">
              <w:rPr>
                <w:szCs w:val="20"/>
              </w:rPr>
              <w:t>DE/DRD</w:t>
            </w:r>
          </w:p>
        </w:tc>
        <w:tc>
          <w:tcPr>
            <w:tcW w:w="900" w:type="dxa"/>
            <w:noWrap/>
            <w:vAlign w:val="center"/>
            <w:hideMark/>
          </w:tcPr>
          <w:p w14:paraId="444837B5" w14:textId="77777777" w:rsidR="006B087C" w:rsidRPr="006B087C" w:rsidRDefault="006B087C" w:rsidP="006B087C">
            <w:pPr>
              <w:spacing w:after="0"/>
              <w:jc w:val="left"/>
              <w:rPr>
                <w:szCs w:val="20"/>
              </w:rPr>
            </w:pPr>
            <w:r w:rsidRPr="006B087C">
              <w:rPr>
                <w:szCs w:val="20"/>
              </w:rPr>
              <w:t>GEF</w:t>
            </w:r>
          </w:p>
        </w:tc>
        <w:tc>
          <w:tcPr>
            <w:tcW w:w="928" w:type="dxa"/>
            <w:noWrap/>
            <w:vAlign w:val="center"/>
            <w:hideMark/>
          </w:tcPr>
          <w:p w14:paraId="218DFAD0" w14:textId="77777777" w:rsidR="006B087C" w:rsidRPr="006B087C" w:rsidRDefault="006B087C" w:rsidP="006B087C">
            <w:pPr>
              <w:spacing w:after="0"/>
              <w:jc w:val="left"/>
              <w:rPr>
                <w:szCs w:val="20"/>
              </w:rPr>
            </w:pPr>
            <w:r w:rsidRPr="006B087C">
              <w:rPr>
                <w:szCs w:val="20"/>
              </w:rPr>
              <w:t>71600</w:t>
            </w:r>
          </w:p>
        </w:tc>
        <w:tc>
          <w:tcPr>
            <w:tcW w:w="3086" w:type="dxa"/>
            <w:noWrap/>
            <w:vAlign w:val="center"/>
            <w:hideMark/>
          </w:tcPr>
          <w:p w14:paraId="5EDBD228" w14:textId="77777777" w:rsidR="006B087C" w:rsidRPr="006B087C" w:rsidRDefault="006B087C" w:rsidP="006B087C">
            <w:pPr>
              <w:spacing w:after="0"/>
              <w:jc w:val="left"/>
              <w:rPr>
                <w:szCs w:val="20"/>
              </w:rPr>
            </w:pPr>
            <w:r w:rsidRPr="006B087C">
              <w:rPr>
                <w:szCs w:val="20"/>
              </w:rPr>
              <w:t>Travel</w:t>
            </w:r>
          </w:p>
        </w:tc>
        <w:tc>
          <w:tcPr>
            <w:tcW w:w="1162" w:type="dxa"/>
            <w:noWrap/>
            <w:vAlign w:val="center"/>
            <w:hideMark/>
          </w:tcPr>
          <w:p w14:paraId="321A2525" w14:textId="56EA204E" w:rsidR="006B087C" w:rsidRPr="006B087C" w:rsidRDefault="006B087C" w:rsidP="006B087C">
            <w:pPr>
              <w:spacing w:after="0"/>
              <w:jc w:val="center"/>
              <w:rPr>
                <w:szCs w:val="20"/>
              </w:rPr>
            </w:pPr>
            <w:r w:rsidRPr="006B087C">
              <w:rPr>
                <w:szCs w:val="20"/>
              </w:rPr>
              <w:t>1,800</w:t>
            </w:r>
          </w:p>
        </w:tc>
        <w:tc>
          <w:tcPr>
            <w:tcW w:w="1162" w:type="dxa"/>
            <w:noWrap/>
            <w:vAlign w:val="center"/>
            <w:hideMark/>
          </w:tcPr>
          <w:p w14:paraId="300FC366" w14:textId="10B5DD76" w:rsidR="006B087C" w:rsidRPr="006B087C" w:rsidRDefault="006B087C" w:rsidP="006B087C">
            <w:pPr>
              <w:spacing w:after="0"/>
              <w:jc w:val="center"/>
              <w:rPr>
                <w:szCs w:val="20"/>
              </w:rPr>
            </w:pPr>
            <w:r w:rsidRPr="006B087C">
              <w:rPr>
                <w:szCs w:val="20"/>
              </w:rPr>
              <w:t>5,300</w:t>
            </w:r>
          </w:p>
        </w:tc>
        <w:tc>
          <w:tcPr>
            <w:tcW w:w="1162" w:type="dxa"/>
            <w:noWrap/>
            <w:vAlign w:val="center"/>
            <w:hideMark/>
          </w:tcPr>
          <w:p w14:paraId="67C7FA6B" w14:textId="3D1EE697" w:rsidR="006B087C" w:rsidRPr="006B087C" w:rsidRDefault="006B087C" w:rsidP="006B087C">
            <w:pPr>
              <w:spacing w:after="0"/>
              <w:jc w:val="center"/>
              <w:rPr>
                <w:szCs w:val="20"/>
              </w:rPr>
            </w:pPr>
            <w:r w:rsidRPr="006B087C">
              <w:rPr>
                <w:szCs w:val="20"/>
              </w:rPr>
              <w:t>8,300</w:t>
            </w:r>
          </w:p>
        </w:tc>
        <w:tc>
          <w:tcPr>
            <w:tcW w:w="1162" w:type="dxa"/>
            <w:noWrap/>
            <w:vAlign w:val="center"/>
            <w:hideMark/>
          </w:tcPr>
          <w:p w14:paraId="7DDEB6F4" w14:textId="21CFEAFE" w:rsidR="006B087C" w:rsidRPr="006B087C" w:rsidRDefault="006B087C" w:rsidP="006B087C">
            <w:pPr>
              <w:spacing w:after="0"/>
              <w:jc w:val="center"/>
              <w:rPr>
                <w:szCs w:val="20"/>
              </w:rPr>
            </w:pPr>
            <w:r w:rsidRPr="006B087C">
              <w:rPr>
                <w:szCs w:val="20"/>
              </w:rPr>
              <w:t>15,400</w:t>
            </w:r>
          </w:p>
        </w:tc>
        <w:tc>
          <w:tcPr>
            <w:tcW w:w="968" w:type="dxa"/>
            <w:noWrap/>
            <w:vAlign w:val="center"/>
            <w:hideMark/>
          </w:tcPr>
          <w:p w14:paraId="641DB7E8" w14:textId="77777777" w:rsidR="006B087C" w:rsidRPr="006B087C" w:rsidRDefault="006B087C" w:rsidP="006B087C">
            <w:pPr>
              <w:spacing w:after="0"/>
              <w:jc w:val="center"/>
              <w:rPr>
                <w:szCs w:val="20"/>
              </w:rPr>
            </w:pPr>
            <w:r w:rsidRPr="006B087C">
              <w:rPr>
                <w:szCs w:val="20"/>
              </w:rPr>
              <w:t>21</w:t>
            </w:r>
          </w:p>
        </w:tc>
      </w:tr>
      <w:tr w:rsidR="006B087C" w:rsidRPr="006B087C" w14:paraId="430C165B" w14:textId="77777777" w:rsidTr="001771CD">
        <w:trPr>
          <w:trHeight w:val="300"/>
        </w:trPr>
        <w:tc>
          <w:tcPr>
            <w:tcW w:w="2700" w:type="dxa"/>
            <w:vMerge/>
            <w:vAlign w:val="center"/>
            <w:hideMark/>
          </w:tcPr>
          <w:p w14:paraId="25A8593D" w14:textId="77777777" w:rsidR="006B087C" w:rsidRPr="006B087C" w:rsidRDefault="006B087C" w:rsidP="006B087C">
            <w:pPr>
              <w:spacing w:after="0"/>
              <w:jc w:val="left"/>
              <w:rPr>
                <w:szCs w:val="20"/>
              </w:rPr>
            </w:pPr>
          </w:p>
        </w:tc>
        <w:tc>
          <w:tcPr>
            <w:tcW w:w="1350" w:type="dxa"/>
            <w:noWrap/>
            <w:vAlign w:val="center"/>
            <w:hideMark/>
          </w:tcPr>
          <w:p w14:paraId="46744E5B" w14:textId="77777777" w:rsidR="006B087C" w:rsidRPr="006B087C" w:rsidRDefault="006B087C" w:rsidP="006B087C">
            <w:pPr>
              <w:spacing w:after="0"/>
              <w:jc w:val="left"/>
              <w:rPr>
                <w:szCs w:val="20"/>
              </w:rPr>
            </w:pPr>
            <w:r w:rsidRPr="006B087C">
              <w:rPr>
                <w:szCs w:val="20"/>
              </w:rPr>
              <w:t>DE/DRD</w:t>
            </w:r>
          </w:p>
        </w:tc>
        <w:tc>
          <w:tcPr>
            <w:tcW w:w="900" w:type="dxa"/>
            <w:noWrap/>
            <w:vAlign w:val="center"/>
            <w:hideMark/>
          </w:tcPr>
          <w:p w14:paraId="76EEC0B0" w14:textId="77777777" w:rsidR="006B087C" w:rsidRPr="006B087C" w:rsidRDefault="006B087C" w:rsidP="006B087C">
            <w:pPr>
              <w:spacing w:after="0"/>
              <w:jc w:val="left"/>
              <w:rPr>
                <w:szCs w:val="20"/>
              </w:rPr>
            </w:pPr>
            <w:r w:rsidRPr="006B087C">
              <w:rPr>
                <w:szCs w:val="20"/>
              </w:rPr>
              <w:t>GEF</w:t>
            </w:r>
          </w:p>
        </w:tc>
        <w:tc>
          <w:tcPr>
            <w:tcW w:w="928" w:type="dxa"/>
            <w:noWrap/>
            <w:vAlign w:val="center"/>
            <w:hideMark/>
          </w:tcPr>
          <w:p w14:paraId="406312A7" w14:textId="77777777" w:rsidR="006B087C" w:rsidRPr="006B087C" w:rsidRDefault="006B087C" w:rsidP="006B087C">
            <w:pPr>
              <w:spacing w:after="0"/>
              <w:jc w:val="left"/>
              <w:rPr>
                <w:szCs w:val="20"/>
              </w:rPr>
            </w:pPr>
            <w:r w:rsidRPr="006B087C">
              <w:rPr>
                <w:szCs w:val="20"/>
              </w:rPr>
              <w:t>72200</w:t>
            </w:r>
          </w:p>
        </w:tc>
        <w:tc>
          <w:tcPr>
            <w:tcW w:w="3086" w:type="dxa"/>
            <w:noWrap/>
            <w:vAlign w:val="center"/>
            <w:hideMark/>
          </w:tcPr>
          <w:p w14:paraId="33CF6E1B" w14:textId="77777777" w:rsidR="006B087C" w:rsidRPr="006B087C" w:rsidRDefault="006B087C" w:rsidP="006B087C">
            <w:pPr>
              <w:spacing w:after="0"/>
              <w:jc w:val="left"/>
              <w:rPr>
                <w:szCs w:val="20"/>
              </w:rPr>
            </w:pPr>
            <w:r w:rsidRPr="006B087C">
              <w:rPr>
                <w:szCs w:val="20"/>
              </w:rPr>
              <w:t>Equipment &amp; Furniture</w:t>
            </w:r>
          </w:p>
        </w:tc>
        <w:tc>
          <w:tcPr>
            <w:tcW w:w="1162" w:type="dxa"/>
            <w:noWrap/>
            <w:vAlign w:val="center"/>
            <w:hideMark/>
          </w:tcPr>
          <w:p w14:paraId="37BFC8B1" w14:textId="2C782FC7" w:rsidR="006B087C" w:rsidRPr="006B087C" w:rsidRDefault="006B087C" w:rsidP="006B087C">
            <w:pPr>
              <w:spacing w:after="0"/>
              <w:jc w:val="center"/>
              <w:rPr>
                <w:szCs w:val="20"/>
              </w:rPr>
            </w:pPr>
            <w:r w:rsidRPr="006B087C">
              <w:rPr>
                <w:szCs w:val="20"/>
              </w:rPr>
              <w:t>-</w:t>
            </w:r>
          </w:p>
        </w:tc>
        <w:tc>
          <w:tcPr>
            <w:tcW w:w="1162" w:type="dxa"/>
            <w:noWrap/>
            <w:vAlign w:val="center"/>
            <w:hideMark/>
          </w:tcPr>
          <w:p w14:paraId="538301B2" w14:textId="04CE512A" w:rsidR="006B087C" w:rsidRPr="006B087C" w:rsidRDefault="006B087C" w:rsidP="006B087C">
            <w:pPr>
              <w:spacing w:after="0"/>
              <w:jc w:val="center"/>
              <w:rPr>
                <w:szCs w:val="20"/>
              </w:rPr>
            </w:pPr>
            <w:r w:rsidRPr="006B087C">
              <w:rPr>
                <w:szCs w:val="20"/>
              </w:rPr>
              <w:t>7,600</w:t>
            </w:r>
          </w:p>
        </w:tc>
        <w:tc>
          <w:tcPr>
            <w:tcW w:w="1162" w:type="dxa"/>
            <w:noWrap/>
            <w:vAlign w:val="center"/>
            <w:hideMark/>
          </w:tcPr>
          <w:p w14:paraId="63E4E9DF" w14:textId="4C0080C6" w:rsidR="006B087C" w:rsidRPr="006B087C" w:rsidRDefault="006B087C" w:rsidP="006B087C">
            <w:pPr>
              <w:spacing w:after="0"/>
              <w:jc w:val="center"/>
              <w:rPr>
                <w:szCs w:val="20"/>
              </w:rPr>
            </w:pPr>
            <w:r w:rsidRPr="006B087C">
              <w:rPr>
                <w:szCs w:val="20"/>
              </w:rPr>
              <w:t>2,400</w:t>
            </w:r>
          </w:p>
        </w:tc>
        <w:tc>
          <w:tcPr>
            <w:tcW w:w="1162" w:type="dxa"/>
            <w:noWrap/>
            <w:vAlign w:val="center"/>
            <w:hideMark/>
          </w:tcPr>
          <w:p w14:paraId="5FECF28A" w14:textId="57868279" w:rsidR="006B087C" w:rsidRPr="006B087C" w:rsidRDefault="006B087C" w:rsidP="006B087C">
            <w:pPr>
              <w:spacing w:after="0"/>
              <w:jc w:val="center"/>
              <w:rPr>
                <w:szCs w:val="20"/>
              </w:rPr>
            </w:pPr>
            <w:r w:rsidRPr="006B087C">
              <w:rPr>
                <w:szCs w:val="20"/>
              </w:rPr>
              <w:t>10,000</w:t>
            </w:r>
          </w:p>
        </w:tc>
        <w:tc>
          <w:tcPr>
            <w:tcW w:w="968" w:type="dxa"/>
            <w:noWrap/>
            <w:vAlign w:val="center"/>
            <w:hideMark/>
          </w:tcPr>
          <w:p w14:paraId="202192DE" w14:textId="77777777" w:rsidR="006B087C" w:rsidRPr="006B087C" w:rsidRDefault="006B087C" w:rsidP="006B087C">
            <w:pPr>
              <w:spacing w:after="0"/>
              <w:jc w:val="center"/>
              <w:rPr>
                <w:szCs w:val="20"/>
              </w:rPr>
            </w:pPr>
            <w:r w:rsidRPr="006B087C">
              <w:rPr>
                <w:szCs w:val="20"/>
              </w:rPr>
              <w:t>22</w:t>
            </w:r>
          </w:p>
        </w:tc>
      </w:tr>
      <w:tr w:rsidR="006B087C" w:rsidRPr="006B087C" w14:paraId="002CC5A4" w14:textId="77777777" w:rsidTr="001771CD">
        <w:trPr>
          <w:trHeight w:val="300"/>
        </w:trPr>
        <w:tc>
          <w:tcPr>
            <w:tcW w:w="2700" w:type="dxa"/>
            <w:vMerge/>
            <w:vAlign w:val="center"/>
            <w:hideMark/>
          </w:tcPr>
          <w:p w14:paraId="41C27461" w14:textId="77777777" w:rsidR="006B087C" w:rsidRPr="006B087C" w:rsidRDefault="006B087C" w:rsidP="006B087C">
            <w:pPr>
              <w:spacing w:after="0"/>
              <w:jc w:val="left"/>
              <w:rPr>
                <w:szCs w:val="20"/>
              </w:rPr>
            </w:pPr>
          </w:p>
        </w:tc>
        <w:tc>
          <w:tcPr>
            <w:tcW w:w="1350" w:type="dxa"/>
            <w:noWrap/>
            <w:vAlign w:val="center"/>
            <w:hideMark/>
          </w:tcPr>
          <w:p w14:paraId="5BF7867A" w14:textId="77777777" w:rsidR="006B087C" w:rsidRPr="006B087C" w:rsidRDefault="006B087C" w:rsidP="006B087C">
            <w:pPr>
              <w:spacing w:after="0"/>
              <w:jc w:val="left"/>
              <w:rPr>
                <w:szCs w:val="20"/>
              </w:rPr>
            </w:pPr>
            <w:r w:rsidRPr="006B087C">
              <w:rPr>
                <w:szCs w:val="20"/>
              </w:rPr>
              <w:t>DE/DRD</w:t>
            </w:r>
          </w:p>
        </w:tc>
        <w:tc>
          <w:tcPr>
            <w:tcW w:w="900" w:type="dxa"/>
            <w:noWrap/>
            <w:vAlign w:val="center"/>
            <w:hideMark/>
          </w:tcPr>
          <w:p w14:paraId="41EEDCF9" w14:textId="77777777" w:rsidR="006B087C" w:rsidRPr="006B087C" w:rsidRDefault="006B087C" w:rsidP="006B087C">
            <w:pPr>
              <w:spacing w:after="0"/>
              <w:jc w:val="left"/>
              <w:rPr>
                <w:szCs w:val="20"/>
              </w:rPr>
            </w:pPr>
            <w:r w:rsidRPr="006B087C">
              <w:rPr>
                <w:szCs w:val="20"/>
              </w:rPr>
              <w:t>GEF</w:t>
            </w:r>
          </w:p>
        </w:tc>
        <w:tc>
          <w:tcPr>
            <w:tcW w:w="928" w:type="dxa"/>
            <w:noWrap/>
            <w:vAlign w:val="center"/>
            <w:hideMark/>
          </w:tcPr>
          <w:p w14:paraId="03A01075" w14:textId="77777777" w:rsidR="006B087C" w:rsidRPr="006B087C" w:rsidRDefault="006B087C" w:rsidP="006B087C">
            <w:pPr>
              <w:spacing w:after="0"/>
              <w:jc w:val="left"/>
              <w:rPr>
                <w:szCs w:val="20"/>
              </w:rPr>
            </w:pPr>
            <w:r w:rsidRPr="006B087C">
              <w:rPr>
                <w:szCs w:val="20"/>
              </w:rPr>
              <w:t>74500</w:t>
            </w:r>
          </w:p>
        </w:tc>
        <w:tc>
          <w:tcPr>
            <w:tcW w:w="3086" w:type="dxa"/>
            <w:noWrap/>
            <w:vAlign w:val="center"/>
            <w:hideMark/>
          </w:tcPr>
          <w:p w14:paraId="2EA3FD5F" w14:textId="77777777" w:rsidR="006B087C" w:rsidRPr="006B087C" w:rsidRDefault="006B087C" w:rsidP="006B087C">
            <w:pPr>
              <w:spacing w:after="0"/>
              <w:jc w:val="left"/>
              <w:rPr>
                <w:szCs w:val="20"/>
              </w:rPr>
            </w:pPr>
            <w:r w:rsidRPr="006B087C">
              <w:rPr>
                <w:szCs w:val="20"/>
              </w:rPr>
              <w:t>Miscellaneous Cost</w:t>
            </w:r>
          </w:p>
        </w:tc>
        <w:tc>
          <w:tcPr>
            <w:tcW w:w="1162" w:type="dxa"/>
            <w:noWrap/>
            <w:vAlign w:val="center"/>
            <w:hideMark/>
          </w:tcPr>
          <w:p w14:paraId="643BE712" w14:textId="16D6BBA9" w:rsidR="006B087C" w:rsidRPr="006B087C" w:rsidRDefault="006B087C" w:rsidP="006B087C">
            <w:pPr>
              <w:spacing w:after="0"/>
              <w:jc w:val="center"/>
              <w:rPr>
                <w:szCs w:val="20"/>
              </w:rPr>
            </w:pPr>
            <w:r w:rsidRPr="006B087C">
              <w:rPr>
                <w:szCs w:val="20"/>
              </w:rPr>
              <w:t>335</w:t>
            </w:r>
          </w:p>
        </w:tc>
        <w:tc>
          <w:tcPr>
            <w:tcW w:w="1162" w:type="dxa"/>
            <w:noWrap/>
            <w:vAlign w:val="center"/>
            <w:hideMark/>
          </w:tcPr>
          <w:p w14:paraId="691C9B44" w14:textId="178D4911" w:rsidR="006B087C" w:rsidRPr="006B087C" w:rsidRDefault="006B087C" w:rsidP="006B087C">
            <w:pPr>
              <w:spacing w:after="0"/>
              <w:jc w:val="center"/>
              <w:rPr>
                <w:szCs w:val="20"/>
              </w:rPr>
            </w:pPr>
            <w:r w:rsidRPr="006B087C">
              <w:rPr>
                <w:szCs w:val="20"/>
              </w:rPr>
              <w:t>-</w:t>
            </w:r>
          </w:p>
        </w:tc>
        <w:tc>
          <w:tcPr>
            <w:tcW w:w="1162" w:type="dxa"/>
            <w:noWrap/>
            <w:vAlign w:val="center"/>
            <w:hideMark/>
          </w:tcPr>
          <w:p w14:paraId="097D77F7" w14:textId="2238D596" w:rsidR="006B087C" w:rsidRPr="006B087C" w:rsidRDefault="006B087C" w:rsidP="006B087C">
            <w:pPr>
              <w:spacing w:after="0"/>
              <w:jc w:val="center"/>
              <w:rPr>
                <w:szCs w:val="20"/>
              </w:rPr>
            </w:pPr>
          </w:p>
        </w:tc>
        <w:tc>
          <w:tcPr>
            <w:tcW w:w="1162" w:type="dxa"/>
            <w:noWrap/>
            <w:vAlign w:val="center"/>
            <w:hideMark/>
          </w:tcPr>
          <w:p w14:paraId="2D7006AA" w14:textId="7358BA48" w:rsidR="006B087C" w:rsidRPr="006B087C" w:rsidRDefault="006B087C" w:rsidP="006B087C">
            <w:pPr>
              <w:spacing w:after="0"/>
              <w:jc w:val="center"/>
              <w:rPr>
                <w:szCs w:val="20"/>
              </w:rPr>
            </w:pPr>
            <w:r w:rsidRPr="006B087C">
              <w:rPr>
                <w:szCs w:val="20"/>
              </w:rPr>
              <w:t>335</w:t>
            </w:r>
          </w:p>
        </w:tc>
        <w:tc>
          <w:tcPr>
            <w:tcW w:w="968" w:type="dxa"/>
            <w:noWrap/>
            <w:vAlign w:val="center"/>
            <w:hideMark/>
          </w:tcPr>
          <w:p w14:paraId="3DBC699F" w14:textId="77777777" w:rsidR="006B087C" w:rsidRPr="006B087C" w:rsidRDefault="006B087C" w:rsidP="006B087C">
            <w:pPr>
              <w:spacing w:after="0"/>
              <w:jc w:val="center"/>
              <w:rPr>
                <w:szCs w:val="20"/>
              </w:rPr>
            </w:pPr>
            <w:r w:rsidRPr="006B087C">
              <w:rPr>
                <w:szCs w:val="20"/>
              </w:rPr>
              <w:t>23</w:t>
            </w:r>
          </w:p>
        </w:tc>
      </w:tr>
      <w:tr w:rsidR="006B087C" w:rsidRPr="006B087C" w14:paraId="5EDD65F3" w14:textId="77777777" w:rsidTr="001771CD">
        <w:trPr>
          <w:trHeight w:val="300"/>
        </w:trPr>
        <w:tc>
          <w:tcPr>
            <w:tcW w:w="2700" w:type="dxa"/>
            <w:vMerge/>
            <w:vAlign w:val="center"/>
            <w:hideMark/>
          </w:tcPr>
          <w:p w14:paraId="50A6E5FD" w14:textId="77777777" w:rsidR="006B087C" w:rsidRPr="006B087C" w:rsidRDefault="006B087C" w:rsidP="006B087C">
            <w:pPr>
              <w:spacing w:after="0"/>
              <w:jc w:val="left"/>
              <w:rPr>
                <w:szCs w:val="20"/>
              </w:rPr>
            </w:pPr>
          </w:p>
        </w:tc>
        <w:tc>
          <w:tcPr>
            <w:tcW w:w="1350" w:type="dxa"/>
            <w:noWrap/>
            <w:vAlign w:val="center"/>
            <w:hideMark/>
          </w:tcPr>
          <w:p w14:paraId="2DD20AB5" w14:textId="77777777" w:rsidR="006B087C" w:rsidRPr="006B087C" w:rsidRDefault="006B087C" w:rsidP="006B087C">
            <w:pPr>
              <w:spacing w:after="0"/>
              <w:jc w:val="left"/>
              <w:rPr>
                <w:szCs w:val="20"/>
              </w:rPr>
            </w:pPr>
            <w:r w:rsidRPr="006B087C">
              <w:rPr>
                <w:szCs w:val="20"/>
              </w:rPr>
              <w:t>DE/DRD</w:t>
            </w:r>
          </w:p>
        </w:tc>
        <w:tc>
          <w:tcPr>
            <w:tcW w:w="900" w:type="dxa"/>
            <w:noWrap/>
            <w:vAlign w:val="center"/>
            <w:hideMark/>
          </w:tcPr>
          <w:p w14:paraId="6DF183EA" w14:textId="77777777" w:rsidR="006B087C" w:rsidRPr="006B087C" w:rsidRDefault="006B087C" w:rsidP="006B087C">
            <w:pPr>
              <w:spacing w:after="0"/>
              <w:jc w:val="left"/>
              <w:rPr>
                <w:szCs w:val="20"/>
              </w:rPr>
            </w:pPr>
            <w:r w:rsidRPr="006B087C">
              <w:rPr>
                <w:szCs w:val="20"/>
              </w:rPr>
              <w:t>GEF</w:t>
            </w:r>
          </w:p>
        </w:tc>
        <w:tc>
          <w:tcPr>
            <w:tcW w:w="928" w:type="dxa"/>
            <w:noWrap/>
            <w:vAlign w:val="center"/>
            <w:hideMark/>
          </w:tcPr>
          <w:p w14:paraId="655E90C1" w14:textId="77777777" w:rsidR="006B087C" w:rsidRPr="006B087C" w:rsidRDefault="006B087C" w:rsidP="006B087C">
            <w:pPr>
              <w:spacing w:after="0"/>
              <w:jc w:val="left"/>
              <w:rPr>
                <w:szCs w:val="20"/>
              </w:rPr>
            </w:pPr>
            <w:r w:rsidRPr="006B087C">
              <w:rPr>
                <w:szCs w:val="20"/>
              </w:rPr>
              <w:t>75700</w:t>
            </w:r>
          </w:p>
        </w:tc>
        <w:tc>
          <w:tcPr>
            <w:tcW w:w="3086" w:type="dxa"/>
            <w:noWrap/>
            <w:vAlign w:val="center"/>
            <w:hideMark/>
          </w:tcPr>
          <w:p w14:paraId="77E439EA" w14:textId="77777777" w:rsidR="006B087C" w:rsidRPr="006B087C" w:rsidRDefault="006B087C" w:rsidP="006B087C">
            <w:pPr>
              <w:spacing w:after="0"/>
              <w:jc w:val="left"/>
              <w:rPr>
                <w:szCs w:val="20"/>
              </w:rPr>
            </w:pPr>
            <w:r w:rsidRPr="006B087C">
              <w:rPr>
                <w:szCs w:val="20"/>
              </w:rPr>
              <w:t>Training/Workshop/Meetings</w:t>
            </w:r>
          </w:p>
        </w:tc>
        <w:tc>
          <w:tcPr>
            <w:tcW w:w="1162" w:type="dxa"/>
            <w:noWrap/>
            <w:vAlign w:val="center"/>
            <w:hideMark/>
          </w:tcPr>
          <w:p w14:paraId="098EC53D" w14:textId="522D0D60" w:rsidR="006B087C" w:rsidRPr="006B087C" w:rsidRDefault="006B087C" w:rsidP="006B087C">
            <w:pPr>
              <w:spacing w:after="0"/>
              <w:jc w:val="center"/>
              <w:rPr>
                <w:szCs w:val="20"/>
              </w:rPr>
            </w:pPr>
            <w:r w:rsidRPr="006B087C">
              <w:rPr>
                <w:szCs w:val="20"/>
              </w:rPr>
              <w:t>1,100</w:t>
            </w:r>
          </w:p>
        </w:tc>
        <w:tc>
          <w:tcPr>
            <w:tcW w:w="1162" w:type="dxa"/>
            <w:noWrap/>
            <w:vAlign w:val="center"/>
            <w:hideMark/>
          </w:tcPr>
          <w:p w14:paraId="4531791F" w14:textId="7BCD498D" w:rsidR="006B087C" w:rsidRPr="006B087C" w:rsidRDefault="006B087C" w:rsidP="006B087C">
            <w:pPr>
              <w:spacing w:after="0"/>
              <w:jc w:val="center"/>
              <w:rPr>
                <w:szCs w:val="20"/>
              </w:rPr>
            </w:pPr>
            <w:r w:rsidRPr="006B087C">
              <w:rPr>
                <w:szCs w:val="20"/>
              </w:rPr>
              <w:t>29,200</w:t>
            </w:r>
          </w:p>
        </w:tc>
        <w:tc>
          <w:tcPr>
            <w:tcW w:w="1162" w:type="dxa"/>
            <w:noWrap/>
            <w:vAlign w:val="center"/>
            <w:hideMark/>
          </w:tcPr>
          <w:p w14:paraId="16006A70" w14:textId="41C45209" w:rsidR="006B087C" w:rsidRPr="006B087C" w:rsidRDefault="006B087C" w:rsidP="006B087C">
            <w:pPr>
              <w:spacing w:after="0"/>
              <w:jc w:val="center"/>
              <w:rPr>
                <w:szCs w:val="20"/>
              </w:rPr>
            </w:pPr>
            <w:r w:rsidRPr="006B087C">
              <w:rPr>
                <w:szCs w:val="20"/>
              </w:rPr>
              <w:t>40,200</w:t>
            </w:r>
          </w:p>
        </w:tc>
        <w:tc>
          <w:tcPr>
            <w:tcW w:w="1162" w:type="dxa"/>
            <w:noWrap/>
            <w:vAlign w:val="center"/>
            <w:hideMark/>
          </w:tcPr>
          <w:p w14:paraId="29000BCD" w14:textId="4E3778CC" w:rsidR="006B087C" w:rsidRPr="006B087C" w:rsidRDefault="006B087C" w:rsidP="006B087C">
            <w:pPr>
              <w:spacing w:after="0"/>
              <w:jc w:val="center"/>
              <w:rPr>
                <w:szCs w:val="20"/>
              </w:rPr>
            </w:pPr>
            <w:r w:rsidRPr="006B087C">
              <w:rPr>
                <w:szCs w:val="20"/>
              </w:rPr>
              <w:t>70,500</w:t>
            </w:r>
          </w:p>
        </w:tc>
        <w:tc>
          <w:tcPr>
            <w:tcW w:w="968" w:type="dxa"/>
            <w:noWrap/>
            <w:vAlign w:val="center"/>
            <w:hideMark/>
          </w:tcPr>
          <w:p w14:paraId="01D18B65" w14:textId="77777777" w:rsidR="006B087C" w:rsidRPr="006B087C" w:rsidRDefault="006B087C" w:rsidP="006B087C">
            <w:pPr>
              <w:spacing w:after="0"/>
              <w:jc w:val="center"/>
              <w:rPr>
                <w:szCs w:val="20"/>
              </w:rPr>
            </w:pPr>
            <w:r w:rsidRPr="006B087C">
              <w:rPr>
                <w:szCs w:val="20"/>
              </w:rPr>
              <w:t>24</w:t>
            </w:r>
          </w:p>
        </w:tc>
      </w:tr>
      <w:tr w:rsidR="006B087C" w:rsidRPr="006B087C" w14:paraId="683CD9DB" w14:textId="77777777" w:rsidTr="001771CD">
        <w:trPr>
          <w:trHeight w:val="300"/>
        </w:trPr>
        <w:tc>
          <w:tcPr>
            <w:tcW w:w="8964" w:type="dxa"/>
            <w:gridSpan w:val="5"/>
            <w:noWrap/>
            <w:vAlign w:val="center"/>
            <w:hideMark/>
          </w:tcPr>
          <w:p w14:paraId="6E9D0753" w14:textId="77777777" w:rsidR="006B087C" w:rsidRPr="006B087C" w:rsidRDefault="006B087C" w:rsidP="006B087C">
            <w:pPr>
              <w:spacing w:after="0"/>
              <w:jc w:val="left"/>
              <w:rPr>
                <w:b/>
                <w:bCs/>
                <w:szCs w:val="20"/>
              </w:rPr>
            </w:pPr>
            <w:r w:rsidRPr="006B087C">
              <w:rPr>
                <w:b/>
                <w:bCs/>
                <w:szCs w:val="20"/>
              </w:rPr>
              <w:t>Component Total</w:t>
            </w:r>
          </w:p>
        </w:tc>
        <w:tc>
          <w:tcPr>
            <w:tcW w:w="1162" w:type="dxa"/>
            <w:noWrap/>
            <w:vAlign w:val="center"/>
            <w:hideMark/>
          </w:tcPr>
          <w:p w14:paraId="192EE926" w14:textId="52EF9C93" w:rsidR="006B087C" w:rsidRPr="006B087C" w:rsidRDefault="006B087C" w:rsidP="006B087C">
            <w:pPr>
              <w:spacing w:after="0"/>
              <w:jc w:val="center"/>
              <w:rPr>
                <w:b/>
                <w:bCs/>
                <w:szCs w:val="20"/>
              </w:rPr>
            </w:pPr>
            <w:r w:rsidRPr="006B087C">
              <w:rPr>
                <w:b/>
                <w:bCs/>
                <w:szCs w:val="20"/>
              </w:rPr>
              <w:t>9,585</w:t>
            </w:r>
          </w:p>
        </w:tc>
        <w:tc>
          <w:tcPr>
            <w:tcW w:w="1162" w:type="dxa"/>
            <w:noWrap/>
            <w:vAlign w:val="center"/>
            <w:hideMark/>
          </w:tcPr>
          <w:p w14:paraId="37B32328" w14:textId="0EC85A6E" w:rsidR="006B087C" w:rsidRPr="006B087C" w:rsidRDefault="006B087C" w:rsidP="006B087C">
            <w:pPr>
              <w:spacing w:after="0"/>
              <w:jc w:val="center"/>
              <w:rPr>
                <w:b/>
                <w:bCs/>
                <w:szCs w:val="20"/>
              </w:rPr>
            </w:pPr>
            <w:r w:rsidRPr="006B087C">
              <w:rPr>
                <w:b/>
                <w:bCs/>
                <w:szCs w:val="20"/>
              </w:rPr>
              <w:t>61,600</w:t>
            </w:r>
          </w:p>
        </w:tc>
        <w:tc>
          <w:tcPr>
            <w:tcW w:w="1162" w:type="dxa"/>
            <w:noWrap/>
            <w:vAlign w:val="center"/>
            <w:hideMark/>
          </w:tcPr>
          <w:p w14:paraId="6E5892E4" w14:textId="740547C8" w:rsidR="006B087C" w:rsidRPr="006B087C" w:rsidRDefault="006B087C" w:rsidP="006B087C">
            <w:pPr>
              <w:spacing w:after="0"/>
              <w:jc w:val="center"/>
              <w:rPr>
                <w:b/>
                <w:bCs/>
                <w:szCs w:val="20"/>
              </w:rPr>
            </w:pPr>
            <w:r w:rsidRPr="006B087C">
              <w:rPr>
                <w:b/>
                <w:bCs/>
                <w:szCs w:val="20"/>
              </w:rPr>
              <w:t>73,800</w:t>
            </w:r>
          </w:p>
        </w:tc>
        <w:tc>
          <w:tcPr>
            <w:tcW w:w="1162" w:type="dxa"/>
            <w:noWrap/>
            <w:vAlign w:val="center"/>
            <w:hideMark/>
          </w:tcPr>
          <w:p w14:paraId="57081B1B" w14:textId="4F0A5930" w:rsidR="006B087C" w:rsidRPr="006B087C" w:rsidRDefault="006B087C" w:rsidP="006B087C">
            <w:pPr>
              <w:spacing w:after="0"/>
              <w:jc w:val="center"/>
              <w:rPr>
                <w:b/>
                <w:bCs/>
                <w:szCs w:val="20"/>
              </w:rPr>
            </w:pPr>
            <w:r w:rsidRPr="006B087C">
              <w:rPr>
                <w:b/>
                <w:bCs/>
                <w:szCs w:val="20"/>
              </w:rPr>
              <w:t>144,985</w:t>
            </w:r>
          </w:p>
        </w:tc>
        <w:tc>
          <w:tcPr>
            <w:tcW w:w="968" w:type="dxa"/>
            <w:noWrap/>
            <w:vAlign w:val="center"/>
            <w:hideMark/>
          </w:tcPr>
          <w:p w14:paraId="6D04B266" w14:textId="77777777" w:rsidR="006B087C" w:rsidRPr="006B087C" w:rsidRDefault="006B087C" w:rsidP="006B087C">
            <w:pPr>
              <w:spacing w:after="0"/>
              <w:jc w:val="center"/>
              <w:rPr>
                <w:b/>
                <w:bCs/>
                <w:szCs w:val="20"/>
              </w:rPr>
            </w:pPr>
          </w:p>
        </w:tc>
      </w:tr>
      <w:tr w:rsidR="006B087C" w:rsidRPr="006B087C" w14:paraId="02741252" w14:textId="77777777" w:rsidTr="001771CD">
        <w:trPr>
          <w:trHeight w:val="300"/>
        </w:trPr>
        <w:tc>
          <w:tcPr>
            <w:tcW w:w="8964" w:type="dxa"/>
            <w:gridSpan w:val="5"/>
            <w:noWrap/>
            <w:hideMark/>
          </w:tcPr>
          <w:p w14:paraId="017E887E" w14:textId="77777777" w:rsidR="006B087C" w:rsidRPr="006B087C" w:rsidRDefault="006B087C" w:rsidP="006B087C">
            <w:pPr>
              <w:spacing w:after="0"/>
              <w:rPr>
                <w:b/>
                <w:bCs/>
                <w:szCs w:val="20"/>
              </w:rPr>
            </w:pPr>
            <w:r w:rsidRPr="006B087C">
              <w:rPr>
                <w:b/>
                <w:bCs/>
                <w:szCs w:val="20"/>
              </w:rPr>
              <w:t>ALL Components Total</w:t>
            </w:r>
          </w:p>
        </w:tc>
        <w:tc>
          <w:tcPr>
            <w:tcW w:w="1162" w:type="dxa"/>
            <w:noWrap/>
            <w:vAlign w:val="center"/>
            <w:hideMark/>
          </w:tcPr>
          <w:p w14:paraId="6E470CC2" w14:textId="02D98C5C" w:rsidR="006B087C" w:rsidRPr="006B087C" w:rsidRDefault="006B087C" w:rsidP="006B087C">
            <w:pPr>
              <w:spacing w:after="0"/>
              <w:jc w:val="center"/>
              <w:rPr>
                <w:b/>
                <w:bCs/>
                <w:szCs w:val="20"/>
              </w:rPr>
            </w:pPr>
            <w:r w:rsidRPr="006B087C">
              <w:rPr>
                <w:b/>
                <w:bCs/>
                <w:szCs w:val="20"/>
              </w:rPr>
              <w:t>131,285</w:t>
            </w:r>
          </w:p>
        </w:tc>
        <w:tc>
          <w:tcPr>
            <w:tcW w:w="1162" w:type="dxa"/>
            <w:noWrap/>
            <w:vAlign w:val="center"/>
            <w:hideMark/>
          </w:tcPr>
          <w:p w14:paraId="36C15727" w14:textId="2F64211A" w:rsidR="006B087C" w:rsidRPr="006B087C" w:rsidRDefault="006B087C" w:rsidP="006B087C">
            <w:pPr>
              <w:spacing w:after="0"/>
              <w:jc w:val="center"/>
              <w:rPr>
                <w:b/>
                <w:bCs/>
                <w:szCs w:val="20"/>
              </w:rPr>
            </w:pPr>
            <w:r w:rsidRPr="006B087C">
              <w:rPr>
                <w:b/>
                <w:bCs/>
                <w:szCs w:val="20"/>
              </w:rPr>
              <w:t>969,000</w:t>
            </w:r>
          </w:p>
        </w:tc>
        <w:tc>
          <w:tcPr>
            <w:tcW w:w="1162" w:type="dxa"/>
            <w:noWrap/>
            <w:vAlign w:val="center"/>
            <w:hideMark/>
          </w:tcPr>
          <w:p w14:paraId="32394F1B" w14:textId="2A857098" w:rsidR="006B087C" w:rsidRPr="006B087C" w:rsidRDefault="006B087C" w:rsidP="006B087C">
            <w:pPr>
              <w:spacing w:after="0"/>
              <w:jc w:val="center"/>
              <w:rPr>
                <w:b/>
                <w:bCs/>
                <w:szCs w:val="20"/>
              </w:rPr>
            </w:pPr>
            <w:r w:rsidRPr="006B087C">
              <w:rPr>
                <w:b/>
                <w:bCs/>
                <w:szCs w:val="20"/>
              </w:rPr>
              <w:t>514,700</w:t>
            </w:r>
          </w:p>
        </w:tc>
        <w:tc>
          <w:tcPr>
            <w:tcW w:w="1162" w:type="dxa"/>
            <w:noWrap/>
            <w:vAlign w:val="center"/>
            <w:hideMark/>
          </w:tcPr>
          <w:p w14:paraId="5B9C93C7" w14:textId="34D79B17" w:rsidR="006B087C" w:rsidRPr="006B087C" w:rsidRDefault="006B087C" w:rsidP="006B087C">
            <w:pPr>
              <w:spacing w:after="0"/>
              <w:jc w:val="center"/>
              <w:rPr>
                <w:b/>
                <w:bCs/>
                <w:szCs w:val="20"/>
              </w:rPr>
            </w:pPr>
            <w:r w:rsidRPr="006B087C">
              <w:rPr>
                <w:b/>
                <w:bCs/>
                <w:szCs w:val="20"/>
              </w:rPr>
              <w:t>1,614,985</w:t>
            </w:r>
          </w:p>
        </w:tc>
        <w:tc>
          <w:tcPr>
            <w:tcW w:w="968" w:type="dxa"/>
            <w:noWrap/>
            <w:hideMark/>
          </w:tcPr>
          <w:p w14:paraId="20DE1263" w14:textId="77777777" w:rsidR="006B087C" w:rsidRPr="006B087C" w:rsidRDefault="006B087C" w:rsidP="006B087C">
            <w:pPr>
              <w:spacing w:after="0"/>
              <w:rPr>
                <w:b/>
                <w:bCs/>
                <w:szCs w:val="20"/>
              </w:rPr>
            </w:pPr>
          </w:p>
        </w:tc>
      </w:tr>
      <w:tr w:rsidR="006B087C" w:rsidRPr="006B087C" w14:paraId="73F58B4E" w14:textId="77777777" w:rsidTr="001771CD">
        <w:trPr>
          <w:trHeight w:val="300"/>
        </w:trPr>
        <w:tc>
          <w:tcPr>
            <w:tcW w:w="14580" w:type="dxa"/>
            <w:gridSpan w:val="10"/>
            <w:noWrap/>
            <w:vAlign w:val="center"/>
            <w:hideMark/>
          </w:tcPr>
          <w:p w14:paraId="6F3F8C48" w14:textId="77777777" w:rsidR="006B087C" w:rsidRPr="006B087C" w:rsidRDefault="006B087C" w:rsidP="006B087C">
            <w:pPr>
              <w:spacing w:after="0"/>
              <w:jc w:val="left"/>
              <w:rPr>
                <w:b/>
                <w:bCs/>
                <w:szCs w:val="20"/>
              </w:rPr>
            </w:pPr>
            <w:r w:rsidRPr="006B087C">
              <w:rPr>
                <w:b/>
                <w:bCs/>
                <w:szCs w:val="20"/>
              </w:rPr>
              <w:t>Project Management</w:t>
            </w:r>
          </w:p>
        </w:tc>
      </w:tr>
      <w:tr w:rsidR="006B087C" w:rsidRPr="006B087C" w14:paraId="62FDEF7D" w14:textId="77777777" w:rsidTr="001771CD">
        <w:trPr>
          <w:trHeight w:val="300"/>
        </w:trPr>
        <w:tc>
          <w:tcPr>
            <w:tcW w:w="2700" w:type="dxa"/>
            <w:vMerge w:val="restart"/>
            <w:noWrap/>
            <w:vAlign w:val="center"/>
            <w:hideMark/>
          </w:tcPr>
          <w:p w14:paraId="570ABBBF" w14:textId="77777777" w:rsidR="006B087C" w:rsidRPr="006B087C" w:rsidRDefault="006B087C" w:rsidP="006B087C">
            <w:pPr>
              <w:spacing w:after="0"/>
              <w:jc w:val="left"/>
              <w:rPr>
                <w:szCs w:val="20"/>
              </w:rPr>
            </w:pPr>
            <w:r w:rsidRPr="006B087C">
              <w:rPr>
                <w:szCs w:val="20"/>
              </w:rPr>
              <w:t> </w:t>
            </w:r>
          </w:p>
          <w:p w14:paraId="51D1787C" w14:textId="77777777" w:rsidR="006B087C" w:rsidRPr="006B087C" w:rsidRDefault="006B087C" w:rsidP="006B087C">
            <w:pPr>
              <w:spacing w:after="0"/>
              <w:jc w:val="left"/>
              <w:rPr>
                <w:szCs w:val="20"/>
              </w:rPr>
            </w:pPr>
            <w:r w:rsidRPr="006B087C">
              <w:rPr>
                <w:szCs w:val="20"/>
              </w:rPr>
              <w:t> </w:t>
            </w:r>
          </w:p>
          <w:p w14:paraId="6C080EAD" w14:textId="77777777" w:rsidR="006B087C" w:rsidRPr="006B087C" w:rsidRDefault="006B087C" w:rsidP="006B087C">
            <w:pPr>
              <w:spacing w:after="0"/>
              <w:jc w:val="left"/>
              <w:rPr>
                <w:szCs w:val="20"/>
              </w:rPr>
            </w:pPr>
            <w:r w:rsidRPr="006B087C">
              <w:rPr>
                <w:szCs w:val="20"/>
              </w:rPr>
              <w:t> </w:t>
            </w:r>
          </w:p>
          <w:p w14:paraId="0C27F6B1" w14:textId="77777777" w:rsidR="006B087C" w:rsidRPr="006B087C" w:rsidRDefault="006B087C" w:rsidP="006B087C">
            <w:pPr>
              <w:spacing w:after="0"/>
              <w:jc w:val="left"/>
              <w:rPr>
                <w:szCs w:val="20"/>
              </w:rPr>
            </w:pPr>
            <w:r w:rsidRPr="006B087C">
              <w:rPr>
                <w:szCs w:val="20"/>
              </w:rPr>
              <w:t> </w:t>
            </w:r>
          </w:p>
          <w:p w14:paraId="742F90E1" w14:textId="77777777" w:rsidR="006B087C" w:rsidRPr="006B087C" w:rsidRDefault="006B087C" w:rsidP="006B087C">
            <w:pPr>
              <w:spacing w:after="0"/>
              <w:jc w:val="left"/>
              <w:rPr>
                <w:szCs w:val="20"/>
              </w:rPr>
            </w:pPr>
            <w:r w:rsidRPr="006B087C">
              <w:rPr>
                <w:szCs w:val="20"/>
              </w:rPr>
              <w:t> </w:t>
            </w:r>
          </w:p>
          <w:p w14:paraId="5FD60ADC" w14:textId="77777777" w:rsidR="006B087C" w:rsidRPr="006B087C" w:rsidRDefault="006B087C" w:rsidP="006B087C">
            <w:pPr>
              <w:spacing w:after="0"/>
              <w:jc w:val="left"/>
              <w:rPr>
                <w:szCs w:val="20"/>
              </w:rPr>
            </w:pPr>
            <w:r w:rsidRPr="006B087C">
              <w:rPr>
                <w:szCs w:val="20"/>
              </w:rPr>
              <w:t> </w:t>
            </w:r>
          </w:p>
          <w:p w14:paraId="316B9554" w14:textId="77777777" w:rsidR="006B087C" w:rsidRPr="006B087C" w:rsidRDefault="006B087C" w:rsidP="006B087C">
            <w:pPr>
              <w:spacing w:after="0"/>
              <w:jc w:val="left"/>
              <w:rPr>
                <w:szCs w:val="20"/>
              </w:rPr>
            </w:pPr>
            <w:r w:rsidRPr="006B087C">
              <w:rPr>
                <w:szCs w:val="20"/>
              </w:rPr>
              <w:t> </w:t>
            </w:r>
          </w:p>
          <w:p w14:paraId="2DEE37EF" w14:textId="074C9794" w:rsidR="006B087C" w:rsidRPr="006B087C" w:rsidRDefault="006B087C" w:rsidP="006B087C">
            <w:pPr>
              <w:spacing w:after="0"/>
              <w:jc w:val="left"/>
              <w:rPr>
                <w:szCs w:val="20"/>
              </w:rPr>
            </w:pPr>
            <w:r w:rsidRPr="006B087C">
              <w:rPr>
                <w:szCs w:val="20"/>
              </w:rPr>
              <w:t> </w:t>
            </w:r>
          </w:p>
        </w:tc>
        <w:tc>
          <w:tcPr>
            <w:tcW w:w="1350" w:type="dxa"/>
            <w:noWrap/>
            <w:vAlign w:val="center"/>
            <w:hideMark/>
          </w:tcPr>
          <w:p w14:paraId="26E48466" w14:textId="77777777" w:rsidR="006B087C" w:rsidRPr="006B087C" w:rsidRDefault="006B087C" w:rsidP="006B087C">
            <w:pPr>
              <w:spacing w:after="0"/>
              <w:jc w:val="left"/>
              <w:rPr>
                <w:szCs w:val="20"/>
              </w:rPr>
            </w:pPr>
            <w:r w:rsidRPr="006B087C">
              <w:rPr>
                <w:szCs w:val="20"/>
              </w:rPr>
              <w:t>DE/DRD</w:t>
            </w:r>
          </w:p>
        </w:tc>
        <w:tc>
          <w:tcPr>
            <w:tcW w:w="900" w:type="dxa"/>
            <w:noWrap/>
            <w:vAlign w:val="center"/>
            <w:hideMark/>
          </w:tcPr>
          <w:p w14:paraId="27B7F5DA" w14:textId="77777777" w:rsidR="006B087C" w:rsidRPr="006B087C" w:rsidRDefault="006B087C" w:rsidP="006B087C">
            <w:pPr>
              <w:spacing w:after="0"/>
              <w:jc w:val="left"/>
              <w:rPr>
                <w:szCs w:val="20"/>
              </w:rPr>
            </w:pPr>
            <w:r w:rsidRPr="006B087C">
              <w:rPr>
                <w:szCs w:val="20"/>
              </w:rPr>
              <w:t>GEF</w:t>
            </w:r>
          </w:p>
        </w:tc>
        <w:tc>
          <w:tcPr>
            <w:tcW w:w="928" w:type="dxa"/>
            <w:noWrap/>
            <w:vAlign w:val="center"/>
            <w:hideMark/>
          </w:tcPr>
          <w:p w14:paraId="575F79E5" w14:textId="77777777" w:rsidR="006B087C" w:rsidRPr="006B087C" w:rsidRDefault="006B087C" w:rsidP="006B087C">
            <w:pPr>
              <w:spacing w:after="0"/>
              <w:jc w:val="left"/>
              <w:rPr>
                <w:szCs w:val="20"/>
              </w:rPr>
            </w:pPr>
            <w:r w:rsidRPr="006B087C">
              <w:rPr>
                <w:szCs w:val="20"/>
              </w:rPr>
              <w:t>71200</w:t>
            </w:r>
          </w:p>
        </w:tc>
        <w:tc>
          <w:tcPr>
            <w:tcW w:w="3086" w:type="dxa"/>
            <w:noWrap/>
            <w:vAlign w:val="center"/>
            <w:hideMark/>
          </w:tcPr>
          <w:p w14:paraId="04D42DE5" w14:textId="77777777" w:rsidR="006B087C" w:rsidRPr="006B087C" w:rsidRDefault="006B087C" w:rsidP="006B087C">
            <w:pPr>
              <w:spacing w:after="0"/>
              <w:jc w:val="left"/>
              <w:rPr>
                <w:szCs w:val="20"/>
              </w:rPr>
            </w:pPr>
            <w:r w:rsidRPr="006B087C">
              <w:rPr>
                <w:szCs w:val="20"/>
              </w:rPr>
              <w:t>International Consultants</w:t>
            </w:r>
          </w:p>
        </w:tc>
        <w:tc>
          <w:tcPr>
            <w:tcW w:w="1162" w:type="dxa"/>
            <w:noWrap/>
            <w:vAlign w:val="center"/>
            <w:hideMark/>
          </w:tcPr>
          <w:p w14:paraId="5AF16CA7" w14:textId="6FFA2B34" w:rsidR="006B087C" w:rsidRPr="006B087C" w:rsidRDefault="006B087C" w:rsidP="006B087C">
            <w:pPr>
              <w:spacing w:after="0"/>
              <w:jc w:val="center"/>
              <w:rPr>
                <w:szCs w:val="20"/>
              </w:rPr>
            </w:pPr>
            <w:r w:rsidRPr="006B087C">
              <w:rPr>
                <w:szCs w:val="20"/>
              </w:rPr>
              <w:t>-</w:t>
            </w:r>
          </w:p>
        </w:tc>
        <w:tc>
          <w:tcPr>
            <w:tcW w:w="1162" w:type="dxa"/>
            <w:noWrap/>
            <w:vAlign w:val="center"/>
            <w:hideMark/>
          </w:tcPr>
          <w:p w14:paraId="7AE220ED" w14:textId="39FF0BA3" w:rsidR="006B087C" w:rsidRPr="006B087C" w:rsidRDefault="006B087C" w:rsidP="006B087C">
            <w:pPr>
              <w:spacing w:after="0"/>
              <w:jc w:val="center"/>
              <w:rPr>
                <w:szCs w:val="20"/>
              </w:rPr>
            </w:pPr>
            <w:r w:rsidRPr="006B087C">
              <w:rPr>
                <w:szCs w:val="20"/>
              </w:rPr>
              <w:t>19,500</w:t>
            </w:r>
          </w:p>
        </w:tc>
        <w:tc>
          <w:tcPr>
            <w:tcW w:w="1162" w:type="dxa"/>
            <w:noWrap/>
            <w:vAlign w:val="center"/>
            <w:hideMark/>
          </w:tcPr>
          <w:p w14:paraId="50161144" w14:textId="0737F325" w:rsidR="006B087C" w:rsidRPr="006B087C" w:rsidRDefault="006B087C" w:rsidP="006B087C">
            <w:pPr>
              <w:spacing w:after="0"/>
              <w:jc w:val="center"/>
              <w:rPr>
                <w:szCs w:val="20"/>
              </w:rPr>
            </w:pPr>
            <w:r w:rsidRPr="006B087C">
              <w:rPr>
                <w:szCs w:val="20"/>
              </w:rPr>
              <w:t>19,500</w:t>
            </w:r>
          </w:p>
        </w:tc>
        <w:tc>
          <w:tcPr>
            <w:tcW w:w="1162" w:type="dxa"/>
            <w:noWrap/>
            <w:vAlign w:val="center"/>
            <w:hideMark/>
          </w:tcPr>
          <w:p w14:paraId="79A15091" w14:textId="6BC9A082" w:rsidR="006B087C" w:rsidRPr="006B087C" w:rsidRDefault="006B087C" w:rsidP="006B087C">
            <w:pPr>
              <w:spacing w:after="0"/>
              <w:jc w:val="center"/>
              <w:rPr>
                <w:szCs w:val="20"/>
              </w:rPr>
            </w:pPr>
            <w:r w:rsidRPr="006B087C">
              <w:rPr>
                <w:szCs w:val="20"/>
              </w:rPr>
              <w:t>39,000</w:t>
            </w:r>
          </w:p>
        </w:tc>
        <w:tc>
          <w:tcPr>
            <w:tcW w:w="968" w:type="dxa"/>
            <w:noWrap/>
            <w:vAlign w:val="center"/>
            <w:hideMark/>
          </w:tcPr>
          <w:p w14:paraId="3C9CB5F9" w14:textId="77777777" w:rsidR="006B087C" w:rsidRPr="006B087C" w:rsidRDefault="006B087C" w:rsidP="006B087C">
            <w:pPr>
              <w:spacing w:after="0"/>
              <w:jc w:val="center"/>
              <w:rPr>
                <w:szCs w:val="20"/>
              </w:rPr>
            </w:pPr>
            <w:r w:rsidRPr="006B087C">
              <w:rPr>
                <w:szCs w:val="20"/>
              </w:rPr>
              <w:t>25</w:t>
            </w:r>
          </w:p>
        </w:tc>
      </w:tr>
      <w:tr w:rsidR="006B087C" w:rsidRPr="006B087C" w14:paraId="7B3F8319" w14:textId="77777777" w:rsidTr="001771CD">
        <w:trPr>
          <w:trHeight w:val="300"/>
        </w:trPr>
        <w:tc>
          <w:tcPr>
            <w:tcW w:w="2700" w:type="dxa"/>
            <w:vMerge/>
            <w:noWrap/>
            <w:vAlign w:val="center"/>
            <w:hideMark/>
          </w:tcPr>
          <w:p w14:paraId="42D98D0A" w14:textId="224F4B5C" w:rsidR="006B087C" w:rsidRPr="006B087C" w:rsidRDefault="006B087C" w:rsidP="006B087C">
            <w:pPr>
              <w:spacing w:after="0"/>
              <w:jc w:val="left"/>
              <w:rPr>
                <w:szCs w:val="20"/>
              </w:rPr>
            </w:pPr>
          </w:p>
        </w:tc>
        <w:tc>
          <w:tcPr>
            <w:tcW w:w="1350" w:type="dxa"/>
            <w:noWrap/>
            <w:vAlign w:val="center"/>
            <w:hideMark/>
          </w:tcPr>
          <w:p w14:paraId="2F04916D" w14:textId="77777777" w:rsidR="006B087C" w:rsidRPr="006B087C" w:rsidRDefault="006B087C" w:rsidP="006B087C">
            <w:pPr>
              <w:spacing w:after="0"/>
              <w:jc w:val="left"/>
              <w:rPr>
                <w:szCs w:val="20"/>
              </w:rPr>
            </w:pPr>
            <w:r w:rsidRPr="006B087C">
              <w:rPr>
                <w:szCs w:val="20"/>
              </w:rPr>
              <w:t>DE/DRD</w:t>
            </w:r>
          </w:p>
        </w:tc>
        <w:tc>
          <w:tcPr>
            <w:tcW w:w="900" w:type="dxa"/>
            <w:noWrap/>
            <w:vAlign w:val="center"/>
            <w:hideMark/>
          </w:tcPr>
          <w:p w14:paraId="5D4BBF70" w14:textId="77777777" w:rsidR="006B087C" w:rsidRPr="006B087C" w:rsidRDefault="006B087C" w:rsidP="006B087C">
            <w:pPr>
              <w:spacing w:after="0"/>
              <w:jc w:val="left"/>
              <w:rPr>
                <w:szCs w:val="20"/>
              </w:rPr>
            </w:pPr>
            <w:r w:rsidRPr="006B087C">
              <w:rPr>
                <w:szCs w:val="20"/>
              </w:rPr>
              <w:t>GEF</w:t>
            </w:r>
          </w:p>
        </w:tc>
        <w:tc>
          <w:tcPr>
            <w:tcW w:w="928" w:type="dxa"/>
            <w:noWrap/>
            <w:vAlign w:val="center"/>
            <w:hideMark/>
          </w:tcPr>
          <w:p w14:paraId="3DFC1869" w14:textId="77777777" w:rsidR="006B087C" w:rsidRPr="006B087C" w:rsidRDefault="006B087C" w:rsidP="006B087C">
            <w:pPr>
              <w:spacing w:after="0"/>
              <w:jc w:val="left"/>
              <w:rPr>
                <w:szCs w:val="20"/>
              </w:rPr>
            </w:pPr>
            <w:r w:rsidRPr="006B087C">
              <w:rPr>
                <w:szCs w:val="20"/>
              </w:rPr>
              <w:t>71300</w:t>
            </w:r>
          </w:p>
        </w:tc>
        <w:tc>
          <w:tcPr>
            <w:tcW w:w="3086" w:type="dxa"/>
            <w:noWrap/>
            <w:vAlign w:val="center"/>
            <w:hideMark/>
          </w:tcPr>
          <w:p w14:paraId="0B413D21" w14:textId="77777777" w:rsidR="006B087C" w:rsidRPr="006B087C" w:rsidRDefault="006B087C" w:rsidP="006B087C">
            <w:pPr>
              <w:spacing w:after="0"/>
              <w:jc w:val="left"/>
              <w:rPr>
                <w:szCs w:val="20"/>
              </w:rPr>
            </w:pPr>
            <w:r w:rsidRPr="006B087C">
              <w:rPr>
                <w:szCs w:val="20"/>
              </w:rPr>
              <w:t>National Consultants</w:t>
            </w:r>
          </w:p>
        </w:tc>
        <w:tc>
          <w:tcPr>
            <w:tcW w:w="1162" w:type="dxa"/>
            <w:noWrap/>
            <w:vAlign w:val="center"/>
            <w:hideMark/>
          </w:tcPr>
          <w:p w14:paraId="60D2CB51" w14:textId="20EBC721" w:rsidR="006B087C" w:rsidRPr="006B087C" w:rsidRDefault="006B087C" w:rsidP="006B087C">
            <w:pPr>
              <w:spacing w:after="0"/>
              <w:jc w:val="center"/>
              <w:rPr>
                <w:szCs w:val="20"/>
              </w:rPr>
            </w:pPr>
            <w:r w:rsidRPr="006B087C">
              <w:rPr>
                <w:szCs w:val="20"/>
              </w:rPr>
              <w:t>2,050</w:t>
            </w:r>
          </w:p>
        </w:tc>
        <w:tc>
          <w:tcPr>
            <w:tcW w:w="1162" w:type="dxa"/>
            <w:noWrap/>
            <w:vAlign w:val="center"/>
            <w:hideMark/>
          </w:tcPr>
          <w:p w14:paraId="11CEC256" w14:textId="7562DC21" w:rsidR="006B087C" w:rsidRPr="006B087C" w:rsidRDefault="006B087C" w:rsidP="006B087C">
            <w:pPr>
              <w:spacing w:after="0"/>
              <w:jc w:val="center"/>
              <w:rPr>
                <w:szCs w:val="20"/>
              </w:rPr>
            </w:pPr>
            <w:r w:rsidRPr="006B087C">
              <w:rPr>
                <w:szCs w:val="20"/>
              </w:rPr>
              <w:t>5,700</w:t>
            </w:r>
          </w:p>
        </w:tc>
        <w:tc>
          <w:tcPr>
            <w:tcW w:w="1162" w:type="dxa"/>
            <w:noWrap/>
            <w:vAlign w:val="center"/>
            <w:hideMark/>
          </w:tcPr>
          <w:p w14:paraId="440223E6" w14:textId="6422BFE5" w:rsidR="006B087C" w:rsidRPr="006B087C" w:rsidRDefault="006B087C" w:rsidP="006B087C">
            <w:pPr>
              <w:spacing w:after="0"/>
              <w:jc w:val="center"/>
              <w:rPr>
                <w:szCs w:val="20"/>
              </w:rPr>
            </w:pPr>
            <w:r w:rsidRPr="006B087C">
              <w:rPr>
                <w:szCs w:val="20"/>
              </w:rPr>
              <w:t>2,000</w:t>
            </w:r>
          </w:p>
        </w:tc>
        <w:tc>
          <w:tcPr>
            <w:tcW w:w="1162" w:type="dxa"/>
            <w:noWrap/>
            <w:vAlign w:val="center"/>
            <w:hideMark/>
          </w:tcPr>
          <w:p w14:paraId="21281369" w14:textId="4680F0AD" w:rsidR="006B087C" w:rsidRPr="006B087C" w:rsidRDefault="006B087C" w:rsidP="006B087C">
            <w:pPr>
              <w:spacing w:after="0"/>
              <w:jc w:val="center"/>
              <w:rPr>
                <w:szCs w:val="20"/>
              </w:rPr>
            </w:pPr>
            <w:r w:rsidRPr="006B087C">
              <w:rPr>
                <w:szCs w:val="20"/>
              </w:rPr>
              <w:t>9,750</w:t>
            </w:r>
          </w:p>
        </w:tc>
        <w:tc>
          <w:tcPr>
            <w:tcW w:w="968" w:type="dxa"/>
            <w:noWrap/>
            <w:vAlign w:val="center"/>
            <w:hideMark/>
          </w:tcPr>
          <w:p w14:paraId="197D695B" w14:textId="77777777" w:rsidR="006B087C" w:rsidRPr="006B087C" w:rsidRDefault="006B087C" w:rsidP="006B087C">
            <w:pPr>
              <w:spacing w:after="0"/>
              <w:jc w:val="center"/>
              <w:rPr>
                <w:szCs w:val="20"/>
              </w:rPr>
            </w:pPr>
            <w:r w:rsidRPr="006B087C">
              <w:rPr>
                <w:szCs w:val="20"/>
              </w:rPr>
              <w:t>26</w:t>
            </w:r>
          </w:p>
        </w:tc>
      </w:tr>
      <w:tr w:rsidR="006B087C" w:rsidRPr="006B087C" w14:paraId="50A26ABF" w14:textId="77777777" w:rsidTr="001771CD">
        <w:trPr>
          <w:trHeight w:val="300"/>
        </w:trPr>
        <w:tc>
          <w:tcPr>
            <w:tcW w:w="2700" w:type="dxa"/>
            <w:vMerge/>
            <w:noWrap/>
            <w:vAlign w:val="center"/>
            <w:hideMark/>
          </w:tcPr>
          <w:p w14:paraId="4E955B61" w14:textId="4552C270" w:rsidR="006B087C" w:rsidRPr="006B087C" w:rsidRDefault="006B087C" w:rsidP="006B087C">
            <w:pPr>
              <w:spacing w:after="0"/>
              <w:jc w:val="left"/>
              <w:rPr>
                <w:szCs w:val="20"/>
              </w:rPr>
            </w:pPr>
          </w:p>
        </w:tc>
        <w:tc>
          <w:tcPr>
            <w:tcW w:w="1350" w:type="dxa"/>
            <w:noWrap/>
            <w:vAlign w:val="center"/>
            <w:hideMark/>
          </w:tcPr>
          <w:p w14:paraId="52DF7779" w14:textId="77777777" w:rsidR="006B087C" w:rsidRPr="006B087C" w:rsidRDefault="006B087C" w:rsidP="006B087C">
            <w:pPr>
              <w:spacing w:after="0"/>
              <w:jc w:val="left"/>
              <w:rPr>
                <w:szCs w:val="20"/>
              </w:rPr>
            </w:pPr>
            <w:r w:rsidRPr="006B087C">
              <w:rPr>
                <w:szCs w:val="20"/>
              </w:rPr>
              <w:t>DE/DRD</w:t>
            </w:r>
          </w:p>
        </w:tc>
        <w:tc>
          <w:tcPr>
            <w:tcW w:w="900" w:type="dxa"/>
            <w:noWrap/>
            <w:vAlign w:val="center"/>
            <w:hideMark/>
          </w:tcPr>
          <w:p w14:paraId="61F731A0" w14:textId="77777777" w:rsidR="006B087C" w:rsidRPr="006B087C" w:rsidRDefault="006B087C" w:rsidP="006B087C">
            <w:pPr>
              <w:spacing w:after="0"/>
              <w:jc w:val="left"/>
              <w:rPr>
                <w:szCs w:val="20"/>
              </w:rPr>
            </w:pPr>
            <w:r w:rsidRPr="006B087C">
              <w:rPr>
                <w:szCs w:val="20"/>
              </w:rPr>
              <w:t>GEF</w:t>
            </w:r>
          </w:p>
        </w:tc>
        <w:tc>
          <w:tcPr>
            <w:tcW w:w="928" w:type="dxa"/>
            <w:noWrap/>
            <w:vAlign w:val="center"/>
            <w:hideMark/>
          </w:tcPr>
          <w:p w14:paraId="6337AAB4" w14:textId="77777777" w:rsidR="006B087C" w:rsidRPr="006B087C" w:rsidRDefault="006B087C" w:rsidP="006B087C">
            <w:pPr>
              <w:spacing w:after="0"/>
              <w:jc w:val="left"/>
              <w:rPr>
                <w:szCs w:val="20"/>
              </w:rPr>
            </w:pPr>
            <w:r w:rsidRPr="006B087C">
              <w:rPr>
                <w:szCs w:val="20"/>
              </w:rPr>
              <w:t>71400</w:t>
            </w:r>
          </w:p>
        </w:tc>
        <w:tc>
          <w:tcPr>
            <w:tcW w:w="3086" w:type="dxa"/>
            <w:noWrap/>
            <w:vAlign w:val="center"/>
            <w:hideMark/>
          </w:tcPr>
          <w:p w14:paraId="699CA496" w14:textId="6745F775" w:rsidR="006B087C" w:rsidRPr="006B087C" w:rsidRDefault="006B087C" w:rsidP="006B087C">
            <w:pPr>
              <w:spacing w:after="0"/>
              <w:jc w:val="left"/>
              <w:rPr>
                <w:szCs w:val="20"/>
              </w:rPr>
            </w:pPr>
            <w:r w:rsidRPr="006B087C">
              <w:rPr>
                <w:szCs w:val="20"/>
              </w:rPr>
              <w:t>Contractual Services (Indiv</w:t>
            </w:r>
            <w:r w:rsidR="001771CD">
              <w:rPr>
                <w:szCs w:val="20"/>
              </w:rPr>
              <w:t>idual</w:t>
            </w:r>
            <w:r w:rsidRPr="006B087C">
              <w:rPr>
                <w:szCs w:val="20"/>
              </w:rPr>
              <w:t>)</w:t>
            </w:r>
          </w:p>
        </w:tc>
        <w:tc>
          <w:tcPr>
            <w:tcW w:w="1162" w:type="dxa"/>
            <w:noWrap/>
            <w:vAlign w:val="center"/>
            <w:hideMark/>
          </w:tcPr>
          <w:p w14:paraId="39630F98" w14:textId="571BC374" w:rsidR="006B087C" w:rsidRPr="006B087C" w:rsidRDefault="006B087C" w:rsidP="006B087C">
            <w:pPr>
              <w:spacing w:after="0"/>
              <w:jc w:val="center"/>
              <w:rPr>
                <w:szCs w:val="20"/>
              </w:rPr>
            </w:pPr>
            <w:r w:rsidRPr="006B087C">
              <w:rPr>
                <w:szCs w:val="20"/>
              </w:rPr>
              <w:t>26,400</w:t>
            </w:r>
          </w:p>
        </w:tc>
        <w:tc>
          <w:tcPr>
            <w:tcW w:w="1162" w:type="dxa"/>
            <w:noWrap/>
            <w:vAlign w:val="center"/>
            <w:hideMark/>
          </w:tcPr>
          <w:p w14:paraId="285A12C9" w14:textId="52120019" w:rsidR="006B087C" w:rsidRPr="006B087C" w:rsidRDefault="006B087C" w:rsidP="006B087C">
            <w:pPr>
              <w:spacing w:after="0"/>
              <w:jc w:val="center"/>
              <w:rPr>
                <w:szCs w:val="20"/>
              </w:rPr>
            </w:pPr>
            <w:r w:rsidRPr="006B087C">
              <w:rPr>
                <w:szCs w:val="20"/>
              </w:rPr>
              <w:t>26,400</w:t>
            </w:r>
          </w:p>
        </w:tc>
        <w:tc>
          <w:tcPr>
            <w:tcW w:w="1162" w:type="dxa"/>
            <w:noWrap/>
            <w:vAlign w:val="center"/>
            <w:hideMark/>
          </w:tcPr>
          <w:p w14:paraId="228F7752" w14:textId="20EF2726" w:rsidR="006B087C" w:rsidRPr="006B087C" w:rsidRDefault="006B087C" w:rsidP="006B087C">
            <w:pPr>
              <w:spacing w:after="0"/>
              <w:jc w:val="center"/>
              <w:rPr>
                <w:szCs w:val="20"/>
              </w:rPr>
            </w:pPr>
            <w:r w:rsidRPr="006B087C">
              <w:rPr>
                <w:szCs w:val="20"/>
              </w:rPr>
              <w:t>26,400</w:t>
            </w:r>
          </w:p>
        </w:tc>
        <w:tc>
          <w:tcPr>
            <w:tcW w:w="1162" w:type="dxa"/>
            <w:noWrap/>
            <w:vAlign w:val="center"/>
            <w:hideMark/>
          </w:tcPr>
          <w:p w14:paraId="74E15782" w14:textId="34C7389E" w:rsidR="006B087C" w:rsidRPr="006B087C" w:rsidRDefault="006B087C" w:rsidP="006B087C">
            <w:pPr>
              <w:spacing w:after="0"/>
              <w:jc w:val="center"/>
              <w:rPr>
                <w:szCs w:val="20"/>
              </w:rPr>
            </w:pPr>
            <w:r w:rsidRPr="006B087C">
              <w:rPr>
                <w:szCs w:val="20"/>
              </w:rPr>
              <w:t>79,200</w:t>
            </w:r>
          </w:p>
        </w:tc>
        <w:tc>
          <w:tcPr>
            <w:tcW w:w="968" w:type="dxa"/>
            <w:noWrap/>
            <w:vAlign w:val="center"/>
            <w:hideMark/>
          </w:tcPr>
          <w:p w14:paraId="03E70473" w14:textId="77777777" w:rsidR="006B087C" w:rsidRPr="006B087C" w:rsidRDefault="006B087C" w:rsidP="006B087C">
            <w:pPr>
              <w:spacing w:after="0"/>
              <w:jc w:val="center"/>
              <w:rPr>
                <w:szCs w:val="20"/>
              </w:rPr>
            </w:pPr>
            <w:r w:rsidRPr="006B087C">
              <w:rPr>
                <w:szCs w:val="20"/>
              </w:rPr>
              <w:t>27</w:t>
            </w:r>
          </w:p>
        </w:tc>
      </w:tr>
      <w:tr w:rsidR="006B087C" w:rsidRPr="006B087C" w14:paraId="3320FF75" w14:textId="77777777" w:rsidTr="001771CD">
        <w:trPr>
          <w:trHeight w:val="300"/>
        </w:trPr>
        <w:tc>
          <w:tcPr>
            <w:tcW w:w="2700" w:type="dxa"/>
            <w:vMerge/>
            <w:noWrap/>
            <w:vAlign w:val="center"/>
            <w:hideMark/>
          </w:tcPr>
          <w:p w14:paraId="01E5F95B" w14:textId="4E157433" w:rsidR="006B087C" w:rsidRPr="006B087C" w:rsidRDefault="006B087C" w:rsidP="006B087C">
            <w:pPr>
              <w:spacing w:after="0"/>
              <w:jc w:val="left"/>
              <w:rPr>
                <w:szCs w:val="20"/>
              </w:rPr>
            </w:pPr>
          </w:p>
        </w:tc>
        <w:tc>
          <w:tcPr>
            <w:tcW w:w="1350" w:type="dxa"/>
            <w:noWrap/>
            <w:vAlign w:val="center"/>
            <w:hideMark/>
          </w:tcPr>
          <w:p w14:paraId="6E9BD4F9" w14:textId="77777777" w:rsidR="006B087C" w:rsidRPr="006B087C" w:rsidRDefault="006B087C" w:rsidP="006B087C">
            <w:pPr>
              <w:spacing w:after="0"/>
              <w:jc w:val="left"/>
              <w:rPr>
                <w:szCs w:val="20"/>
              </w:rPr>
            </w:pPr>
            <w:r w:rsidRPr="006B087C">
              <w:rPr>
                <w:szCs w:val="20"/>
              </w:rPr>
              <w:t>DE/DRD</w:t>
            </w:r>
          </w:p>
        </w:tc>
        <w:tc>
          <w:tcPr>
            <w:tcW w:w="900" w:type="dxa"/>
            <w:noWrap/>
            <w:vAlign w:val="center"/>
            <w:hideMark/>
          </w:tcPr>
          <w:p w14:paraId="6B464825" w14:textId="77777777" w:rsidR="006B087C" w:rsidRPr="006B087C" w:rsidRDefault="006B087C" w:rsidP="006B087C">
            <w:pPr>
              <w:spacing w:after="0"/>
              <w:jc w:val="left"/>
              <w:rPr>
                <w:szCs w:val="20"/>
              </w:rPr>
            </w:pPr>
            <w:r w:rsidRPr="006B087C">
              <w:rPr>
                <w:szCs w:val="20"/>
              </w:rPr>
              <w:t>GEF</w:t>
            </w:r>
          </w:p>
        </w:tc>
        <w:tc>
          <w:tcPr>
            <w:tcW w:w="928" w:type="dxa"/>
            <w:noWrap/>
            <w:vAlign w:val="center"/>
            <w:hideMark/>
          </w:tcPr>
          <w:p w14:paraId="024AB5BF" w14:textId="77777777" w:rsidR="006B087C" w:rsidRPr="006B087C" w:rsidRDefault="006B087C" w:rsidP="006B087C">
            <w:pPr>
              <w:spacing w:after="0"/>
              <w:jc w:val="left"/>
              <w:rPr>
                <w:szCs w:val="20"/>
              </w:rPr>
            </w:pPr>
            <w:r w:rsidRPr="006B087C">
              <w:rPr>
                <w:szCs w:val="20"/>
              </w:rPr>
              <w:t>71600</w:t>
            </w:r>
          </w:p>
        </w:tc>
        <w:tc>
          <w:tcPr>
            <w:tcW w:w="3086" w:type="dxa"/>
            <w:noWrap/>
            <w:vAlign w:val="center"/>
            <w:hideMark/>
          </w:tcPr>
          <w:p w14:paraId="072B0F12" w14:textId="77777777" w:rsidR="006B087C" w:rsidRPr="006B087C" w:rsidRDefault="006B087C" w:rsidP="006B087C">
            <w:pPr>
              <w:spacing w:after="0"/>
              <w:jc w:val="left"/>
              <w:rPr>
                <w:szCs w:val="20"/>
              </w:rPr>
            </w:pPr>
            <w:r w:rsidRPr="006B087C">
              <w:rPr>
                <w:szCs w:val="20"/>
              </w:rPr>
              <w:t>Travel</w:t>
            </w:r>
          </w:p>
        </w:tc>
        <w:tc>
          <w:tcPr>
            <w:tcW w:w="1162" w:type="dxa"/>
            <w:noWrap/>
            <w:vAlign w:val="center"/>
            <w:hideMark/>
          </w:tcPr>
          <w:p w14:paraId="19EDDF3D" w14:textId="2CFD5D4E" w:rsidR="006B087C" w:rsidRPr="006B087C" w:rsidRDefault="006B087C" w:rsidP="006B087C">
            <w:pPr>
              <w:spacing w:after="0"/>
              <w:jc w:val="center"/>
              <w:rPr>
                <w:szCs w:val="20"/>
              </w:rPr>
            </w:pPr>
            <w:r w:rsidRPr="006B087C">
              <w:rPr>
                <w:szCs w:val="20"/>
              </w:rPr>
              <w:t>1,300</w:t>
            </w:r>
          </w:p>
        </w:tc>
        <w:tc>
          <w:tcPr>
            <w:tcW w:w="1162" w:type="dxa"/>
            <w:noWrap/>
            <w:vAlign w:val="center"/>
            <w:hideMark/>
          </w:tcPr>
          <w:p w14:paraId="5599EC62" w14:textId="56EEE69C" w:rsidR="006B087C" w:rsidRPr="006B087C" w:rsidRDefault="006B087C" w:rsidP="006B087C">
            <w:pPr>
              <w:spacing w:after="0"/>
              <w:jc w:val="center"/>
              <w:rPr>
                <w:szCs w:val="20"/>
              </w:rPr>
            </w:pPr>
            <w:r w:rsidRPr="006B087C">
              <w:rPr>
                <w:szCs w:val="20"/>
              </w:rPr>
              <w:t>3,000</w:t>
            </w:r>
          </w:p>
        </w:tc>
        <w:tc>
          <w:tcPr>
            <w:tcW w:w="1162" w:type="dxa"/>
            <w:noWrap/>
            <w:vAlign w:val="center"/>
            <w:hideMark/>
          </w:tcPr>
          <w:p w14:paraId="0D0E5644" w14:textId="1642B8DD" w:rsidR="006B087C" w:rsidRPr="006B087C" w:rsidRDefault="006B087C" w:rsidP="006B087C">
            <w:pPr>
              <w:spacing w:after="0"/>
              <w:jc w:val="center"/>
              <w:rPr>
                <w:szCs w:val="20"/>
              </w:rPr>
            </w:pPr>
            <w:r w:rsidRPr="006B087C">
              <w:rPr>
                <w:szCs w:val="20"/>
              </w:rPr>
              <w:t>1,300</w:t>
            </w:r>
          </w:p>
        </w:tc>
        <w:tc>
          <w:tcPr>
            <w:tcW w:w="1162" w:type="dxa"/>
            <w:noWrap/>
            <w:vAlign w:val="center"/>
            <w:hideMark/>
          </w:tcPr>
          <w:p w14:paraId="7A1024A6" w14:textId="4E70D418" w:rsidR="006B087C" w:rsidRPr="006B087C" w:rsidRDefault="006B087C" w:rsidP="006B087C">
            <w:pPr>
              <w:spacing w:after="0"/>
              <w:jc w:val="center"/>
              <w:rPr>
                <w:szCs w:val="20"/>
              </w:rPr>
            </w:pPr>
            <w:r w:rsidRPr="006B087C">
              <w:rPr>
                <w:szCs w:val="20"/>
              </w:rPr>
              <w:t>5,600</w:t>
            </w:r>
          </w:p>
        </w:tc>
        <w:tc>
          <w:tcPr>
            <w:tcW w:w="968" w:type="dxa"/>
            <w:noWrap/>
            <w:vAlign w:val="center"/>
            <w:hideMark/>
          </w:tcPr>
          <w:p w14:paraId="585AEC1D" w14:textId="77777777" w:rsidR="006B087C" w:rsidRPr="006B087C" w:rsidRDefault="006B087C" w:rsidP="006B087C">
            <w:pPr>
              <w:spacing w:after="0"/>
              <w:jc w:val="center"/>
              <w:rPr>
                <w:szCs w:val="20"/>
              </w:rPr>
            </w:pPr>
            <w:r w:rsidRPr="006B087C">
              <w:rPr>
                <w:szCs w:val="20"/>
              </w:rPr>
              <w:t>28</w:t>
            </w:r>
          </w:p>
        </w:tc>
      </w:tr>
      <w:tr w:rsidR="006B087C" w:rsidRPr="006B087C" w14:paraId="6B534B3F" w14:textId="77777777" w:rsidTr="001771CD">
        <w:trPr>
          <w:trHeight w:val="300"/>
        </w:trPr>
        <w:tc>
          <w:tcPr>
            <w:tcW w:w="2700" w:type="dxa"/>
            <w:vMerge/>
            <w:noWrap/>
            <w:vAlign w:val="center"/>
            <w:hideMark/>
          </w:tcPr>
          <w:p w14:paraId="13F50D10" w14:textId="1C0CD0D1" w:rsidR="006B087C" w:rsidRPr="006B087C" w:rsidRDefault="006B087C" w:rsidP="006B087C">
            <w:pPr>
              <w:spacing w:after="0"/>
              <w:jc w:val="left"/>
              <w:rPr>
                <w:szCs w:val="20"/>
              </w:rPr>
            </w:pPr>
          </w:p>
        </w:tc>
        <w:tc>
          <w:tcPr>
            <w:tcW w:w="1350" w:type="dxa"/>
            <w:noWrap/>
            <w:vAlign w:val="center"/>
            <w:hideMark/>
          </w:tcPr>
          <w:p w14:paraId="3B02E552" w14:textId="77777777" w:rsidR="006B087C" w:rsidRPr="006B087C" w:rsidRDefault="006B087C" w:rsidP="006B087C">
            <w:pPr>
              <w:spacing w:after="0"/>
              <w:jc w:val="left"/>
              <w:rPr>
                <w:szCs w:val="20"/>
              </w:rPr>
            </w:pPr>
            <w:r w:rsidRPr="006B087C">
              <w:rPr>
                <w:szCs w:val="20"/>
              </w:rPr>
              <w:t>DE/DRD</w:t>
            </w:r>
          </w:p>
        </w:tc>
        <w:tc>
          <w:tcPr>
            <w:tcW w:w="900" w:type="dxa"/>
            <w:noWrap/>
            <w:vAlign w:val="center"/>
            <w:hideMark/>
          </w:tcPr>
          <w:p w14:paraId="792451B4" w14:textId="77777777" w:rsidR="006B087C" w:rsidRPr="006B087C" w:rsidRDefault="006B087C" w:rsidP="006B087C">
            <w:pPr>
              <w:spacing w:after="0"/>
              <w:jc w:val="left"/>
              <w:rPr>
                <w:szCs w:val="20"/>
              </w:rPr>
            </w:pPr>
            <w:r w:rsidRPr="006B087C">
              <w:rPr>
                <w:szCs w:val="20"/>
              </w:rPr>
              <w:t>GEF</w:t>
            </w:r>
          </w:p>
        </w:tc>
        <w:tc>
          <w:tcPr>
            <w:tcW w:w="928" w:type="dxa"/>
            <w:noWrap/>
            <w:vAlign w:val="center"/>
            <w:hideMark/>
          </w:tcPr>
          <w:p w14:paraId="015F5B35" w14:textId="77777777" w:rsidR="006B087C" w:rsidRPr="006B087C" w:rsidRDefault="006B087C" w:rsidP="006B087C">
            <w:pPr>
              <w:spacing w:after="0"/>
              <w:jc w:val="left"/>
              <w:rPr>
                <w:szCs w:val="20"/>
              </w:rPr>
            </w:pPr>
            <w:r w:rsidRPr="006B087C">
              <w:rPr>
                <w:szCs w:val="20"/>
              </w:rPr>
              <w:t>74200</w:t>
            </w:r>
          </w:p>
        </w:tc>
        <w:tc>
          <w:tcPr>
            <w:tcW w:w="3086" w:type="dxa"/>
            <w:noWrap/>
            <w:vAlign w:val="center"/>
            <w:hideMark/>
          </w:tcPr>
          <w:p w14:paraId="423ABAA0" w14:textId="77777777" w:rsidR="006B087C" w:rsidRPr="006B087C" w:rsidRDefault="006B087C" w:rsidP="006B087C">
            <w:pPr>
              <w:spacing w:after="0"/>
              <w:jc w:val="left"/>
              <w:rPr>
                <w:szCs w:val="20"/>
              </w:rPr>
            </w:pPr>
            <w:r w:rsidRPr="006B087C">
              <w:rPr>
                <w:szCs w:val="20"/>
              </w:rPr>
              <w:t>Printing &amp; Reproduction Cost</w:t>
            </w:r>
          </w:p>
        </w:tc>
        <w:tc>
          <w:tcPr>
            <w:tcW w:w="1162" w:type="dxa"/>
            <w:noWrap/>
            <w:vAlign w:val="center"/>
            <w:hideMark/>
          </w:tcPr>
          <w:p w14:paraId="621652B5" w14:textId="715E4F64" w:rsidR="006B087C" w:rsidRPr="006B087C" w:rsidRDefault="006B087C" w:rsidP="006B087C">
            <w:pPr>
              <w:spacing w:after="0"/>
              <w:jc w:val="center"/>
              <w:rPr>
                <w:szCs w:val="20"/>
              </w:rPr>
            </w:pPr>
            <w:r w:rsidRPr="006B087C">
              <w:rPr>
                <w:szCs w:val="20"/>
              </w:rPr>
              <w:t>400</w:t>
            </w:r>
          </w:p>
        </w:tc>
        <w:tc>
          <w:tcPr>
            <w:tcW w:w="1162" w:type="dxa"/>
            <w:noWrap/>
            <w:vAlign w:val="center"/>
            <w:hideMark/>
          </w:tcPr>
          <w:p w14:paraId="0D6FD31B" w14:textId="310FBAC6" w:rsidR="006B087C" w:rsidRPr="006B087C" w:rsidRDefault="006B087C" w:rsidP="006B087C">
            <w:pPr>
              <w:spacing w:after="0"/>
              <w:jc w:val="center"/>
              <w:rPr>
                <w:szCs w:val="20"/>
              </w:rPr>
            </w:pPr>
            <w:r w:rsidRPr="006B087C">
              <w:rPr>
                <w:szCs w:val="20"/>
              </w:rPr>
              <w:t>600</w:t>
            </w:r>
          </w:p>
        </w:tc>
        <w:tc>
          <w:tcPr>
            <w:tcW w:w="1162" w:type="dxa"/>
            <w:noWrap/>
            <w:vAlign w:val="center"/>
            <w:hideMark/>
          </w:tcPr>
          <w:p w14:paraId="1602751F" w14:textId="2F64E4FE" w:rsidR="006B087C" w:rsidRPr="006B087C" w:rsidRDefault="006B087C" w:rsidP="006B087C">
            <w:pPr>
              <w:spacing w:after="0"/>
              <w:jc w:val="center"/>
              <w:rPr>
                <w:szCs w:val="20"/>
              </w:rPr>
            </w:pPr>
            <w:r w:rsidRPr="006B087C">
              <w:rPr>
                <w:szCs w:val="20"/>
              </w:rPr>
              <w:t>500</w:t>
            </w:r>
          </w:p>
        </w:tc>
        <w:tc>
          <w:tcPr>
            <w:tcW w:w="1162" w:type="dxa"/>
            <w:noWrap/>
            <w:vAlign w:val="center"/>
            <w:hideMark/>
          </w:tcPr>
          <w:p w14:paraId="7753F695" w14:textId="57562D0C" w:rsidR="006B087C" w:rsidRPr="006B087C" w:rsidRDefault="006B087C" w:rsidP="006B087C">
            <w:pPr>
              <w:spacing w:after="0"/>
              <w:jc w:val="center"/>
              <w:rPr>
                <w:szCs w:val="20"/>
              </w:rPr>
            </w:pPr>
            <w:r w:rsidRPr="006B087C">
              <w:rPr>
                <w:szCs w:val="20"/>
              </w:rPr>
              <w:t>1,500</w:t>
            </w:r>
          </w:p>
        </w:tc>
        <w:tc>
          <w:tcPr>
            <w:tcW w:w="968" w:type="dxa"/>
            <w:noWrap/>
            <w:vAlign w:val="center"/>
            <w:hideMark/>
          </w:tcPr>
          <w:p w14:paraId="6B27A78A" w14:textId="77777777" w:rsidR="006B087C" w:rsidRPr="006B087C" w:rsidRDefault="006B087C" w:rsidP="006B087C">
            <w:pPr>
              <w:spacing w:after="0"/>
              <w:jc w:val="center"/>
              <w:rPr>
                <w:szCs w:val="20"/>
              </w:rPr>
            </w:pPr>
            <w:r w:rsidRPr="006B087C">
              <w:rPr>
                <w:szCs w:val="20"/>
              </w:rPr>
              <w:t>29</w:t>
            </w:r>
          </w:p>
        </w:tc>
      </w:tr>
      <w:tr w:rsidR="006B087C" w:rsidRPr="006B087C" w14:paraId="486A293A" w14:textId="77777777" w:rsidTr="001771CD">
        <w:trPr>
          <w:trHeight w:val="300"/>
        </w:trPr>
        <w:tc>
          <w:tcPr>
            <w:tcW w:w="2700" w:type="dxa"/>
            <w:vMerge/>
            <w:noWrap/>
            <w:vAlign w:val="center"/>
            <w:hideMark/>
          </w:tcPr>
          <w:p w14:paraId="757AA24D" w14:textId="2F882499" w:rsidR="006B087C" w:rsidRPr="006B087C" w:rsidRDefault="006B087C" w:rsidP="006B087C">
            <w:pPr>
              <w:spacing w:after="0"/>
              <w:jc w:val="left"/>
              <w:rPr>
                <w:szCs w:val="20"/>
              </w:rPr>
            </w:pPr>
          </w:p>
        </w:tc>
        <w:tc>
          <w:tcPr>
            <w:tcW w:w="1350" w:type="dxa"/>
            <w:noWrap/>
            <w:vAlign w:val="center"/>
            <w:hideMark/>
          </w:tcPr>
          <w:p w14:paraId="7CB14BE5" w14:textId="77777777" w:rsidR="006B087C" w:rsidRPr="006B087C" w:rsidRDefault="006B087C" w:rsidP="006B087C">
            <w:pPr>
              <w:spacing w:after="0"/>
              <w:jc w:val="left"/>
              <w:rPr>
                <w:szCs w:val="20"/>
              </w:rPr>
            </w:pPr>
            <w:r w:rsidRPr="006B087C">
              <w:rPr>
                <w:szCs w:val="20"/>
              </w:rPr>
              <w:t>DE/DRD</w:t>
            </w:r>
          </w:p>
        </w:tc>
        <w:tc>
          <w:tcPr>
            <w:tcW w:w="900" w:type="dxa"/>
            <w:noWrap/>
            <w:vAlign w:val="center"/>
            <w:hideMark/>
          </w:tcPr>
          <w:p w14:paraId="38B98DFF" w14:textId="77777777" w:rsidR="006B087C" w:rsidRPr="006B087C" w:rsidRDefault="006B087C" w:rsidP="006B087C">
            <w:pPr>
              <w:spacing w:after="0"/>
              <w:jc w:val="left"/>
              <w:rPr>
                <w:szCs w:val="20"/>
              </w:rPr>
            </w:pPr>
            <w:r w:rsidRPr="006B087C">
              <w:rPr>
                <w:szCs w:val="20"/>
              </w:rPr>
              <w:t>GEF</w:t>
            </w:r>
          </w:p>
        </w:tc>
        <w:tc>
          <w:tcPr>
            <w:tcW w:w="928" w:type="dxa"/>
            <w:noWrap/>
            <w:vAlign w:val="center"/>
            <w:hideMark/>
          </w:tcPr>
          <w:p w14:paraId="41894894" w14:textId="77777777" w:rsidR="006B087C" w:rsidRPr="006B087C" w:rsidRDefault="006B087C" w:rsidP="006B087C">
            <w:pPr>
              <w:spacing w:after="0"/>
              <w:jc w:val="left"/>
              <w:rPr>
                <w:szCs w:val="20"/>
              </w:rPr>
            </w:pPr>
            <w:r w:rsidRPr="006B087C">
              <w:rPr>
                <w:szCs w:val="20"/>
              </w:rPr>
              <w:t>74100</w:t>
            </w:r>
          </w:p>
        </w:tc>
        <w:tc>
          <w:tcPr>
            <w:tcW w:w="3086" w:type="dxa"/>
            <w:noWrap/>
            <w:vAlign w:val="center"/>
            <w:hideMark/>
          </w:tcPr>
          <w:p w14:paraId="4AB2208B" w14:textId="77777777" w:rsidR="006B087C" w:rsidRPr="006B087C" w:rsidRDefault="006B087C" w:rsidP="006B087C">
            <w:pPr>
              <w:spacing w:after="0"/>
              <w:jc w:val="left"/>
              <w:rPr>
                <w:szCs w:val="20"/>
              </w:rPr>
            </w:pPr>
            <w:r w:rsidRPr="006B087C">
              <w:rPr>
                <w:szCs w:val="20"/>
              </w:rPr>
              <w:t>Professional Services (Audit)</w:t>
            </w:r>
          </w:p>
        </w:tc>
        <w:tc>
          <w:tcPr>
            <w:tcW w:w="1162" w:type="dxa"/>
            <w:noWrap/>
            <w:vAlign w:val="center"/>
            <w:hideMark/>
          </w:tcPr>
          <w:p w14:paraId="2E9758FA" w14:textId="6099BCF3" w:rsidR="006B087C" w:rsidRPr="006B087C" w:rsidRDefault="006B087C" w:rsidP="006B087C">
            <w:pPr>
              <w:spacing w:after="0"/>
              <w:jc w:val="center"/>
              <w:rPr>
                <w:szCs w:val="20"/>
              </w:rPr>
            </w:pPr>
            <w:r w:rsidRPr="006B087C">
              <w:rPr>
                <w:szCs w:val="20"/>
              </w:rPr>
              <w:t>2,000</w:t>
            </w:r>
          </w:p>
        </w:tc>
        <w:tc>
          <w:tcPr>
            <w:tcW w:w="1162" w:type="dxa"/>
            <w:noWrap/>
            <w:vAlign w:val="center"/>
            <w:hideMark/>
          </w:tcPr>
          <w:p w14:paraId="7F3D388C" w14:textId="6927F9B7" w:rsidR="006B087C" w:rsidRPr="006B087C" w:rsidRDefault="006B087C" w:rsidP="006B087C">
            <w:pPr>
              <w:spacing w:after="0"/>
              <w:jc w:val="center"/>
              <w:rPr>
                <w:szCs w:val="20"/>
              </w:rPr>
            </w:pPr>
            <w:r w:rsidRPr="006B087C">
              <w:rPr>
                <w:szCs w:val="20"/>
              </w:rPr>
              <w:t>2,000</w:t>
            </w:r>
          </w:p>
        </w:tc>
        <w:tc>
          <w:tcPr>
            <w:tcW w:w="1162" w:type="dxa"/>
            <w:noWrap/>
            <w:vAlign w:val="center"/>
            <w:hideMark/>
          </w:tcPr>
          <w:p w14:paraId="6AAF48DF" w14:textId="4F0816EF" w:rsidR="006B087C" w:rsidRPr="006B087C" w:rsidRDefault="006B087C" w:rsidP="006B087C">
            <w:pPr>
              <w:spacing w:after="0"/>
              <w:jc w:val="center"/>
              <w:rPr>
                <w:szCs w:val="20"/>
              </w:rPr>
            </w:pPr>
            <w:r w:rsidRPr="006B087C">
              <w:rPr>
                <w:szCs w:val="20"/>
              </w:rPr>
              <w:t>2,000</w:t>
            </w:r>
          </w:p>
        </w:tc>
        <w:tc>
          <w:tcPr>
            <w:tcW w:w="1162" w:type="dxa"/>
            <w:noWrap/>
            <w:vAlign w:val="center"/>
            <w:hideMark/>
          </w:tcPr>
          <w:p w14:paraId="618B7025" w14:textId="235142D2" w:rsidR="006B087C" w:rsidRPr="006B087C" w:rsidRDefault="006B087C" w:rsidP="006B087C">
            <w:pPr>
              <w:spacing w:after="0"/>
              <w:jc w:val="center"/>
              <w:rPr>
                <w:szCs w:val="20"/>
              </w:rPr>
            </w:pPr>
            <w:r w:rsidRPr="006B087C">
              <w:rPr>
                <w:szCs w:val="20"/>
              </w:rPr>
              <w:t>6,000</w:t>
            </w:r>
          </w:p>
        </w:tc>
        <w:tc>
          <w:tcPr>
            <w:tcW w:w="968" w:type="dxa"/>
            <w:noWrap/>
            <w:vAlign w:val="center"/>
            <w:hideMark/>
          </w:tcPr>
          <w:p w14:paraId="3D5A332D" w14:textId="77777777" w:rsidR="006B087C" w:rsidRPr="006B087C" w:rsidRDefault="006B087C" w:rsidP="006B087C">
            <w:pPr>
              <w:spacing w:after="0"/>
              <w:jc w:val="center"/>
              <w:rPr>
                <w:szCs w:val="20"/>
              </w:rPr>
            </w:pPr>
            <w:r w:rsidRPr="006B087C">
              <w:rPr>
                <w:szCs w:val="20"/>
              </w:rPr>
              <w:t>30</w:t>
            </w:r>
          </w:p>
        </w:tc>
      </w:tr>
      <w:tr w:rsidR="006B087C" w:rsidRPr="006B087C" w14:paraId="36AE0F64" w14:textId="77777777" w:rsidTr="001771CD">
        <w:trPr>
          <w:trHeight w:val="300"/>
        </w:trPr>
        <w:tc>
          <w:tcPr>
            <w:tcW w:w="2700" w:type="dxa"/>
            <w:vMerge/>
            <w:noWrap/>
            <w:vAlign w:val="center"/>
            <w:hideMark/>
          </w:tcPr>
          <w:p w14:paraId="2BBC74C8" w14:textId="484099D3" w:rsidR="006B087C" w:rsidRPr="006B087C" w:rsidRDefault="006B087C" w:rsidP="006B087C">
            <w:pPr>
              <w:spacing w:after="0"/>
              <w:jc w:val="left"/>
              <w:rPr>
                <w:szCs w:val="20"/>
              </w:rPr>
            </w:pPr>
          </w:p>
        </w:tc>
        <w:tc>
          <w:tcPr>
            <w:tcW w:w="1350" w:type="dxa"/>
            <w:noWrap/>
            <w:vAlign w:val="center"/>
            <w:hideMark/>
          </w:tcPr>
          <w:p w14:paraId="77D8E6E8" w14:textId="77777777" w:rsidR="006B087C" w:rsidRPr="006B087C" w:rsidRDefault="006B087C" w:rsidP="006B087C">
            <w:pPr>
              <w:spacing w:after="0"/>
              <w:jc w:val="left"/>
              <w:rPr>
                <w:szCs w:val="20"/>
              </w:rPr>
            </w:pPr>
            <w:r w:rsidRPr="006B087C">
              <w:rPr>
                <w:szCs w:val="20"/>
              </w:rPr>
              <w:t>DE/DRD</w:t>
            </w:r>
          </w:p>
        </w:tc>
        <w:tc>
          <w:tcPr>
            <w:tcW w:w="900" w:type="dxa"/>
            <w:noWrap/>
            <w:vAlign w:val="center"/>
            <w:hideMark/>
          </w:tcPr>
          <w:p w14:paraId="571F52B5" w14:textId="77777777" w:rsidR="006B087C" w:rsidRPr="006B087C" w:rsidRDefault="006B087C" w:rsidP="006B087C">
            <w:pPr>
              <w:spacing w:after="0"/>
              <w:jc w:val="left"/>
              <w:rPr>
                <w:szCs w:val="20"/>
              </w:rPr>
            </w:pPr>
            <w:r w:rsidRPr="006B087C">
              <w:rPr>
                <w:szCs w:val="20"/>
              </w:rPr>
              <w:t>GEF</w:t>
            </w:r>
          </w:p>
        </w:tc>
        <w:tc>
          <w:tcPr>
            <w:tcW w:w="928" w:type="dxa"/>
            <w:noWrap/>
            <w:vAlign w:val="center"/>
            <w:hideMark/>
          </w:tcPr>
          <w:p w14:paraId="67B4D07A" w14:textId="77777777" w:rsidR="006B087C" w:rsidRPr="006B087C" w:rsidRDefault="006B087C" w:rsidP="006B087C">
            <w:pPr>
              <w:spacing w:after="0"/>
              <w:jc w:val="left"/>
              <w:rPr>
                <w:szCs w:val="20"/>
              </w:rPr>
            </w:pPr>
            <w:r w:rsidRPr="006B087C">
              <w:rPr>
                <w:szCs w:val="20"/>
              </w:rPr>
              <w:t>75700</w:t>
            </w:r>
          </w:p>
        </w:tc>
        <w:tc>
          <w:tcPr>
            <w:tcW w:w="3086" w:type="dxa"/>
            <w:noWrap/>
            <w:vAlign w:val="center"/>
            <w:hideMark/>
          </w:tcPr>
          <w:p w14:paraId="1EAED9A6" w14:textId="77777777" w:rsidR="006B087C" w:rsidRPr="006B087C" w:rsidRDefault="006B087C" w:rsidP="006B087C">
            <w:pPr>
              <w:spacing w:after="0"/>
              <w:jc w:val="left"/>
              <w:rPr>
                <w:szCs w:val="20"/>
              </w:rPr>
            </w:pPr>
            <w:r w:rsidRPr="006B087C">
              <w:rPr>
                <w:szCs w:val="20"/>
              </w:rPr>
              <w:t>Training/Workshop/Meetings</w:t>
            </w:r>
          </w:p>
        </w:tc>
        <w:tc>
          <w:tcPr>
            <w:tcW w:w="1162" w:type="dxa"/>
            <w:noWrap/>
            <w:vAlign w:val="center"/>
            <w:hideMark/>
          </w:tcPr>
          <w:p w14:paraId="34E07C6A" w14:textId="038E0ECC" w:rsidR="006B087C" w:rsidRPr="006B087C" w:rsidRDefault="006B087C" w:rsidP="006B087C">
            <w:pPr>
              <w:spacing w:after="0"/>
              <w:jc w:val="center"/>
              <w:rPr>
                <w:szCs w:val="20"/>
              </w:rPr>
            </w:pPr>
            <w:r w:rsidRPr="006B087C">
              <w:rPr>
                <w:szCs w:val="20"/>
              </w:rPr>
              <w:t>1,800</w:t>
            </w:r>
          </w:p>
        </w:tc>
        <w:tc>
          <w:tcPr>
            <w:tcW w:w="1162" w:type="dxa"/>
            <w:noWrap/>
            <w:vAlign w:val="center"/>
            <w:hideMark/>
          </w:tcPr>
          <w:p w14:paraId="2311B072" w14:textId="006EB865" w:rsidR="006B087C" w:rsidRPr="006B087C" w:rsidRDefault="006B087C" w:rsidP="006B087C">
            <w:pPr>
              <w:spacing w:after="0"/>
              <w:jc w:val="center"/>
              <w:rPr>
                <w:szCs w:val="20"/>
              </w:rPr>
            </w:pPr>
            <w:r w:rsidRPr="006B087C">
              <w:rPr>
                <w:szCs w:val="20"/>
              </w:rPr>
              <w:t>2,200</w:t>
            </w:r>
          </w:p>
        </w:tc>
        <w:tc>
          <w:tcPr>
            <w:tcW w:w="1162" w:type="dxa"/>
            <w:noWrap/>
            <w:vAlign w:val="center"/>
            <w:hideMark/>
          </w:tcPr>
          <w:p w14:paraId="78AAD941" w14:textId="744167B4" w:rsidR="006B087C" w:rsidRPr="006B087C" w:rsidRDefault="006B087C" w:rsidP="006B087C">
            <w:pPr>
              <w:spacing w:after="0"/>
              <w:jc w:val="center"/>
              <w:rPr>
                <w:szCs w:val="20"/>
              </w:rPr>
            </w:pPr>
            <w:r w:rsidRPr="006B087C">
              <w:rPr>
                <w:szCs w:val="20"/>
              </w:rPr>
              <w:t>1,449</w:t>
            </w:r>
          </w:p>
        </w:tc>
        <w:tc>
          <w:tcPr>
            <w:tcW w:w="1162" w:type="dxa"/>
            <w:noWrap/>
            <w:vAlign w:val="center"/>
            <w:hideMark/>
          </w:tcPr>
          <w:p w14:paraId="4D5D9CA1" w14:textId="4F2B1247" w:rsidR="006B087C" w:rsidRPr="006B087C" w:rsidRDefault="006B087C" w:rsidP="006B087C">
            <w:pPr>
              <w:spacing w:after="0"/>
              <w:jc w:val="center"/>
              <w:rPr>
                <w:szCs w:val="20"/>
              </w:rPr>
            </w:pPr>
            <w:r w:rsidRPr="006B087C">
              <w:rPr>
                <w:szCs w:val="20"/>
              </w:rPr>
              <w:t>5,449</w:t>
            </w:r>
          </w:p>
        </w:tc>
        <w:tc>
          <w:tcPr>
            <w:tcW w:w="968" w:type="dxa"/>
            <w:noWrap/>
            <w:vAlign w:val="center"/>
            <w:hideMark/>
          </w:tcPr>
          <w:p w14:paraId="1B4EBCCF" w14:textId="77777777" w:rsidR="006B087C" w:rsidRPr="006B087C" w:rsidRDefault="006B087C" w:rsidP="006B087C">
            <w:pPr>
              <w:spacing w:after="0"/>
              <w:jc w:val="center"/>
              <w:rPr>
                <w:szCs w:val="20"/>
              </w:rPr>
            </w:pPr>
            <w:r w:rsidRPr="006B087C">
              <w:rPr>
                <w:szCs w:val="20"/>
              </w:rPr>
              <w:t>31</w:t>
            </w:r>
          </w:p>
        </w:tc>
      </w:tr>
      <w:tr w:rsidR="006B087C" w:rsidRPr="006B087C" w14:paraId="057C7C3A" w14:textId="77777777" w:rsidTr="001771CD">
        <w:trPr>
          <w:trHeight w:val="300"/>
        </w:trPr>
        <w:tc>
          <w:tcPr>
            <w:tcW w:w="2700" w:type="dxa"/>
            <w:vMerge/>
            <w:noWrap/>
            <w:vAlign w:val="center"/>
            <w:hideMark/>
          </w:tcPr>
          <w:p w14:paraId="4E914006" w14:textId="17C425DD" w:rsidR="006B087C" w:rsidRPr="006B087C" w:rsidRDefault="006B087C" w:rsidP="006B087C">
            <w:pPr>
              <w:spacing w:after="0"/>
              <w:jc w:val="left"/>
              <w:rPr>
                <w:szCs w:val="20"/>
              </w:rPr>
            </w:pPr>
          </w:p>
        </w:tc>
        <w:tc>
          <w:tcPr>
            <w:tcW w:w="1350" w:type="dxa"/>
            <w:noWrap/>
            <w:vAlign w:val="center"/>
            <w:hideMark/>
          </w:tcPr>
          <w:p w14:paraId="35521812" w14:textId="77777777" w:rsidR="006B087C" w:rsidRPr="006B087C" w:rsidRDefault="006B087C" w:rsidP="006B087C">
            <w:pPr>
              <w:spacing w:after="0"/>
              <w:jc w:val="left"/>
              <w:rPr>
                <w:szCs w:val="20"/>
              </w:rPr>
            </w:pPr>
            <w:r w:rsidRPr="006B087C">
              <w:rPr>
                <w:szCs w:val="20"/>
              </w:rPr>
              <w:t>PMO</w:t>
            </w:r>
          </w:p>
        </w:tc>
        <w:tc>
          <w:tcPr>
            <w:tcW w:w="900" w:type="dxa"/>
            <w:noWrap/>
            <w:vAlign w:val="center"/>
            <w:hideMark/>
          </w:tcPr>
          <w:p w14:paraId="297247FA" w14:textId="77777777" w:rsidR="006B087C" w:rsidRPr="006B087C" w:rsidRDefault="006B087C" w:rsidP="006B087C">
            <w:pPr>
              <w:spacing w:after="0"/>
              <w:jc w:val="left"/>
              <w:rPr>
                <w:szCs w:val="20"/>
              </w:rPr>
            </w:pPr>
            <w:r w:rsidRPr="006B087C">
              <w:rPr>
                <w:szCs w:val="20"/>
              </w:rPr>
              <w:t>GEF</w:t>
            </w:r>
          </w:p>
        </w:tc>
        <w:tc>
          <w:tcPr>
            <w:tcW w:w="928" w:type="dxa"/>
            <w:noWrap/>
            <w:vAlign w:val="center"/>
            <w:hideMark/>
          </w:tcPr>
          <w:p w14:paraId="204008B4" w14:textId="77777777" w:rsidR="006B087C" w:rsidRPr="006B087C" w:rsidRDefault="006B087C" w:rsidP="006B087C">
            <w:pPr>
              <w:spacing w:after="0"/>
              <w:jc w:val="left"/>
              <w:rPr>
                <w:szCs w:val="20"/>
              </w:rPr>
            </w:pPr>
            <w:r w:rsidRPr="006B087C">
              <w:rPr>
                <w:szCs w:val="20"/>
              </w:rPr>
              <w:t>74500</w:t>
            </w:r>
          </w:p>
        </w:tc>
        <w:tc>
          <w:tcPr>
            <w:tcW w:w="3086" w:type="dxa"/>
            <w:noWrap/>
            <w:vAlign w:val="center"/>
            <w:hideMark/>
          </w:tcPr>
          <w:p w14:paraId="539AB4C9" w14:textId="77777777" w:rsidR="006B087C" w:rsidRPr="006B087C" w:rsidRDefault="006B087C" w:rsidP="006B087C">
            <w:pPr>
              <w:spacing w:after="0"/>
              <w:jc w:val="left"/>
              <w:rPr>
                <w:szCs w:val="20"/>
              </w:rPr>
            </w:pPr>
            <w:r w:rsidRPr="006B087C">
              <w:rPr>
                <w:szCs w:val="20"/>
              </w:rPr>
              <w:t>Direct Project Cost</w:t>
            </w:r>
          </w:p>
        </w:tc>
        <w:tc>
          <w:tcPr>
            <w:tcW w:w="1162" w:type="dxa"/>
            <w:noWrap/>
            <w:vAlign w:val="center"/>
            <w:hideMark/>
          </w:tcPr>
          <w:p w14:paraId="7116633A" w14:textId="51F2080D" w:rsidR="006B087C" w:rsidRPr="006B087C" w:rsidRDefault="006B087C" w:rsidP="006B087C">
            <w:pPr>
              <w:spacing w:after="0"/>
              <w:jc w:val="center"/>
              <w:rPr>
                <w:szCs w:val="20"/>
              </w:rPr>
            </w:pPr>
            <w:r w:rsidRPr="006B087C">
              <w:rPr>
                <w:szCs w:val="20"/>
              </w:rPr>
              <w:t>5,000</w:t>
            </w:r>
          </w:p>
        </w:tc>
        <w:tc>
          <w:tcPr>
            <w:tcW w:w="1162" w:type="dxa"/>
            <w:noWrap/>
            <w:vAlign w:val="center"/>
            <w:hideMark/>
          </w:tcPr>
          <w:p w14:paraId="02E98A9B" w14:textId="1F47FAAB" w:rsidR="006B087C" w:rsidRPr="006B087C" w:rsidRDefault="006B087C" w:rsidP="006B087C">
            <w:pPr>
              <w:spacing w:after="0"/>
              <w:jc w:val="center"/>
              <w:rPr>
                <w:szCs w:val="20"/>
              </w:rPr>
            </w:pPr>
            <w:r w:rsidRPr="006B087C">
              <w:rPr>
                <w:szCs w:val="20"/>
              </w:rPr>
              <w:t>5,000</w:t>
            </w:r>
          </w:p>
        </w:tc>
        <w:tc>
          <w:tcPr>
            <w:tcW w:w="1162" w:type="dxa"/>
            <w:noWrap/>
            <w:vAlign w:val="center"/>
            <w:hideMark/>
          </w:tcPr>
          <w:p w14:paraId="54770A63" w14:textId="6653D841" w:rsidR="006B087C" w:rsidRPr="006B087C" w:rsidRDefault="006B087C" w:rsidP="006B087C">
            <w:pPr>
              <w:spacing w:after="0"/>
              <w:jc w:val="center"/>
              <w:rPr>
                <w:szCs w:val="20"/>
              </w:rPr>
            </w:pPr>
            <w:r w:rsidRPr="006B087C">
              <w:rPr>
                <w:szCs w:val="20"/>
              </w:rPr>
              <w:t>5,000</w:t>
            </w:r>
          </w:p>
        </w:tc>
        <w:tc>
          <w:tcPr>
            <w:tcW w:w="1162" w:type="dxa"/>
            <w:noWrap/>
            <w:vAlign w:val="center"/>
            <w:hideMark/>
          </w:tcPr>
          <w:p w14:paraId="75D66D01" w14:textId="35C42763" w:rsidR="006B087C" w:rsidRPr="006B087C" w:rsidRDefault="006B087C" w:rsidP="006B087C">
            <w:pPr>
              <w:spacing w:after="0"/>
              <w:jc w:val="center"/>
              <w:rPr>
                <w:szCs w:val="20"/>
              </w:rPr>
            </w:pPr>
            <w:r w:rsidRPr="006B087C">
              <w:rPr>
                <w:szCs w:val="20"/>
              </w:rPr>
              <w:t>15,000</w:t>
            </w:r>
          </w:p>
        </w:tc>
        <w:tc>
          <w:tcPr>
            <w:tcW w:w="968" w:type="dxa"/>
            <w:noWrap/>
            <w:vAlign w:val="center"/>
            <w:hideMark/>
          </w:tcPr>
          <w:p w14:paraId="3E20A591" w14:textId="77777777" w:rsidR="006B087C" w:rsidRPr="006B087C" w:rsidRDefault="006B087C" w:rsidP="006B087C">
            <w:pPr>
              <w:spacing w:after="0"/>
              <w:jc w:val="center"/>
              <w:rPr>
                <w:szCs w:val="20"/>
              </w:rPr>
            </w:pPr>
            <w:r w:rsidRPr="006B087C">
              <w:rPr>
                <w:szCs w:val="20"/>
              </w:rPr>
              <w:t>32</w:t>
            </w:r>
          </w:p>
        </w:tc>
      </w:tr>
      <w:tr w:rsidR="006B087C" w:rsidRPr="006B087C" w14:paraId="44C31AC5" w14:textId="77777777" w:rsidTr="001771CD">
        <w:trPr>
          <w:trHeight w:val="300"/>
        </w:trPr>
        <w:tc>
          <w:tcPr>
            <w:tcW w:w="8964" w:type="dxa"/>
            <w:gridSpan w:val="5"/>
            <w:noWrap/>
            <w:vAlign w:val="center"/>
            <w:hideMark/>
          </w:tcPr>
          <w:p w14:paraId="13B67AAA" w14:textId="77777777" w:rsidR="006B087C" w:rsidRPr="006B087C" w:rsidRDefault="006B087C" w:rsidP="006B087C">
            <w:pPr>
              <w:spacing w:after="0"/>
              <w:jc w:val="left"/>
              <w:rPr>
                <w:b/>
                <w:bCs/>
                <w:szCs w:val="20"/>
              </w:rPr>
            </w:pPr>
            <w:r w:rsidRPr="006B087C">
              <w:rPr>
                <w:b/>
                <w:bCs/>
                <w:szCs w:val="20"/>
              </w:rPr>
              <w:lastRenderedPageBreak/>
              <w:t>Project Management Total</w:t>
            </w:r>
          </w:p>
        </w:tc>
        <w:tc>
          <w:tcPr>
            <w:tcW w:w="1162" w:type="dxa"/>
            <w:noWrap/>
            <w:vAlign w:val="center"/>
            <w:hideMark/>
          </w:tcPr>
          <w:p w14:paraId="5A8C8B12" w14:textId="30584A24" w:rsidR="006B087C" w:rsidRPr="006B087C" w:rsidRDefault="006B087C" w:rsidP="006B087C">
            <w:pPr>
              <w:spacing w:after="0"/>
              <w:jc w:val="center"/>
              <w:rPr>
                <w:b/>
                <w:bCs/>
                <w:szCs w:val="20"/>
              </w:rPr>
            </w:pPr>
            <w:r w:rsidRPr="006B087C">
              <w:rPr>
                <w:b/>
                <w:bCs/>
                <w:szCs w:val="20"/>
              </w:rPr>
              <w:t>38,950</w:t>
            </w:r>
          </w:p>
        </w:tc>
        <w:tc>
          <w:tcPr>
            <w:tcW w:w="1162" w:type="dxa"/>
            <w:noWrap/>
            <w:vAlign w:val="center"/>
            <w:hideMark/>
          </w:tcPr>
          <w:p w14:paraId="5CC01E09" w14:textId="7C18F5A8" w:rsidR="006B087C" w:rsidRPr="006B087C" w:rsidRDefault="006B087C" w:rsidP="006B087C">
            <w:pPr>
              <w:spacing w:after="0"/>
              <w:jc w:val="center"/>
              <w:rPr>
                <w:b/>
                <w:bCs/>
                <w:szCs w:val="20"/>
              </w:rPr>
            </w:pPr>
            <w:r w:rsidRPr="006B087C">
              <w:rPr>
                <w:b/>
                <w:bCs/>
                <w:szCs w:val="20"/>
              </w:rPr>
              <w:t>64,400</w:t>
            </w:r>
          </w:p>
        </w:tc>
        <w:tc>
          <w:tcPr>
            <w:tcW w:w="1162" w:type="dxa"/>
            <w:noWrap/>
            <w:vAlign w:val="center"/>
            <w:hideMark/>
          </w:tcPr>
          <w:p w14:paraId="514D19B5" w14:textId="4A63623C" w:rsidR="006B087C" w:rsidRPr="006B087C" w:rsidRDefault="006B087C" w:rsidP="006B087C">
            <w:pPr>
              <w:spacing w:after="0"/>
              <w:jc w:val="center"/>
              <w:rPr>
                <w:b/>
                <w:bCs/>
                <w:szCs w:val="20"/>
              </w:rPr>
            </w:pPr>
            <w:r w:rsidRPr="006B087C">
              <w:rPr>
                <w:b/>
                <w:bCs/>
                <w:szCs w:val="20"/>
              </w:rPr>
              <w:t>58,149</w:t>
            </w:r>
          </w:p>
        </w:tc>
        <w:tc>
          <w:tcPr>
            <w:tcW w:w="1162" w:type="dxa"/>
            <w:noWrap/>
            <w:vAlign w:val="center"/>
            <w:hideMark/>
          </w:tcPr>
          <w:p w14:paraId="15E017D0" w14:textId="171DD7D8" w:rsidR="006B087C" w:rsidRPr="006B087C" w:rsidRDefault="006B087C" w:rsidP="006B087C">
            <w:pPr>
              <w:spacing w:after="0"/>
              <w:jc w:val="center"/>
              <w:rPr>
                <w:b/>
                <w:bCs/>
                <w:szCs w:val="20"/>
              </w:rPr>
            </w:pPr>
            <w:r w:rsidRPr="006B087C">
              <w:rPr>
                <w:b/>
                <w:bCs/>
                <w:szCs w:val="20"/>
              </w:rPr>
              <w:t>161,499</w:t>
            </w:r>
          </w:p>
        </w:tc>
        <w:tc>
          <w:tcPr>
            <w:tcW w:w="968" w:type="dxa"/>
            <w:noWrap/>
            <w:vAlign w:val="center"/>
            <w:hideMark/>
          </w:tcPr>
          <w:p w14:paraId="50FE3EFC" w14:textId="77777777" w:rsidR="006B087C" w:rsidRPr="006B087C" w:rsidRDefault="006B087C" w:rsidP="006B087C">
            <w:pPr>
              <w:spacing w:after="0"/>
              <w:jc w:val="center"/>
              <w:rPr>
                <w:b/>
                <w:bCs/>
                <w:szCs w:val="20"/>
              </w:rPr>
            </w:pPr>
          </w:p>
        </w:tc>
      </w:tr>
      <w:tr w:rsidR="001771CD" w:rsidRPr="006B087C" w14:paraId="1EF4D131" w14:textId="77777777" w:rsidTr="001771CD">
        <w:trPr>
          <w:trHeight w:val="300"/>
        </w:trPr>
        <w:tc>
          <w:tcPr>
            <w:tcW w:w="14580" w:type="dxa"/>
            <w:gridSpan w:val="10"/>
            <w:noWrap/>
            <w:hideMark/>
          </w:tcPr>
          <w:p w14:paraId="6BD9D608" w14:textId="77777777" w:rsidR="001771CD" w:rsidRPr="006B087C" w:rsidRDefault="001771CD" w:rsidP="006B087C">
            <w:pPr>
              <w:spacing w:after="0"/>
              <w:rPr>
                <w:szCs w:val="20"/>
              </w:rPr>
            </w:pPr>
          </w:p>
        </w:tc>
      </w:tr>
      <w:tr w:rsidR="006B087C" w:rsidRPr="006B087C" w14:paraId="176E979E" w14:textId="77777777" w:rsidTr="001771CD">
        <w:trPr>
          <w:trHeight w:val="300"/>
        </w:trPr>
        <w:tc>
          <w:tcPr>
            <w:tcW w:w="8964" w:type="dxa"/>
            <w:gridSpan w:val="5"/>
            <w:noWrap/>
            <w:vAlign w:val="center"/>
            <w:hideMark/>
          </w:tcPr>
          <w:p w14:paraId="310A0803" w14:textId="77777777" w:rsidR="006B087C" w:rsidRPr="006B087C" w:rsidRDefault="006B087C" w:rsidP="006B087C">
            <w:pPr>
              <w:spacing w:after="0"/>
              <w:jc w:val="left"/>
              <w:rPr>
                <w:b/>
                <w:bCs/>
                <w:szCs w:val="20"/>
              </w:rPr>
            </w:pPr>
            <w:r w:rsidRPr="006B087C">
              <w:rPr>
                <w:b/>
                <w:bCs/>
                <w:szCs w:val="20"/>
              </w:rPr>
              <w:t>Overall GEF Budget</w:t>
            </w:r>
          </w:p>
        </w:tc>
        <w:tc>
          <w:tcPr>
            <w:tcW w:w="1162" w:type="dxa"/>
            <w:noWrap/>
            <w:vAlign w:val="center"/>
            <w:hideMark/>
          </w:tcPr>
          <w:p w14:paraId="68E2324E" w14:textId="44305B36" w:rsidR="006B087C" w:rsidRPr="006B087C" w:rsidRDefault="006B087C" w:rsidP="006B087C">
            <w:pPr>
              <w:spacing w:after="0"/>
              <w:jc w:val="center"/>
              <w:rPr>
                <w:b/>
                <w:bCs/>
                <w:szCs w:val="20"/>
              </w:rPr>
            </w:pPr>
            <w:r w:rsidRPr="006B087C">
              <w:rPr>
                <w:b/>
                <w:bCs/>
                <w:szCs w:val="20"/>
              </w:rPr>
              <w:t>170,235</w:t>
            </w:r>
          </w:p>
        </w:tc>
        <w:tc>
          <w:tcPr>
            <w:tcW w:w="1162" w:type="dxa"/>
            <w:noWrap/>
            <w:vAlign w:val="center"/>
            <w:hideMark/>
          </w:tcPr>
          <w:p w14:paraId="48B0C4A9" w14:textId="31FC3F47" w:rsidR="006B087C" w:rsidRPr="006B087C" w:rsidRDefault="006B087C" w:rsidP="006B087C">
            <w:pPr>
              <w:spacing w:after="0"/>
              <w:jc w:val="center"/>
              <w:rPr>
                <w:b/>
                <w:bCs/>
                <w:szCs w:val="20"/>
              </w:rPr>
            </w:pPr>
            <w:r w:rsidRPr="006B087C">
              <w:rPr>
                <w:b/>
                <w:bCs/>
                <w:szCs w:val="20"/>
              </w:rPr>
              <w:t>1,033,400</w:t>
            </w:r>
          </w:p>
        </w:tc>
        <w:tc>
          <w:tcPr>
            <w:tcW w:w="1162" w:type="dxa"/>
            <w:noWrap/>
            <w:vAlign w:val="center"/>
            <w:hideMark/>
          </w:tcPr>
          <w:p w14:paraId="40755791" w14:textId="67C0D00F" w:rsidR="006B087C" w:rsidRPr="006B087C" w:rsidRDefault="006B087C" w:rsidP="006B087C">
            <w:pPr>
              <w:spacing w:after="0"/>
              <w:jc w:val="center"/>
              <w:rPr>
                <w:b/>
                <w:bCs/>
                <w:szCs w:val="20"/>
              </w:rPr>
            </w:pPr>
            <w:r w:rsidRPr="006B087C">
              <w:rPr>
                <w:b/>
                <w:bCs/>
                <w:szCs w:val="20"/>
              </w:rPr>
              <w:t>572,849</w:t>
            </w:r>
          </w:p>
        </w:tc>
        <w:tc>
          <w:tcPr>
            <w:tcW w:w="1162" w:type="dxa"/>
            <w:noWrap/>
            <w:vAlign w:val="center"/>
            <w:hideMark/>
          </w:tcPr>
          <w:p w14:paraId="70AD3D26" w14:textId="3056A9DD" w:rsidR="006B087C" w:rsidRPr="006B087C" w:rsidRDefault="006B087C" w:rsidP="006B087C">
            <w:pPr>
              <w:spacing w:after="0"/>
              <w:jc w:val="center"/>
              <w:rPr>
                <w:b/>
                <w:bCs/>
                <w:szCs w:val="20"/>
              </w:rPr>
            </w:pPr>
            <w:r w:rsidRPr="006B087C">
              <w:rPr>
                <w:b/>
                <w:bCs/>
                <w:szCs w:val="20"/>
              </w:rPr>
              <w:t>1,776,484</w:t>
            </w:r>
          </w:p>
        </w:tc>
        <w:tc>
          <w:tcPr>
            <w:tcW w:w="968" w:type="dxa"/>
            <w:noWrap/>
            <w:vAlign w:val="center"/>
            <w:hideMark/>
          </w:tcPr>
          <w:p w14:paraId="410FD517" w14:textId="77777777" w:rsidR="006B087C" w:rsidRPr="006B087C" w:rsidRDefault="006B087C" w:rsidP="006B087C">
            <w:pPr>
              <w:spacing w:after="0"/>
              <w:jc w:val="center"/>
              <w:rPr>
                <w:b/>
                <w:bCs/>
                <w:szCs w:val="20"/>
              </w:rPr>
            </w:pPr>
          </w:p>
        </w:tc>
      </w:tr>
    </w:tbl>
    <w:p w14:paraId="6BE5BB68" w14:textId="78E81FF2" w:rsidR="003274E1" w:rsidRDefault="00AB189A" w:rsidP="00063B9D">
      <w:pPr>
        <w:spacing w:after="0"/>
        <w:rPr>
          <w:szCs w:val="20"/>
          <w:lang w:val="en-NZ"/>
        </w:rPr>
      </w:pPr>
      <w:r w:rsidRPr="00F078C8">
        <w:rPr>
          <w:sz w:val="22"/>
          <w:szCs w:val="22"/>
          <w:lang w:val="en-NZ"/>
        </w:rPr>
        <w:fldChar w:fldCharType="begin"/>
      </w:r>
      <w:r w:rsidRPr="00F078C8">
        <w:rPr>
          <w:sz w:val="22"/>
          <w:szCs w:val="22"/>
          <w:lang w:val="en-NZ"/>
        </w:rPr>
        <w:instrText xml:space="preserve"> LINK </w:instrText>
      </w:r>
      <w:r w:rsidR="00862C6C">
        <w:rPr>
          <w:sz w:val="22"/>
          <w:szCs w:val="22"/>
          <w:lang w:val="en-NZ"/>
        </w:rPr>
        <w:instrText xml:space="preserve">Excel.Sheet.12 "C:\\Noel Files\\MPSBEE Budget 270718.xlsx" TBWP!R4C1:R61C10 </w:instrText>
      </w:r>
      <w:r w:rsidRPr="00F078C8">
        <w:rPr>
          <w:sz w:val="22"/>
          <w:szCs w:val="22"/>
          <w:lang w:val="en-NZ"/>
        </w:rPr>
        <w:instrText xml:space="preserve">\a \f 5 \h  \* MERGEFORMAT </w:instrText>
      </w:r>
      <w:r w:rsidRPr="00F078C8">
        <w:rPr>
          <w:sz w:val="22"/>
          <w:szCs w:val="22"/>
          <w:lang w:val="en-NZ"/>
        </w:rPr>
        <w:fldChar w:fldCharType="separate"/>
      </w:r>
    </w:p>
    <w:p w14:paraId="664B3272" w14:textId="6AE1C918" w:rsidR="003D6527" w:rsidRPr="00F078C8" w:rsidRDefault="00AB189A" w:rsidP="00063B9D">
      <w:pPr>
        <w:spacing w:after="0"/>
        <w:rPr>
          <w:sz w:val="22"/>
          <w:szCs w:val="22"/>
          <w:lang w:val="en-NZ"/>
        </w:rPr>
      </w:pPr>
      <w:r w:rsidRPr="00F078C8">
        <w:rPr>
          <w:sz w:val="22"/>
          <w:szCs w:val="22"/>
          <w:lang w:val="en-NZ"/>
        </w:rPr>
        <w:fldChar w:fldCharType="end"/>
      </w:r>
      <w:r w:rsidR="003D6527" w:rsidRPr="00F078C8">
        <w:rPr>
          <w:sz w:val="22"/>
          <w:szCs w:val="22"/>
          <w:lang w:val="en-NZ"/>
        </w:rPr>
        <w:tab/>
      </w:r>
    </w:p>
    <w:p w14:paraId="6DDB3B6B" w14:textId="77777777" w:rsidR="003D6527" w:rsidRPr="00F078C8" w:rsidRDefault="009F7D29" w:rsidP="00063B9D">
      <w:pPr>
        <w:spacing w:after="0"/>
        <w:rPr>
          <w:b/>
          <w:sz w:val="22"/>
          <w:szCs w:val="22"/>
          <w:lang w:val="en-NZ"/>
        </w:rPr>
      </w:pPr>
      <w:r w:rsidRPr="00F078C8">
        <w:rPr>
          <w:b/>
          <w:sz w:val="22"/>
          <w:szCs w:val="22"/>
          <w:lang w:val="en-NZ"/>
        </w:rPr>
        <w:t>Summary</w:t>
      </w:r>
      <w:r w:rsidR="009115F4" w:rsidRPr="00F078C8">
        <w:rPr>
          <w:b/>
          <w:sz w:val="22"/>
          <w:szCs w:val="22"/>
          <w:lang w:val="en-NZ"/>
        </w:rPr>
        <w:t xml:space="preserve"> of Funds</w:t>
      </w:r>
      <w:r w:rsidR="009115F4" w:rsidRPr="00F078C8">
        <w:rPr>
          <w:rStyle w:val="FootnoteReference"/>
          <w:rFonts w:ascii="Calibri" w:hAnsi="Calibri"/>
          <w:b/>
          <w:sz w:val="22"/>
          <w:szCs w:val="22"/>
          <w:lang w:val="en-NZ"/>
        </w:rPr>
        <w:footnoteReference w:id="31"/>
      </w:r>
      <w:r w:rsidR="003D6527" w:rsidRPr="00F078C8">
        <w:rPr>
          <w:b/>
          <w:sz w:val="22"/>
          <w:szCs w:val="22"/>
          <w:lang w:val="en-NZ"/>
        </w:rPr>
        <w:tab/>
      </w:r>
      <w:r w:rsidR="003D6527" w:rsidRPr="00F078C8">
        <w:rPr>
          <w:b/>
          <w:sz w:val="22"/>
          <w:szCs w:val="22"/>
          <w:lang w:val="en-NZ"/>
        </w:rPr>
        <w:tab/>
      </w:r>
      <w:r w:rsidR="003D6527" w:rsidRPr="00F078C8">
        <w:rPr>
          <w:b/>
          <w:sz w:val="22"/>
          <w:szCs w:val="22"/>
          <w:lang w:val="en-NZ"/>
        </w:rPr>
        <w:tab/>
      </w:r>
      <w:r w:rsidR="003D6527" w:rsidRPr="00F078C8">
        <w:rPr>
          <w:b/>
          <w:sz w:val="22"/>
          <w:szCs w:val="22"/>
          <w:lang w:val="en-NZ"/>
        </w:rPr>
        <w:tab/>
      </w:r>
      <w:r w:rsidR="003D6527" w:rsidRPr="00F078C8">
        <w:rPr>
          <w:b/>
          <w:sz w:val="22"/>
          <w:szCs w:val="22"/>
          <w:lang w:val="en-NZ"/>
        </w:rPr>
        <w:tab/>
      </w:r>
    </w:p>
    <w:p w14:paraId="016CD1E8" w14:textId="77777777" w:rsidR="00946827" w:rsidRPr="00F078C8" w:rsidRDefault="00946827" w:rsidP="00063B9D">
      <w:pPr>
        <w:spacing w:after="0"/>
        <w:rPr>
          <w:sz w:val="22"/>
          <w:szCs w:val="22"/>
          <w:lang w:val="en-NZ"/>
        </w:rPr>
      </w:pPr>
    </w:p>
    <w:tbl>
      <w:tblPr>
        <w:tblStyle w:val="TableGrid"/>
        <w:tblW w:w="0" w:type="auto"/>
        <w:tblLook w:val="04A0" w:firstRow="1" w:lastRow="0" w:firstColumn="1" w:lastColumn="0" w:noHBand="0" w:noVBand="1"/>
      </w:tblPr>
      <w:tblGrid>
        <w:gridCol w:w="4485"/>
        <w:gridCol w:w="1110"/>
        <w:gridCol w:w="1440"/>
        <w:gridCol w:w="1440"/>
        <w:gridCol w:w="1440"/>
      </w:tblGrid>
      <w:tr w:rsidR="006B087C" w:rsidRPr="006B087C" w14:paraId="6F11B88B" w14:textId="77777777" w:rsidTr="001771CD">
        <w:tc>
          <w:tcPr>
            <w:tcW w:w="4485" w:type="dxa"/>
            <w:vMerge w:val="restart"/>
            <w:tcBorders>
              <w:top w:val="single" w:sz="12" w:space="0" w:color="FFFF00"/>
              <w:left w:val="single" w:sz="12" w:space="0" w:color="FFFF00"/>
              <w:bottom w:val="single" w:sz="12" w:space="0" w:color="FFFF00"/>
              <w:right w:val="single" w:sz="12" w:space="0" w:color="FFFF00"/>
            </w:tcBorders>
            <w:shd w:val="clear" w:color="auto" w:fill="002060"/>
            <w:vAlign w:val="center"/>
          </w:tcPr>
          <w:p w14:paraId="5B7FA047" w14:textId="77777777" w:rsidR="006B087C" w:rsidRPr="006B087C" w:rsidRDefault="006B087C" w:rsidP="006B087C">
            <w:pPr>
              <w:spacing w:after="0"/>
              <w:jc w:val="center"/>
              <w:rPr>
                <w:b/>
                <w:sz w:val="22"/>
                <w:szCs w:val="22"/>
                <w:lang w:val="en-NZ"/>
              </w:rPr>
            </w:pPr>
            <w:r w:rsidRPr="006B087C">
              <w:rPr>
                <w:b/>
                <w:sz w:val="22"/>
                <w:szCs w:val="22"/>
                <w:lang w:val="en-NZ"/>
              </w:rPr>
              <w:t>Fund Source</w:t>
            </w:r>
          </w:p>
        </w:tc>
        <w:tc>
          <w:tcPr>
            <w:tcW w:w="4861" w:type="dxa"/>
            <w:gridSpan w:val="4"/>
            <w:tcBorders>
              <w:top w:val="single" w:sz="12" w:space="0" w:color="FFFF00"/>
              <w:left w:val="single" w:sz="12" w:space="0" w:color="FFFF00"/>
              <w:bottom w:val="single" w:sz="12" w:space="0" w:color="FFFF00"/>
              <w:right w:val="single" w:sz="12" w:space="0" w:color="FFFF00"/>
            </w:tcBorders>
            <w:shd w:val="clear" w:color="auto" w:fill="002060"/>
            <w:vAlign w:val="center"/>
          </w:tcPr>
          <w:p w14:paraId="53AB5611" w14:textId="7AA74EEB" w:rsidR="006B087C" w:rsidRPr="006B087C" w:rsidRDefault="006B087C" w:rsidP="006B087C">
            <w:pPr>
              <w:spacing w:after="0"/>
              <w:jc w:val="center"/>
              <w:rPr>
                <w:b/>
                <w:sz w:val="22"/>
                <w:szCs w:val="22"/>
                <w:lang w:val="en-NZ"/>
              </w:rPr>
            </w:pPr>
            <w:r w:rsidRPr="006B087C">
              <w:rPr>
                <w:b/>
                <w:sz w:val="22"/>
                <w:szCs w:val="22"/>
                <w:lang w:val="en-NZ"/>
              </w:rPr>
              <w:t>Project Cost</w:t>
            </w:r>
          </w:p>
        </w:tc>
      </w:tr>
      <w:tr w:rsidR="006B087C" w:rsidRPr="006B087C" w14:paraId="7C18F6F4" w14:textId="77777777" w:rsidTr="001771CD">
        <w:tc>
          <w:tcPr>
            <w:tcW w:w="4485" w:type="dxa"/>
            <w:vMerge/>
            <w:tcBorders>
              <w:top w:val="single" w:sz="12" w:space="0" w:color="FFFF00"/>
              <w:left w:val="single" w:sz="12" w:space="0" w:color="FFFF00"/>
              <w:bottom w:val="single" w:sz="12" w:space="0" w:color="FFFF00"/>
              <w:right w:val="single" w:sz="12" w:space="0" w:color="FFFF00"/>
            </w:tcBorders>
            <w:shd w:val="clear" w:color="auto" w:fill="002060"/>
            <w:vAlign w:val="center"/>
          </w:tcPr>
          <w:p w14:paraId="15E19BB1" w14:textId="77777777" w:rsidR="006B087C" w:rsidRPr="006B087C" w:rsidRDefault="006B087C" w:rsidP="006B087C">
            <w:pPr>
              <w:spacing w:after="0"/>
              <w:jc w:val="center"/>
              <w:rPr>
                <w:b/>
                <w:sz w:val="22"/>
                <w:szCs w:val="22"/>
                <w:lang w:val="en-NZ"/>
              </w:rPr>
            </w:pPr>
          </w:p>
        </w:tc>
        <w:tc>
          <w:tcPr>
            <w:tcW w:w="541"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0B1E9E0F" w14:textId="77777777" w:rsidR="006B087C" w:rsidRPr="006B087C" w:rsidRDefault="006B087C" w:rsidP="006B087C">
            <w:pPr>
              <w:spacing w:after="0"/>
              <w:jc w:val="center"/>
              <w:rPr>
                <w:b/>
                <w:sz w:val="22"/>
                <w:szCs w:val="22"/>
                <w:lang w:val="en-NZ"/>
              </w:rPr>
            </w:pPr>
            <w:r w:rsidRPr="006B087C">
              <w:rPr>
                <w:b/>
                <w:sz w:val="22"/>
                <w:szCs w:val="22"/>
                <w:lang w:val="en-NZ"/>
              </w:rPr>
              <w:t>Year 1</w:t>
            </w:r>
          </w:p>
        </w:tc>
        <w:tc>
          <w:tcPr>
            <w:tcW w:w="1440"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30A2673D" w14:textId="77777777" w:rsidR="006B087C" w:rsidRPr="006B087C" w:rsidRDefault="006B087C" w:rsidP="006B087C">
            <w:pPr>
              <w:spacing w:after="0"/>
              <w:jc w:val="center"/>
              <w:rPr>
                <w:b/>
                <w:sz w:val="22"/>
                <w:szCs w:val="22"/>
                <w:lang w:val="en-NZ"/>
              </w:rPr>
            </w:pPr>
            <w:r w:rsidRPr="006B087C">
              <w:rPr>
                <w:b/>
                <w:sz w:val="22"/>
                <w:szCs w:val="22"/>
                <w:lang w:val="en-NZ"/>
              </w:rPr>
              <w:t>Year 2</w:t>
            </w:r>
          </w:p>
        </w:tc>
        <w:tc>
          <w:tcPr>
            <w:tcW w:w="1440"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615F5511" w14:textId="77777777" w:rsidR="006B087C" w:rsidRPr="006B087C" w:rsidRDefault="006B087C" w:rsidP="006B087C">
            <w:pPr>
              <w:spacing w:after="0"/>
              <w:jc w:val="center"/>
              <w:rPr>
                <w:b/>
                <w:sz w:val="22"/>
                <w:szCs w:val="22"/>
                <w:lang w:val="en-NZ"/>
              </w:rPr>
            </w:pPr>
            <w:r w:rsidRPr="006B087C">
              <w:rPr>
                <w:b/>
                <w:sz w:val="22"/>
                <w:szCs w:val="22"/>
                <w:lang w:val="en-NZ"/>
              </w:rPr>
              <w:t>Year 3</w:t>
            </w:r>
          </w:p>
        </w:tc>
        <w:tc>
          <w:tcPr>
            <w:tcW w:w="1440"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214F5913" w14:textId="77777777" w:rsidR="006B087C" w:rsidRPr="006B087C" w:rsidRDefault="006B087C" w:rsidP="006B087C">
            <w:pPr>
              <w:spacing w:after="0"/>
              <w:jc w:val="center"/>
              <w:rPr>
                <w:b/>
                <w:sz w:val="22"/>
                <w:szCs w:val="22"/>
                <w:lang w:val="en-NZ"/>
              </w:rPr>
            </w:pPr>
            <w:r w:rsidRPr="006B087C">
              <w:rPr>
                <w:b/>
                <w:sz w:val="22"/>
                <w:szCs w:val="22"/>
                <w:lang w:val="en-NZ"/>
              </w:rPr>
              <w:t>Total</w:t>
            </w:r>
          </w:p>
        </w:tc>
      </w:tr>
      <w:tr w:rsidR="006B087C" w:rsidRPr="006B087C" w14:paraId="695EB5F0" w14:textId="77777777" w:rsidTr="001771CD">
        <w:tc>
          <w:tcPr>
            <w:tcW w:w="4485" w:type="dxa"/>
            <w:tcBorders>
              <w:top w:val="single" w:sz="12" w:space="0" w:color="FFFF00"/>
            </w:tcBorders>
          </w:tcPr>
          <w:p w14:paraId="64C6F2AA" w14:textId="26EC2677" w:rsidR="006B087C" w:rsidRPr="006B087C" w:rsidRDefault="006B087C" w:rsidP="001771CD">
            <w:pPr>
              <w:spacing w:after="0"/>
              <w:rPr>
                <w:sz w:val="22"/>
                <w:szCs w:val="22"/>
                <w:lang w:val="en-NZ"/>
              </w:rPr>
            </w:pPr>
            <w:r w:rsidRPr="006B087C">
              <w:rPr>
                <w:sz w:val="22"/>
                <w:szCs w:val="22"/>
                <w:lang w:val="en-NZ"/>
              </w:rPr>
              <w:t>G</w:t>
            </w:r>
            <w:r w:rsidR="001771CD">
              <w:rPr>
                <w:sz w:val="22"/>
                <w:szCs w:val="22"/>
                <w:lang w:val="en-NZ"/>
              </w:rPr>
              <w:t>lobal Environment Facility</w:t>
            </w:r>
          </w:p>
        </w:tc>
        <w:tc>
          <w:tcPr>
            <w:tcW w:w="541" w:type="dxa"/>
            <w:tcBorders>
              <w:top w:val="single" w:sz="12" w:space="0" w:color="FFFF00"/>
            </w:tcBorders>
            <w:vAlign w:val="center"/>
          </w:tcPr>
          <w:p w14:paraId="3F583FB2" w14:textId="217E99D7" w:rsidR="006B087C" w:rsidRPr="006B087C" w:rsidRDefault="006B087C" w:rsidP="001771CD">
            <w:pPr>
              <w:spacing w:after="0"/>
              <w:jc w:val="center"/>
              <w:rPr>
                <w:sz w:val="22"/>
                <w:szCs w:val="22"/>
                <w:lang w:val="en-NZ"/>
              </w:rPr>
            </w:pPr>
            <w:r w:rsidRPr="006B087C">
              <w:rPr>
                <w:sz w:val="22"/>
                <w:szCs w:val="22"/>
                <w:lang w:val="en-NZ"/>
              </w:rPr>
              <w:t>170,235</w:t>
            </w:r>
          </w:p>
        </w:tc>
        <w:tc>
          <w:tcPr>
            <w:tcW w:w="1440" w:type="dxa"/>
            <w:tcBorders>
              <w:top w:val="single" w:sz="12" w:space="0" w:color="FFFF00"/>
            </w:tcBorders>
            <w:vAlign w:val="center"/>
          </w:tcPr>
          <w:p w14:paraId="379064A2" w14:textId="11B9EE65" w:rsidR="006B087C" w:rsidRPr="006B087C" w:rsidRDefault="006B087C" w:rsidP="001771CD">
            <w:pPr>
              <w:spacing w:after="0"/>
              <w:jc w:val="center"/>
              <w:rPr>
                <w:sz w:val="22"/>
                <w:szCs w:val="22"/>
                <w:lang w:val="en-NZ"/>
              </w:rPr>
            </w:pPr>
            <w:r w:rsidRPr="006B087C">
              <w:rPr>
                <w:sz w:val="22"/>
                <w:szCs w:val="22"/>
                <w:lang w:val="en-NZ"/>
              </w:rPr>
              <w:t>1,033,400</w:t>
            </w:r>
          </w:p>
        </w:tc>
        <w:tc>
          <w:tcPr>
            <w:tcW w:w="1440" w:type="dxa"/>
            <w:tcBorders>
              <w:top w:val="single" w:sz="12" w:space="0" w:color="FFFF00"/>
            </w:tcBorders>
            <w:vAlign w:val="center"/>
          </w:tcPr>
          <w:p w14:paraId="397173F1" w14:textId="5AC7DB36" w:rsidR="006B087C" w:rsidRPr="006B087C" w:rsidRDefault="006B087C" w:rsidP="001771CD">
            <w:pPr>
              <w:spacing w:after="0"/>
              <w:jc w:val="center"/>
              <w:rPr>
                <w:sz w:val="22"/>
                <w:szCs w:val="22"/>
                <w:lang w:val="en-NZ"/>
              </w:rPr>
            </w:pPr>
            <w:r w:rsidRPr="006B087C">
              <w:rPr>
                <w:sz w:val="22"/>
                <w:szCs w:val="22"/>
                <w:lang w:val="en-NZ"/>
              </w:rPr>
              <w:t>572,849</w:t>
            </w:r>
          </w:p>
        </w:tc>
        <w:tc>
          <w:tcPr>
            <w:tcW w:w="1440" w:type="dxa"/>
            <w:tcBorders>
              <w:top w:val="single" w:sz="12" w:space="0" w:color="FFFF00"/>
            </w:tcBorders>
            <w:vAlign w:val="center"/>
          </w:tcPr>
          <w:p w14:paraId="5079BD44" w14:textId="4633B903" w:rsidR="006B087C" w:rsidRPr="006B087C" w:rsidRDefault="006B087C" w:rsidP="001771CD">
            <w:pPr>
              <w:spacing w:after="0"/>
              <w:jc w:val="center"/>
              <w:rPr>
                <w:sz w:val="22"/>
                <w:szCs w:val="22"/>
                <w:lang w:val="en-NZ"/>
              </w:rPr>
            </w:pPr>
            <w:r w:rsidRPr="006B087C">
              <w:rPr>
                <w:sz w:val="22"/>
                <w:szCs w:val="22"/>
                <w:lang w:val="en-NZ"/>
              </w:rPr>
              <w:t>1,776,484</w:t>
            </w:r>
          </w:p>
        </w:tc>
      </w:tr>
      <w:tr w:rsidR="006B087C" w:rsidRPr="006B087C" w14:paraId="47553FDB" w14:textId="77777777" w:rsidTr="001771CD">
        <w:tc>
          <w:tcPr>
            <w:tcW w:w="4485" w:type="dxa"/>
          </w:tcPr>
          <w:p w14:paraId="7176A907" w14:textId="48DA8D36" w:rsidR="006B087C" w:rsidRPr="006B087C" w:rsidRDefault="001771CD" w:rsidP="001771CD">
            <w:pPr>
              <w:spacing w:after="0"/>
              <w:rPr>
                <w:sz w:val="22"/>
                <w:szCs w:val="22"/>
                <w:lang w:val="en-NZ"/>
              </w:rPr>
            </w:pPr>
            <w:r>
              <w:rPr>
                <w:sz w:val="22"/>
                <w:szCs w:val="22"/>
                <w:lang w:val="en-NZ"/>
              </w:rPr>
              <w:t>United Nations Development Programme</w:t>
            </w:r>
          </w:p>
        </w:tc>
        <w:tc>
          <w:tcPr>
            <w:tcW w:w="541" w:type="dxa"/>
            <w:vAlign w:val="center"/>
          </w:tcPr>
          <w:p w14:paraId="703F6082" w14:textId="3D9DF7B6" w:rsidR="006B087C" w:rsidRPr="006B087C" w:rsidRDefault="006B087C" w:rsidP="001771CD">
            <w:pPr>
              <w:spacing w:after="0"/>
              <w:jc w:val="center"/>
              <w:rPr>
                <w:sz w:val="22"/>
                <w:szCs w:val="22"/>
                <w:lang w:val="en-NZ"/>
              </w:rPr>
            </w:pPr>
            <w:r w:rsidRPr="006B087C">
              <w:rPr>
                <w:sz w:val="22"/>
                <w:szCs w:val="22"/>
                <w:lang w:val="en-NZ"/>
              </w:rPr>
              <w:t>15,000</w:t>
            </w:r>
          </w:p>
        </w:tc>
        <w:tc>
          <w:tcPr>
            <w:tcW w:w="1440" w:type="dxa"/>
            <w:vAlign w:val="center"/>
          </w:tcPr>
          <w:p w14:paraId="4A665BE1" w14:textId="35A4277B" w:rsidR="006B087C" w:rsidRPr="006B087C" w:rsidRDefault="006B087C" w:rsidP="001771CD">
            <w:pPr>
              <w:spacing w:after="0"/>
              <w:jc w:val="center"/>
              <w:rPr>
                <w:sz w:val="22"/>
                <w:szCs w:val="22"/>
                <w:lang w:val="en-NZ"/>
              </w:rPr>
            </w:pPr>
            <w:r w:rsidRPr="006B087C">
              <w:rPr>
                <w:sz w:val="22"/>
                <w:szCs w:val="22"/>
                <w:lang w:val="en-NZ"/>
              </w:rPr>
              <w:t>15,000</w:t>
            </w:r>
          </w:p>
        </w:tc>
        <w:tc>
          <w:tcPr>
            <w:tcW w:w="1440" w:type="dxa"/>
            <w:vAlign w:val="center"/>
          </w:tcPr>
          <w:p w14:paraId="53DF9BEE" w14:textId="7FB3C62E" w:rsidR="006B087C" w:rsidRPr="006B087C" w:rsidRDefault="006B087C" w:rsidP="001771CD">
            <w:pPr>
              <w:spacing w:after="0"/>
              <w:jc w:val="center"/>
              <w:rPr>
                <w:sz w:val="22"/>
                <w:szCs w:val="22"/>
                <w:lang w:val="en-NZ"/>
              </w:rPr>
            </w:pPr>
            <w:r w:rsidRPr="006B087C">
              <w:rPr>
                <w:sz w:val="22"/>
                <w:szCs w:val="22"/>
                <w:lang w:val="en-NZ"/>
              </w:rPr>
              <w:t>20,000</w:t>
            </w:r>
          </w:p>
        </w:tc>
        <w:tc>
          <w:tcPr>
            <w:tcW w:w="1440" w:type="dxa"/>
            <w:vAlign w:val="center"/>
          </w:tcPr>
          <w:p w14:paraId="446DE775" w14:textId="1A62C61B" w:rsidR="006B087C" w:rsidRPr="006B087C" w:rsidRDefault="006B087C" w:rsidP="001771CD">
            <w:pPr>
              <w:spacing w:after="0"/>
              <w:jc w:val="center"/>
              <w:rPr>
                <w:sz w:val="22"/>
                <w:szCs w:val="22"/>
                <w:lang w:val="en-NZ"/>
              </w:rPr>
            </w:pPr>
            <w:r w:rsidRPr="006B087C">
              <w:rPr>
                <w:sz w:val="22"/>
                <w:szCs w:val="22"/>
                <w:lang w:val="en-NZ"/>
              </w:rPr>
              <w:t>50,000</w:t>
            </w:r>
          </w:p>
        </w:tc>
      </w:tr>
      <w:tr w:rsidR="006B087C" w:rsidRPr="006B087C" w14:paraId="3622D9E9" w14:textId="77777777" w:rsidTr="001771CD">
        <w:tc>
          <w:tcPr>
            <w:tcW w:w="4485" w:type="dxa"/>
          </w:tcPr>
          <w:p w14:paraId="2C7F91EC" w14:textId="42784FD6" w:rsidR="006B087C" w:rsidRPr="006B087C" w:rsidRDefault="001771CD" w:rsidP="001771CD">
            <w:pPr>
              <w:spacing w:after="0"/>
              <w:rPr>
                <w:sz w:val="22"/>
                <w:szCs w:val="22"/>
                <w:lang w:val="en-NZ"/>
              </w:rPr>
            </w:pPr>
            <w:r>
              <w:rPr>
                <w:sz w:val="22"/>
                <w:szCs w:val="22"/>
                <w:lang w:val="en-NZ"/>
              </w:rPr>
              <w:t>FSM Department of Resources &amp; Development</w:t>
            </w:r>
          </w:p>
        </w:tc>
        <w:tc>
          <w:tcPr>
            <w:tcW w:w="541" w:type="dxa"/>
            <w:vAlign w:val="center"/>
          </w:tcPr>
          <w:p w14:paraId="350DCAA6" w14:textId="4B8D2C52" w:rsidR="006B087C" w:rsidRPr="006B087C" w:rsidRDefault="006B087C" w:rsidP="001771CD">
            <w:pPr>
              <w:spacing w:after="0"/>
              <w:jc w:val="center"/>
              <w:rPr>
                <w:sz w:val="22"/>
                <w:szCs w:val="22"/>
                <w:lang w:val="en-NZ"/>
              </w:rPr>
            </w:pPr>
            <w:r w:rsidRPr="006B087C">
              <w:rPr>
                <w:sz w:val="22"/>
                <w:szCs w:val="22"/>
                <w:lang w:val="en-NZ"/>
              </w:rPr>
              <w:t>1,035,000</w:t>
            </w:r>
          </w:p>
        </w:tc>
        <w:tc>
          <w:tcPr>
            <w:tcW w:w="1440" w:type="dxa"/>
            <w:vAlign w:val="center"/>
          </w:tcPr>
          <w:p w14:paraId="6D2419D2" w14:textId="0BB2AD59" w:rsidR="006B087C" w:rsidRPr="006B087C" w:rsidRDefault="006B087C" w:rsidP="001771CD">
            <w:pPr>
              <w:spacing w:after="0"/>
              <w:jc w:val="center"/>
              <w:rPr>
                <w:sz w:val="22"/>
                <w:szCs w:val="22"/>
                <w:lang w:val="en-NZ"/>
              </w:rPr>
            </w:pPr>
            <w:r w:rsidRPr="006B087C">
              <w:rPr>
                <w:sz w:val="22"/>
                <w:szCs w:val="22"/>
                <w:lang w:val="en-NZ"/>
              </w:rPr>
              <w:t>1,450,000</w:t>
            </w:r>
          </w:p>
        </w:tc>
        <w:tc>
          <w:tcPr>
            <w:tcW w:w="1440" w:type="dxa"/>
            <w:vAlign w:val="center"/>
          </w:tcPr>
          <w:p w14:paraId="1CFF6D20" w14:textId="7D6A22D1" w:rsidR="006B087C" w:rsidRPr="006B087C" w:rsidRDefault="006B087C" w:rsidP="001771CD">
            <w:pPr>
              <w:spacing w:after="0"/>
              <w:jc w:val="center"/>
              <w:rPr>
                <w:sz w:val="22"/>
                <w:szCs w:val="22"/>
                <w:lang w:val="en-NZ"/>
              </w:rPr>
            </w:pPr>
            <w:r w:rsidRPr="006B087C">
              <w:rPr>
                <w:sz w:val="22"/>
                <w:szCs w:val="22"/>
                <w:lang w:val="en-NZ"/>
              </w:rPr>
              <w:t>965,000</w:t>
            </w:r>
          </w:p>
        </w:tc>
        <w:tc>
          <w:tcPr>
            <w:tcW w:w="1440" w:type="dxa"/>
            <w:vAlign w:val="center"/>
          </w:tcPr>
          <w:p w14:paraId="0E0A2464" w14:textId="40B7B4DF" w:rsidR="006B087C" w:rsidRPr="006B087C" w:rsidRDefault="006B087C" w:rsidP="001771CD">
            <w:pPr>
              <w:spacing w:after="0"/>
              <w:jc w:val="center"/>
              <w:rPr>
                <w:sz w:val="22"/>
                <w:szCs w:val="22"/>
                <w:lang w:val="en-NZ"/>
              </w:rPr>
            </w:pPr>
            <w:r w:rsidRPr="006B087C">
              <w:rPr>
                <w:sz w:val="22"/>
                <w:szCs w:val="22"/>
                <w:lang w:val="en-NZ"/>
              </w:rPr>
              <w:t>3,450,000</w:t>
            </w:r>
          </w:p>
        </w:tc>
      </w:tr>
      <w:tr w:rsidR="006B087C" w14:paraId="6B3EF4ED" w14:textId="77777777" w:rsidTr="001771CD">
        <w:tc>
          <w:tcPr>
            <w:tcW w:w="4485" w:type="dxa"/>
          </w:tcPr>
          <w:p w14:paraId="720E815B" w14:textId="77777777" w:rsidR="006B087C" w:rsidRPr="001771CD" w:rsidRDefault="006B087C" w:rsidP="001771CD">
            <w:pPr>
              <w:spacing w:after="0"/>
              <w:rPr>
                <w:b/>
                <w:sz w:val="22"/>
                <w:szCs w:val="22"/>
                <w:lang w:val="en-NZ"/>
              </w:rPr>
            </w:pPr>
            <w:r w:rsidRPr="001771CD">
              <w:rPr>
                <w:b/>
                <w:sz w:val="22"/>
                <w:szCs w:val="22"/>
                <w:lang w:val="en-NZ"/>
              </w:rPr>
              <w:t>TOTAL</w:t>
            </w:r>
          </w:p>
        </w:tc>
        <w:tc>
          <w:tcPr>
            <w:tcW w:w="541" w:type="dxa"/>
            <w:vAlign w:val="center"/>
          </w:tcPr>
          <w:p w14:paraId="3185655D" w14:textId="160EFB0B" w:rsidR="006B087C" w:rsidRPr="001771CD" w:rsidRDefault="006B087C" w:rsidP="001771CD">
            <w:pPr>
              <w:spacing w:after="0"/>
              <w:jc w:val="center"/>
              <w:rPr>
                <w:b/>
                <w:sz w:val="22"/>
                <w:szCs w:val="22"/>
                <w:lang w:val="en-NZ"/>
              </w:rPr>
            </w:pPr>
            <w:r w:rsidRPr="001771CD">
              <w:rPr>
                <w:b/>
                <w:sz w:val="22"/>
                <w:szCs w:val="22"/>
                <w:lang w:val="en-NZ"/>
              </w:rPr>
              <w:t>1,220,235</w:t>
            </w:r>
          </w:p>
        </w:tc>
        <w:tc>
          <w:tcPr>
            <w:tcW w:w="1440" w:type="dxa"/>
            <w:vAlign w:val="center"/>
          </w:tcPr>
          <w:p w14:paraId="658E6A70" w14:textId="359AA745" w:rsidR="006B087C" w:rsidRPr="001771CD" w:rsidRDefault="006B087C" w:rsidP="001771CD">
            <w:pPr>
              <w:spacing w:after="0"/>
              <w:jc w:val="center"/>
              <w:rPr>
                <w:b/>
                <w:sz w:val="22"/>
                <w:szCs w:val="22"/>
                <w:lang w:val="en-NZ"/>
              </w:rPr>
            </w:pPr>
            <w:r w:rsidRPr="001771CD">
              <w:rPr>
                <w:b/>
                <w:sz w:val="22"/>
                <w:szCs w:val="22"/>
                <w:lang w:val="en-NZ"/>
              </w:rPr>
              <w:t>2,498,400</w:t>
            </w:r>
          </w:p>
        </w:tc>
        <w:tc>
          <w:tcPr>
            <w:tcW w:w="1440" w:type="dxa"/>
            <w:vAlign w:val="center"/>
          </w:tcPr>
          <w:p w14:paraId="239639BC" w14:textId="3E7A3BB7" w:rsidR="006B087C" w:rsidRPr="001771CD" w:rsidRDefault="006B087C" w:rsidP="001771CD">
            <w:pPr>
              <w:spacing w:after="0"/>
              <w:jc w:val="center"/>
              <w:rPr>
                <w:b/>
                <w:sz w:val="22"/>
                <w:szCs w:val="22"/>
                <w:lang w:val="en-NZ"/>
              </w:rPr>
            </w:pPr>
            <w:r w:rsidRPr="001771CD">
              <w:rPr>
                <w:b/>
                <w:sz w:val="22"/>
                <w:szCs w:val="22"/>
                <w:lang w:val="en-NZ"/>
              </w:rPr>
              <w:t>1,557,849</w:t>
            </w:r>
          </w:p>
        </w:tc>
        <w:tc>
          <w:tcPr>
            <w:tcW w:w="1440" w:type="dxa"/>
            <w:vAlign w:val="center"/>
          </w:tcPr>
          <w:p w14:paraId="55319C1D" w14:textId="7251B145" w:rsidR="006B087C" w:rsidRPr="001771CD" w:rsidRDefault="006B087C" w:rsidP="001771CD">
            <w:pPr>
              <w:spacing w:after="0"/>
              <w:jc w:val="center"/>
              <w:rPr>
                <w:b/>
                <w:sz w:val="22"/>
                <w:szCs w:val="22"/>
                <w:lang w:val="en-NZ"/>
              </w:rPr>
            </w:pPr>
            <w:r w:rsidRPr="001771CD">
              <w:rPr>
                <w:b/>
                <w:sz w:val="22"/>
                <w:szCs w:val="22"/>
                <w:lang w:val="en-NZ"/>
              </w:rPr>
              <w:t>5,276,484</w:t>
            </w:r>
          </w:p>
        </w:tc>
      </w:tr>
    </w:tbl>
    <w:p w14:paraId="17CB69F9" w14:textId="6D4DC4B1" w:rsidR="00735836" w:rsidRDefault="00735836" w:rsidP="006B087C">
      <w:pPr>
        <w:spacing w:after="0"/>
        <w:rPr>
          <w:sz w:val="22"/>
          <w:szCs w:val="22"/>
          <w:lang w:val="en-NZ"/>
        </w:rPr>
      </w:pPr>
    </w:p>
    <w:p w14:paraId="0E836951" w14:textId="1D9E777D" w:rsidR="009F7D29" w:rsidRPr="00F078C8" w:rsidRDefault="003D6527" w:rsidP="00063B9D">
      <w:pPr>
        <w:spacing w:after="0"/>
        <w:rPr>
          <w:sz w:val="22"/>
          <w:szCs w:val="22"/>
          <w:lang w:val="en-NZ"/>
        </w:rPr>
      </w:pPr>
      <w:r w:rsidRPr="00F078C8">
        <w:rPr>
          <w:sz w:val="22"/>
          <w:szCs w:val="22"/>
          <w:lang w:val="en-NZ"/>
        </w:rPr>
        <w:tab/>
      </w:r>
    </w:p>
    <w:p w14:paraId="41A0C4C7" w14:textId="77777777" w:rsidR="00735836" w:rsidRDefault="00735836">
      <w:pPr>
        <w:spacing w:after="0"/>
        <w:jc w:val="left"/>
        <w:rPr>
          <w:rFonts w:eastAsia="NSimSun"/>
          <w:b/>
          <w:color w:val="000000"/>
          <w:sz w:val="22"/>
          <w:lang w:val="en-NZ"/>
        </w:rPr>
      </w:pPr>
      <w:r>
        <w:rPr>
          <w:rFonts w:eastAsia="NSimSun"/>
          <w:b/>
          <w:color w:val="000000"/>
          <w:sz w:val="22"/>
          <w:lang w:val="en-NZ"/>
        </w:rPr>
        <w:br w:type="page"/>
      </w:r>
    </w:p>
    <w:p w14:paraId="7CF7E7CC" w14:textId="283CDAC0" w:rsidR="00DD4214" w:rsidRPr="00F078C8" w:rsidRDefault="009115F4" w:rsidP="00946827">
      <w:pPr>
        <w:spacing w:after="0"/>
        <w:rPr>
          <w:lang w:val="en-GB"/>
        </w:rPr>
      </w:pPr>
      <w:r w:rsidRPr="00F078C8">
        <w:rPr>
          <w:rFonts w:eastAsia="NSimSun"/>
          <w:b/>
          <w:color w:val="000000"/>
          <w:sz w:val="22"/>
          <w:lang w:val="en-NZ"/>
        </w:rPr>
        <w:lastRenderedPageBreak/>
        <w:t>Budget Notes:</w:t>
      </w:r>
      <w:r w:rsidR="006C0188" w:rsidRPr="00F078C8">
        <w:rPr>
          <w:rFonts w:eastAsia="NSimSun"/>
          <w:b/>
          <w:color w:val="000000"/>
          <w:sz w:val="22"/>
          <w:lang w:val="en-NZ"/>
        </w:rPr>
        <w:t xml:space="preserve"> </w:t>
      </w:r>
    </w:p>
    <w:p w14:paraId="3A775CFE" w14:textId="77777777" w:rsidR="003E3ABA" w:rsidRPr="00F078C8" w:rsidRDefault="003E3ABA" w:rsidP="00063B9D">
      <w:pPr>
        <w:spacing w:after="0"/>
        <w:rPr>
          <w:sz w:val="22"/>
          <w:szCs w:val="22"/>
          <w:lang w:val="en-NZ"/>
        </w:rPr>
      </w:pPr>
    </w:p>
    <w:tbl>
      <w:tblPr>
        <w:tblStyle w:val="TableGrid"/>
        <w:tblW w:w="0" w:type="auto"/>
        <w:tblLook w:val="04A0" w:firstRow="1" w:lastRow="0" w:firstColumn="1" w:lastColumn="0" w:noHBand="0" w:noVBand="1"/>
      </w:tblPr>
      <w:tblGrid>
        <w:gridCol w:w="862"/>
        <w:gridCol w:w="13067"/>
      </w:tblGrid>
      <w:tr w:rsidR="00946827" w:rsidRPr="00F078C8" w14:paraId="39F4A4B9" w14:textId="77777777" w:rsidTr="00DC3BBE">
        <w:trPr>
          <w:trHeight w:val="288"/>
          <w:tblHeader/>
        </w:trPr>
        <w:tc>
          <w:tcPr>
            <w:tcW w:w="862" w:type="dxa"/>
            <w:tcBorders>
              <w:top w:val="single" w:sz="12" w:space="0" w:color="FFFF00"/>
              <w:left w:val="single" w:sz="12" w:space="0" w:color="FFFF00"/>
              <w:bottom w:val="single" w:sz="12" w:space="0" w:color="FFFF00"/>
              <w:right w:val="single" w:sz="12" w:space="0" w:color="FFFF00"/>
            </w:tcBorders>
            <w:shd w:val="clear" w:color="auto" w:fill="002060"/>
            <w:hideMark/>
          </w:tcPr>
          <w:p w14:paraId="7E798A96" w14:textId="77777777" w:rsidR="00946827" w:rsidRPr="00F078C8" w:rsidRDefault="00946827" w:rsidP="00783B2B">
            <w:pPr>
              <w:spacing w:after="0"/>
              <w:jc w:val="center"/>
              <w:rPr>
                <w:b/>
                <w:sz w:val="22"/>
              </w:rPr>
            </w:pPr>
            <w:r w:rsidRPr="00F078C8">
              <w:rPr>
                <w:b/>
                <w:sz w:val="22"/>
              </w:rPr>
              <w:t>No.</w:t>
            </w:r>
          </w:p>
        </w:tc>
        <w:tc>
          <w:tcPr>
            <w:tcW w:w="13067" w:type="dxa"/>
            <w:tcBorders>
              <w:top w:val="single" w:sz="12" w:space="0" w:color="FFFF00"/>
              <w:left w:val="single" w:sz="12" w:space="0" w:color="FFFF00"/>
              <w:bottom w:val="single" w:sz="12" w:space="0" w:color="FFFF00"/>
              <w:right w:val="single" w:sz="12" w:space="0" w:color="FFFF00"/>
            </w:tcBorders>
            <w:shd w:val="clear" w:color="auto" w:fill="002060"/>
            <w:hideMark/>
          </w:tcPr>
          <w:p w14:paraId="17C69FFE" w14:textId="77777777" w:rsidR="00946827" w:rsidRPr="00F078C8" w:rsidRDefault="00946827" w:rsidP="00783B2B">
            <w:pPr>
              <w:spacing w:after="0"/>
              <w:jc w:val="center"/>
              <w:rPr>
                <w:b/>
                <w:sz w:val="22"/>
              </w:rPr>
            </w:pPr>
            <w:r w:rsidRPr="00F078C8">
              <w:rPr>
                <w:b/>
                <w:sz w:val="22"/>
              </w:rPr>
              <w:t>Explanation</w:t>
            </w:r>
          </w:p>
        </w:tc>
      </w:tr>
      <w:tr w:rsidR="00DC3BBE" w:rsidRPr="00F078C8" w14:paraId="38B72E88" w14:textId="77777777" w:rsidTr="0082240C">
        <w:trPr>
          <w:trHeight w:val="27"/>
        </w:trPr>
        <w:tc>
          <w:tcPr>
            <w:tcW w:w="862" w:type="dxa"/>
            <w:tcBorders>
              <w:top w:val="single" w:sz="12" w:space="0" w:color="FFFF00"/>
            </w:tcBorders>
            <w:vAlign w:val="center"/>
            <w:hideMark/>
          </w:tcPr>
          <w:p w14:paraId="796011B0" w14:textId="77777777" w:rsidR="00DC3BBE" w:rsidRPr="00F078C8" w:rsidRDefault="00DC3BBE" w:rsidP="00DC3BBE">
            <w:pPr>
              <w:spacing w:after="0"/>
              <w:jc w:val="center"/>
              <w:rPr>
                <w:szCs w:val="20"/>
              </w:rPr>
            </w:pPr>
            <w:r w:rsidRPr="00F078C8">
              <w:rPr>
                <w:szCs w:val="20"/>
              </w:rPr>
              <w:t>1</w:t>
            </w:r>
          </w:p>
        </w:tc>
        <w:tc>
          <w:tcPr>
            <w:tcW w:w="13067" w:type="dxa"/>
            <w:tcBorders>
              <w:top w:val="single" w:sz="12" w:space="0" w:color="FFFF00"/>
            </w:tcBorders>
          </w:tcPr>
          <w:p w14:paraId="75938DE3" w14:textId="6C2DA643" w:rsidR="00DC3BBE" w:rsidRPr="00F078C8" w:rsidRDefault="00DC3BBE" w:rsidP="00DC3BBE">
            <w:pPr>
              <w:spacing w:after="0"/>
              <w:jc w:val="left"/>
              <w:rPr>
                <w:szCs w:val="20"/>
              </w:rPr>
            </w:pPr>
            <w:r w:rsidRPr="00DB2D10">
              <w:t>IC Rate = US$ 750/day; 48 person-days</w:t>
            </w:r>
          </w:p>
        </w:tc>
      </w:tr>
      <w:tr w:rsidR="00DC3BBE" w:rsidRPr="00F078C8" w14:paraId="45EF28DF" w14:textId="77777777" w:rsidTr="0082240C">
        <w:trPr>
          <w:trHeight w:val="47"/>
        </w:trPr>
        <w:tc>
          <w:tcPr>
            <w:tcW w:w="862" w:type="dxa"/>
            <w:vAlign w:val="center"/>
            <w:hideMark/>
          </w:tcPr>
          <w:p w14:paraId="6680F4FD" w14:textId="77777777" w:rsidR="00DC3BBE" w:rsidRPr="00F078C8" w:rsidRDefault="00DC3BBE" w:rsidP="00DC3BBE">
            <w:pPr>
              <w:spacing w:after="0"/>
              <w:jc w:val="center"/>
              <w:rPr>
                <w:szCs w:val="20"/>
              </w:rPr>
            </w:pPr>
            <w:r w:rsidRPr="00F078C8">
              <w:rPr>
                <w:szCs w:val="20"/>
              </w:rPr>
              <w:t>2</w:t>
            </w:r>
          </w:p>
        </w:tc>
        <w:tc>
          <w:tcPr>
            <w:tcW w:w="13067" w:type="dxa"/>
          </w:tcPr>
          <w:p w14:paraId="7C438917" w14:textId="2E503840" w:rsidR="00DC3BBE" w:rsidRPr="00F078C8" w:rsidRDefault="00DC3BBE" w:rsidP="00DC3BBE">
            <w:pPr>
              <w:spacing w:after="0"/>
              <w:jc w:val="left"/>
              <w:rPr>
                <w:szCs w:val="20"/>
              </w:rPr>
            </w:pPr>
            <w:r w:rsidRPr="00DB2D10">
              <w:t>LC Rate = US$ 150/day; about 147 person-days (inclusive of 10 person-days for policy research abroad)</w:t>
            </w:r>
          </w:p>
        </w:tc>
      </w:tr>
      <w:tr w:rsidR="00DC3BBE" w:rsidRPr="00F078C8" w14:paraId="7DF70B8A" w14:textId="77777777" w:rsidTr="0082240C">
        <w:trPr>
          <w:trHeight w:val="224"/>
        </w:trPr>
        <w:tc>
          <w:tcPr>
            <w:tcW w:w="862" w:type="dxa"/>
            <w:vAlign w:val="center"/>
            <w:hideMark/>
          </w:tcPr>
          <w:p w14:paraId="02FFD40C" w14:textId="77777777" w:rsidR="00DC3BBE" w:rsidRPr="00F078C8" w:rsidRDefault="00DC3BBE" w:rsidP="00DC3BBE">
            <w:pPr>
              <w:spacing w:after="0"/>
              <w:jc w:val="center"/>
              <w:rPr>
                <w:szCs w:val="20"/>
              </w:rPr>
            </w:pPr>
            <w:r w:rsidRPr="00F078C8">
              <w:rPr>
                <w:szCs w:val="20"/>
              </w:rPr>
              <w:t>3</w:t>
            </w:r>
          </w:p>
        </w:tc>
        <w:tc>
          <w:tcPr>
            <w:tcW w:w="13067" w:type="dxa"/>
          </w:tcPr>
          <w:p w14:paraId="2B768C74" w14:textId="568AB5E8" w:rsidR="00DC3BBE" w:rsidRPr="00F078C8" w:rsidRDefault="00DC3BBE" w:rsidP="00DC3BBE">
            <w:pPr>
              <w:spacing w:after="0"/>
              <w:jc w:val="left"/>
              <w:rPr>
                <w:szCs w:val="20"/>
              </w:rPr>
            </w:pPr>
            <w:r w:rsidRPr="00DB2D10">
              <w:t>2 international round trips @ US$ 2000/round trip; Local Perdiem Rate = US$ 100/day; 20 days; US$ 800/domestic trip; 4 pax; Research abroad (1 pax) @ US$ 250/day per diem (abroad)</w:t>
            </w:r>
          </w:p>
        </w:tc>
      </w:tr>
      <w:tr w:rsidR="00DC3BBE" w:rsidRPr="00F078C8" w14:paraId="7995A625" w14:textId="77777777" w:rsidTr="0082240C">
        <w:trPr>
          <w:trHeight w:val="47"/>
        </w:trPr>
        <w:tc>
          <w:tcPr>
            <w:tcW w:w="862" w:type="dxa"/>
            <w:vAlign w:val="center"/>
            <w:hideMark/>
          </w:tcPr>
          <w:p w14:paraId="0982B655" w14:textId="77777777" w:rsidR="00DC3BBE" w:rsidRPr="00F078C8" w:rsidRDefault="00DC3BBE" w:rsidP="00DC3BBE">
            <w:pPr>
              <w:spacing w:after="0"/>
              <w:jc w:val="center"/>
              <w:rPr>
                <w:szCs w:val="20"/>
              </w:rPr>
            </w:pPr>
            <w:r w:rsidRPr="00F078C8">
              <w:rPr>
                <w:szCs w:val="20"/>
              </w:rPr>
              <w:t>4</w:t>
            </w:r>
          </w:p>
        </w:tc>
        <w:tc>
          <w:tcPr>
            <w:tcW w:w="13067" w:type="dxa"/>
          </w:tcPr>
          <w:p w14:paraId="76997E78" w14:textId="22716A23" w:rsidR="00DC3BBE" w:rsidRPr="00F078C8" w:rsidRDefault="00DC3BBE" w:rsidP="00DC3BBE">
            <w:pPr>
              <w:spacing w:after="0"/>
              <w:jc w:val="left"/>
              <w:rPr>
                <w:szCs w:val="20"/>
              </w:rPr>
            </w:pPr>
            <w:r w:rsidRPr="00DB2D10">
              <w:t>Total 2 workshop/training events @ US$2,500 per W/T</w:t>
            </w:r>
          </w:p>
        </w:tc>
      </w:tr>
      <w:tr w:rsidR="00DC3BBE" w:rsidRPr="00F078C8" w14:paraId="1C357D7E" w14:textId="77777777" w:rsidTr="0082240C">
        <w:trPr>
          <w:trHeight w:val="47"/>
        </w:trPr>
        <w:tc>
          <w:tcPr>
            <w:tcW w:w="862" w:type="dxa"/>
            <w:vAlign w:val="center"/>
            <w:hideMark/>
          </w:tcPr>
          <w:p w14:paraId="7D13D0A6" w14:textId="77777777" w:rsidR="00DC3BBE" w:rsidRPr="00F078C8" w:rsidRDefault="00DC3BBE" w:rsidP="00DC3BBE">
            <w:pPr>
              <w:spacing w:after="0"/>
              <w:jc w:val="center"/>
              <w:rPr>
                <w:szCs w:val="20"/>
              </w:rPr>
            </w:pPr>
            <w:r w:rsidRPr="00F078C8">
              <w:rPr>
                <w:szCs w:val="20"/>
              </w:rPr>
              <w:t>5</w:t>
            </w:r>
          </w:p>
        </w:tc>
        <w:tc>
          <w:tcPr>
            <w:tcW w:w="13067" w:type="dxa"/>
          </w:tcPr>
          <w:p w14:paraId="7C387034" w14:textId="740186EB" w:rsidR="00DC3BBE" w:rsidRPr="00F078C8" w:rsidRDefault="00DC3BBE" w:rsidP="00DC3BBE">
            <w:pPr>
              <w:spacing w:after="0"/>
              <w:jc w:val="left"/>
              <w:rPr>
                <w:szCs w:val="20"/>
              </w:rPr>
            </w:pPr>
            <w:r w:rsidRPr="00DB2D10">
              <w:t>IC Rate = US$ 750/day; 100 person-days</w:t>
            </w:r>
          </w:p>
        </w:tc>
      </w:tr>
      <w:tr w:rsidR="00DC3BBE" w:rsidRPr="00F078C8" w14:paraId="17FBD373" w14:textId="77777777" w:rsidTr="0082240C">
        <w:trPr>
          <w:trHeight w:val="47"/>
        </w:trPr>
        <w:tc>
          <w:tcPr>
            <w:tcW w:w="862" w:type="dxa"/>
            <w:vAlign w:val="center"/>
            <w:hideMark/>
          </w:tcPr>
          <w:p w14:paraId="4B1C1554" w14:textId="77777777" w:rsidR="00DC3BBE" w:rsidRPr="00F078C8" w:rsidRDefault="00DC3BBE" w:rsidP="00DC3BBE">
            <w:pPr>
              <w:spacing w:after="0"/>
              <w:jc w:val="center"/>
              <w:rPr>
                <w:szCs w:val="20"/>
              </w:rPr>
            </w:pPr>
            <w:r w:rsidRPr="00F078C8">
              <w:rPr>
                <w:szCs w:val="20"/>
              </w:rPr>
              <w:t>6</w:t>
            </w:r>
          </w:p>
        </w:tc>
        <w:tc>
          <w:tcPr>
            <w:tcW w:w="13067" w:type="dxa"/>
          </w:tcPr>
          <w:p w14:paraId="0F6B0718" w14:textId="79A1ED23" w:rsidR="00DC3BBE" w:rsidRPr="00F078C8" w:rsidRDefault="00DC3BBE" w:rsidP="00DC3BBE">
            <w:pPr>
              <w:spacing w:after="0"/>
              <w:jc w:val="left"/>
              <w:rPr>
                <w:szCs w:val="20"/>
              </w:rPr>
            </w:pPr>
            <w:r w:rsidRPr="00DB2D10">
              <w:t>LC Rate = US$ 150/day; about 453 person-days</w:t>
            </w:r>
          </w:p>
        </w:tc>
      </w:tr>
      <w:tr w:rsidR="00DC3BBE" w:rsidRPr="00F078C8" w14:paraId="1F85D571" w14:textId="77777777" w:rsidTr="0082240C">
        <w:trPr>
          <w:trHeight w:val="47"/>
        </w:trPr>
        <w:tc>
          <w:tcPr>
            <w:tcW w:w="862" w:type="dxa"/>
            <w:vAlign w:val="center"/>
            <w:hideMark/>
          </w:tcPr>
          <w:p w14:paraId="32EBB14E" w14:textId="77777777" w:rsidR="00DC3BBE" w:rsidRPr="00F078C8" w:rsidRDefault="00DC3BBE" w:rsidP="00DC3BBE">
            <w:pPr>
              <w:spacing w:after="0"/>
              <w:jc w:val="center"/>
              <w:rPr>
                <w:szCs w:val="20"/>
              </w:rPr>
            </w:pPr>
            <w:r w:rsidRPr="00F078C8">
              <w:rPr>
                <w:szCs w:val="20"/>
              </w:rPr>
              <w:t>7</w:t>
            </w:r>
          </w:p>
        </w:tc>
        <w:tc>
          <w:tcPr>
            <w:tcW w:w="13067" w:type="dxa"/>
          </w:tcPr>
          <w:p w14:paraId="16FDBE9A" w14:textId="54135D03" w:rsidR="00DC3BBE" w:rsidRPr="00F078C8" w:rsidRDefault="00DC3BBE" w:rsidP="00DC3BBE">
            <w:pPr>
              <w:spacing w:after="0"/>
              <w:jc w:val="left"/>
              <w:rPr>
                <w:szCs w:val="20"/>
              </w:rPr>
            </w:pPr>
            <w:r w:rsidRPr="00DB2D10">
              <w:t>1 international round trip @ US$ 2000/round trip; Local Perdiem Rate = US$ 100/day; 30 days; US$ 800/domestic trip; 2 pax</w:t>
            </w:r>
          </w:p>
        </w:tc>
      </w:tr>
      <w:tr w:rsidR="00DC3BBE" w:rsidRPr="00F078C8" w14:paraId="3D302468" w14:textId="77777777" w:rsidTr="0082240C">
        <w:trPr>
          <w:trHeight w:val="47"/>
        </w:trPr>
        <w:tc>
          <w:tcPr>
            <w:tcW w:w="862" w:type="dxa"/>
            <w:vAlign w:val="center"/>
            <w:hideMark/>
          </w:tcPr>
          <w:p w14:paraId="6C5A0C11" w14:textId="77777777" w:rsidR="00DC3BBE" w:rsidRPr="00F078C8" w:rsidRDefault="00DC3BBE" w:rsidP="00DC3BBE">
            <w:pPr>
              <w:spacing w:after="0"/>
              <w:jc w:val="center"/>
              <w:rPr>
                <w:szCs w:val="20"/>
              </w:rPr>
            </w:pPr>
            <w:r w:rsidRPr="00F078C8">
              <w:rPr>
                <w:szCs w:val="20"/>
              </w:rPr>
              <w:t>8</w:t>
            </w:r>
          </w:p>
        </w:tc>
        <w:tc>
          <w:tcPr>
            <w:tcW w:w="13067" w:type="dxa"/>
          </w:tcPr>
          <w:p w14:paraId="558DD4F8" w14:textId="05E41B54" w:rsidR="00DC3BBE" w:rsidRPr="00F078C8" w:rsidRDefault="00DC3BBE" w:rsidP="00DC3BBE">
            <w:pPr>
              <w:spacing w:after="0"/>
              <w:jc w:val="left"/>
              <w:rPr>
                <w:szCs w:val="20"/>
              </w:rPr>
            </w:pPr>
            <w:r w:rsidRPr="00DB2D10">
              <w:t>1 set of energy audit instruments/equipment @ US$ 25,000/set; 1 set of required hardware and software package for the EMRS &amp; PSBED @ US$ 10,000/set</w:t>
            </w:r>
          </w:p>
        </w:tc>
      </w:tr>
      <w:tr w:rsidR="00DC3BBE" w:rsidRPr="00F078C8" w14:paraId="31942865" w14:textId="77777777" w:rsidTr="0082240C">
        <w:trPr>
          <w:trHeight w:val="47"/>
        </w:trPr>
        <w:tc>
          <w:tcPr>
            <w:tcW w:w="862" w:type="dxa"/>
            <w:vAlign w:val="center"/>
            <w:hideMark/>
          </w:tcPr>
          <w:p w14:paraId="7AF17C59" w14:textId="77777777" w:rsidR="00DC3BBE" w:rsidRPr="00F078C8" w:rsidRDefault="00DC3BBE" w:rsidP="00DC3BBE">
            <w:pPr>
              <w:spacing w:after="0"/>
              <w:jc w:val="center"/>
              <w:rPr>
                <w:szCs w:val="20"/>
              </w:rPr>
            </w:pPr>
            <w:r w:rsidRPr="00F078C8">
              <w:rPr>
                <w:szCs w:val="20"/>
              </w:rPr>
              <w:t>9</w:t>
            </w:r>
          </w:p>
        </w:tc>
        <w:tc>
          <w:tcPr>
            <w:tcW w:w="13067" w:type="dxa"/>
          </w:tcPr>
          <w:p w14:paraId="1D3C68FB" w14:textId="1AF913D3" w:rsidR="00DC3BBE" w:rsidRPr="00F078C8" w:rsidRDefault="00DC3BBE" w:rsidP="00DC3BBE">
            <w:pPr>
              <w:spacing w:after="0"/>
              <w:jc w:val="left"/>
              <w:rPr>
                <w:szCs w:val="20"/>
              </w:rPr>
            </w:pPr>
            <w:r w:rsidRPr="00DB2D10">
              <w:t>Total 3 workshop/training events @ US$2,500 per W/T</w:t>
            </w:r>
          </w:p>
        </w:tc>
      </w:tr>
      <w:tr w:rsidR="00DC3BBE" w:rsidRPr="00F078C8" w14:paraId="753A897B" w14:textId="77777777" w:rsidTr="0082240C">
        <w:trPr>
          <w:trHeight w:val="47"/>
        </w:trPr>
        <w:tc>
          <w:tcPr>
            <w:tcW w:w="862" w:type="dxa"/>
            <w:vAlign w:val="center"/>
            <w:hideMark/>
          </w:tcPr>
          <w:p w14:paraId="1BDE81E9" w14:textId="77777777" w:rsidR="00DC3BBE" w:rsidRPr="00F078C8" w:rsidRDefault="00DC3BBE" w:rsidP="00DC3BBE">
            <w:pPr>
              <w:spacing w:after="0"/>
              <w:jc w:val="center"/>
              <w:rPr>
                <w:szCs w:val="20"/>
              </w:rPr>
            </w:pPr>
            <w:r w:rsidRPr="00F078C8">
              <w:rPr>
                <w:szCs w:val="20"/>
              </w:rPr>
              <w:t>10</w:t>
            </w:r>
          </w:p>
        </w:tc>
        <w:tc>
          <w:tcPr>
            <w:tcW w:w="13067" w:type="dxa"/>
          </w:tcPr>
          <w:p w14:paraId="422A8B9B" w14:textId="607A42DE" w:rsidR="00DC3BBE" w:rsidRPr="00F078C8" w:rsidRDefault="00DC3BBE" w:rsidP="00DC3BBE">
            <w:pPr>
              <w:spacing w:after="0"/>
              <w:jc w:val="left"/>
              <w:rPr>
                <w:szCs w:val="20"/>
              </w:rPr>
            </w:pPr>
            <w:r w:rsidRPr="00DB2D10">
              <w:t>IC Rate = US$ 750/day; 100 person-days @ 10 days/demo</w:t>
            </w:r>
          </w:p>
        </w:tc>
      </w:tr>
      <w:tr w:rsidR="00DC3BBE" w:rsidRPr="00F078C8" w14:paraId="4A28410E" w14:textId="77777777" w:rsidTr="0082240C">
        <w:trPr>
          <w:trHeight w:val="107"/>
        </w:trPr>
        <w:tc>
          <w:tcPr>
            <w:tcW w:w="862" w:type="dxa"/>
            <w:vAlign w:val="center"/>
            <w:hideMark/>
          </w:tcPr>
          <w:p w14:paraId="61B91B28" w14:textId="77777777" w:rsidR="00DC3BBE" w:rsidRPr="00F078C8" w:rsidRDefault="00DC3BBE" w:rsidP="00DC3BBE">
            <w:pPr>
              <w:spacing w:after="0"/>
              <w:jc w:val="center"/>
              <w:rPr>
                <w:szCs w:val="20"/>
              </w:rPr>
            </w:pPr>
            <w:r w:rsidRPr="00F078C8">
              <w:rPr>
                <w:szCs w:val="20"/>
              </w:rPr>
              <w:t>11</w:t>
            </w:r>
          </w:p>
        </w:tc>
        <w:tc>
          <w:tcPr>
            <w:tcW w:w="13067" w:type="dxa"/>
          </w:tcPr>
          <w:p w14:paraId="1553C7E4" w14:textId="4D6427D9" w:rsidR="00DC3BBE" w:rsidRPr="00F078C8" w:rsidRDefault="00DC3BBE" w:rsidP="00DC3BBE">
            <w:pPr>
              <w:spacing w:after="0"/>
              <w:jc w:val="left"/>
              <w:rPr>
                <w:szCs w:val="20"/>
              </w:rPr>
            </w:pPr>
            <w:r w:rsidRPr="00DB2D10">
              <w:t>LC Rate = US$ 150/day; 700 person-days</w:t>
            </w:r>
          </w:p>
        </w:tc>
      </w:tr>
      <w:tr w:rsidR="00DC3BBE" w:rsidRPr="00F078C8" w14:paraId="72044A66" w14:textId="77777777" w:rsidTr="0082240C">
        <w:trPr>
          <w:trHeight w:val="47"/>
        </w:trPr>
        <w:tc>
          <w:tcPr>
            <w:tcW w:w="862" w:type="dxa"/>
            <w:vAlign w:val="center"/>
            <w:hideMark/>
          </w:tcPr>
          <w:p w14:paraId="05549E04" w14:textId="77777777" w:rsidR="00DC3BBE" w:rsidRPr="00F078C8" w:rsidRDefault="00DC3BBE" w:rsidP="00DC3BBE">
            <w:pPr>
              <w:spacing w:after="0"/>
              <w:jc w:val="center"/>
              <w:rPr>
                <w:szCs w:val="20"/>
              </w:rPr>
            </w:pPr>
            <w:r w:rsidRPr="00F078C8">
              <w:rPr>
                <w:szCs w:val="20"/>
              </w:rPr>
              <w:t>12</w:t>
            </w:r>
          </w:p>
        </w:tc>
        <w:tc>
          <w:tcPr>
            <w:tcW w:w="13067" w:type="dxa"/>
          </w:tcPr>
          <w:p w14:paraId="1A3EB075" w14:textId="16598A93" w:rsidR="00DC3BBE" w:rsidRPr="00F078C8" w:rsidRDefault="00DC3BBE" w:rsidP="00DC3BBE">
            <w:pPr>
              <w:spacing w:after="0"/>
              <w:jc w:val="left"/>
              <w:rPr>
                <w:szCs w:val="20"/>
              </w:rPr>
            </w:pPr>
            <w:r w:rsidRPr="00DB2D10">
              <w:t>3 international round trips @ US$ 2000/round trip; Local Perdiem Rate = US$ 100/day; 100 days; US$ 800/domestic trip; 5 pax</w:t>
            </w:r>
          </w:p>
        </w:tc>
      </w:tr>
      <w:tr w:rsidR="00DC3BBE" w:rsidRPr="00F078C8" w14:paraId="118661D4" w14:textId="77777777" w:rsidTr="0082240C">
        <w:trPr>
          <w:trHeight w:val="47"/>
        </w:trPr>
        <w:tc>
          <w:tcPr>
            <w:tcW w:w="862" w:type="dxa"/>
            <w:vAlign w:val="center"/>
            <w:hideMark/>
          </w:tcPr>
          <w:p w14:paraId="29A7195A" w14:textId="77777777" w:rsidR="00DC3BBE" w:rsidRPr="00F078C8" w:rsidRDefault="00DC3BBE" w:rsidP="00DC3BBE">
            <w:pPr>
              <w:spacing w:after="0"/>
              <w:jc w:val="center"/>
              <w:rPr>
                <w:szCs w:val="20"/>
              </w:rPr>
            </w:pPr>
            <w:r w:rsidRPr="00F078C8">
              <w:rPr>
                <w:szCs w:val="20"/>
              </w:rPr>
              <w:t>13</w:t>
            </w:r>
          </w:p>
        </w:tc>
        <w:tc>
          <w:tcPr>
            <w:tcW w:w="13067" w:type="dxa"/>
          </w:tcPr>
          <w:p w14:paraId="0A845390" w14:textId="0425DB9C" w:rsidR="00DC3BBE" w:rsidRPr="00F078C8" w:rsidRDefault="00DC3BBE" w:rsidP="00DC3BBE">
            <w:pPr>
              <w:spacing w:after="0"/>
              <w:jc w:val="left"/>
              <w:rPr>
                <w:szCs w:val="20"/>
              </w:rPr>
            </w:pPr>
            <w:r w:rsidRPr="00DB2D10">
              <w:t>Allocated budget for incremental hardware for 10 EC&amp;EE technology application demonstrations @ US$ 765k (demos), US$ 39k (replications)</w:t>
            </w:r>
          </w:p>
        </w:tc>
      </w:tr>
      <w:tr w:rsidR="00DC3BBE" w:rsidRPr="00F078C8" w14:paraId="42470278" w14:textId="77777777" w:rsidTr="0082240C">
        <w:trPr>
          <w:trHeight w:val="47"/>
        </w:trPr>
        <w:tc>
          <w:tcPr>
            <w:tcW w:w="862" w:type="dxa"/>
            <w:vAlign w:val="center"/>
            <w:hideMark/>
          </w:tcPr>
          <w:p w14:paraId="6B63C36D" w14:textId="77777777" w:rsidR="00DC3BBE" w:rsidRPr="00F078C8" w:rsidRDefault="00DC3BBE" w:rsidP="00DC3BBE">
            <w:pPr>
              <w:spacing w:after="0"/>
              <w:jc w:val="center"/>
              <w:rPr>
                <w:szCs w:val="20"/>
              </w:rPr>
            </w:pPr>
            <w:r w:rsidRPr="00F078C8">
              <w:rPr>
                <w:szCs w:val="20"/>
              </w:rPr>
              <w:t>14</w:t>
            </w:r>
          </w:p>
        </w:tc>
        <w:tc>
          <w:tcPr>
            <w:tcW w:w="13067" w:type="dxa"/>
          </w:tcPr>
          <w:p w14:paraId="6D4D1C63" w14:textId="3B66979C" w:rsidR="00DC3BBE" w:rsidRPr="00F078C8" w:rsidRDefault="00DC3BBE" w:rsidP="00DC3BBE">
            <w:pPr>
              <w:spacing w:after="0"/>
              <w:jc w:val="left"/>
              <w:rPr>
                <w:szCs w:val="20"/>
              </w:rPr>
            </w:pPr>
            <w:r w:rsidRPr="00DB2D10">
              <w:t>US$ 100/print unit; 200 units (10/demo, 10/replication)</w:t>
            </w:r>
          </w:p>
        </w:tc>
      </w:tr>
      <w:tr w:rsidR="00DC3BBE" w:rsidRPr="00F078C8" w14:paraId="642A8924" w14:textId="77777777" w:rsidTr="0082240C">
        <w:trPr>
          <w:trHeight w:val="170"/>
        </w:trPr>
        <w:tc>
          <w:tcPr>
            <w:tcW w:w="862" w:type="dxa"/>
            <w:vAlign w:val="center"/>
            <w:hideMark/>
          </w:tcPr>
          <w:p w14:paraId="39367CDA" w14:textId="77777777" w:rsidR="00DC3BBE" w:rsidRPr="00F078C8" w:rsidRDefault="00DC3BBE" w:rsidP="00DC3BBE">
            <w:pPr>
              <w:spacing w:after="0"/>
              <w:jc w:val="center"/>
              <w:rPr>
                <w:szCs w:val="20"/>
              </w:rPr>
            </w:pPr>
            <w:r w:rsidRPr="00F078C8">
              <w:rPr>
                <w:szCs w:val="20"/>
              </w:rPr>
              <w:t>15</w:t>
            </w:r>
          </w:p>
        </w:tc>
        <w:tc>
          <w:tcPr>
            <w:tcW w:w="13067" w:type="dxa"/>
          </w:tcPr>
          <w:p w14:paraId="7A608711" w14:textId="69D30E64" w:rsidR="00DC3BBE" w:rsidRPr="00F078C8" w:rsidRDefault="00DC3BBE" w:rsidP="00DC3BBE">
            <w:pPr>
              <w:spacing w:after="0"/>
              <w:jc w:val="left"/>
              <w:rPr>
                <w:szCs w:val="20"/>
              </w:rPr>
            </w:pPr>
            <w:r w:rsidRPr="00DB2D10">
              <w:t>Sub-contract components: (1) Review of potential demo and replication EC&amp;EE projects in FSM in buildings sector; (2) Conduct of pre-feasibility and comprehensive feasibility studies of demo projects; and, (3) Design and promotion of the EC&amp;EE demo projects.</w:t>
            </w:r>
          </w:p>
        </w:tc>
      </w:tr>
      <w:tr w:rsidR="00DC3BBE" w:rsidRPr="00F078C8" w14:paraId="5DDBDBDC" w14:textId="77777777" w:rsidTr="0082240C">
        <w:trPr>
          <w:trHeight w:val="47"/>
        </w:trPr>
        <w:tc>
          <w:tcPr>
            <w:tcW w:w="862" w:type="dxa"/>
            <w:vAlign w:val="center"/>
            <w:hideMark/>
          </w:tcPr>
          <w:p w14:paraId="4EDC0E8E" w14:textId="77777777" w:rsidR="00DC3BBE" w:rsidRPr="00F078C8" w:rsidRDefault="00DC3BBE" w:rsidP="00DC3BBE">
            <w:pPr>
              <w:spacing w:after="0"/>
              <w:jc w:val="center"/>
              <w:rPr>
                <w:szCs w:val="20"/>
              </w:rPr>
            </w:pPr>
            <w:r w:rsidRPr="00F078C8">
              <w:rPr>
                <w:szCs w:val="20"/>
              </w:rPr>
              <w:t>16</w:t>
            </w:r>
          </w:p>
        </w:tc>
        <w:tc>
          <w:tcPr>
            <w:tcW w:w="13067" w:type="dxa"/>
          </w:tcPr>
          <w:p w14:paraId="6B274DAD" w14:textId="60DC008C" w:rsidR="00DC3BBE" w:rsidRPr="00F078C8" w:rsidRDefault="00DC3BBE" w:rsidP="00DC3BBE">
            <w:pPr>
              <w:spacing w:after="0"/>
              <w:jc w:val="left"/>
              <w:rPr>
                <w:szCs w:val="20"/>
              </w:rPr>
            </w:pPr>
            <w:r w:rsidRPr="00DB2D10">
              <w:t>Total 12 workshop/training events @ US$2,500 per W/T</w:t>
            </w:r>
          </w:p>
        </w:tc>
      </w:tr>
      <w:tr w:rsidR="00DC3BBE" w:rsidRPr="00F078C8" w14:paraId="5DA5B02B" w14:textId="77777777" w:rsidTr="0082240C">
        <w:trPr>
          <w:trHeight w:val="47"/>
        </w:trPr>
        <w:tc>
          <w:tcPr>
            <w:tcW w:w="862" w:type="dxa"/>
            <w:vAlign w:val="center"/>
            <w:hideMark/>
          </w:tcPr>
          <w:p w14:paraId="568E640F" w14:textId="77777777" w:rsidR="00DC3BBE" w:rsidRPr="00F078C8" w:rsidRDefault="00DC3BBE" w:rsidP="00DC3BBE">
            <w:pPr>
              <w:spacing w:after="0"/>
              <w:jc w:val="center"/>
              <w:rPr>
                <w:szCs w:val="20"/>
              </w:rPr>
            </w:pPr>
            <w:r w:rsidRPr="00F078C8">
              <w:rPr>
                <w:szCs w:val="20"/>
              </w:rPr>
              <w:t>17</w:t>
            </w:r>
          </w:p>
        </w:tc>
        <w:tc>
          <w:tcPr>
            <w:tcW w:w="13067" w:type="dxa"/>
          </w:tcPr>
          <w:p w14:paraId="2FA164D3" w14:textId="730DDC1D" w:rsidR="00DC3BBE" w:rsidRPr="00F078C8" w:rsidRDefault="00DC3BBE" w:rsidP="00DC3BBE">
            <w:pPr>
              <w:spacing w:after="0"/>
              <w:jc w:val="left"/>
              <w:rPr>
                <w:szCs w:val="20"/>
              </w:rPr>
            </w:pPr>
            <w:r w:rsidRPr="00DB2D10">
              <w:t>Estimated cost for office supplies related to work on financial barrier removal activities in Component 3.</w:t>
            </w:r>
          </w:p>
        </w:tc>
      </w:tr>
      <w:tr w:rsidR="00DC3BBE" w:rsidRPr="00F078C8" w14:paraId="47583D6A" w14:textId="77777777" w:rsidTr="0082240C">
        <w:trPr>
          <w:trHeight w:val="47"/>
        </w:trPr>
        <w:tc>
          <w:tcPr>
            <w:tcW w:w="862" w:type="dxa"/>
            <w:vAlign w:val="center"/>
            <w:hideMark/>
          </w:tcPr>
          <w:p w14:paraId="38644055" w14:textId="77777777" w:rsidR="00DC3BBE" w:rsidRPr="00F078C8" w:rsidRDefault="00DC3BBE" w:rsidP="00DC3BBE">
            <w:pPr>
              <w:spacing w:after="0"/>
              <w:jc w:val="center"/>
              <w:rPr>
                <w:szCs w:val="20"/>
              </w:rPr>
            </w:pPr>
            <w:r w:rsidRPr="00F078C8">
              <w:rPr>
                <w:szCs w:val="20"/>
              </w:rPr>
              <w:t>18</w:t>
            </w:r>
          </w:p>
        </w:tc>
        <w:tc>
          <w:tcPr>
            <w:tcW w:w="13067" w:type="dxa"/>
          </w:tcPr>
          <w:p w14:paraId="7904C721" w14:textId="75C23BE5" w:rsidR="00DC3BBE" w:rsidRPr="00F078C8" w:rsidRDefault="00DC3BBE" w:rsidP="00DC3BBE">
            <w:pPr>
              <w:spacing w:after="0"/>
              <w:jc w:val="left"/>
              <w:rPr>
                <w:szCs w:val="20"/>
              </w:rPr>
            </w:pPr>
            <w:r w:rsidRPr="00DB2D10">
              <w:t>Estimated communications cost for work on financial barrier removal activities in Component 3.</w:t>
            </w:r>
          </w:p>
        </w:tc>
      </w:tr>
      <w:tr w:rsidR="00DC3BBE" w:rsidRPr="00F078C8" w14:paraId="4C8979F2" w14:textId="77777777" w:rsidTr="0082240C">
        <w:trPr>
          <w:trHeight w:val="47"/>
        </w:trPr>
        <w:tc>
          <w:tcPr>
            <w:tcW w:w="862" w:type="dxa"/>
            <w:vAlign w:val="center"/>
            <w:hideMark/>
          </w:tcPr>
          <w:p w14:paraId="1F38F23D" w14:textId="77777777" w:rsidR="00DC3BBE" w:rsidRPr="00F078C8" w:rsidRDefault="00DC3BBE" w:rsidP="00DC3BBE">
            <w:pPr>
              <w:spacing w:after="0"/>
              <w:jc w:val="center"/>
              <w:rPr>
                <w:szCs w:val="20"/>
              </w:rPr>
            </w:pPr>
            <w:r w:rsidRPr="00F078C8">
              <w:rPr>
                <w:szCs w:val="20"/>
              </w:rPr>
              <w:t>19</w:t>
            </w:r>
          </w:p>
        </w:tc>
        <w:tc>
          <w:tcPr>
            <w:tcW w:w="13067" w:type="dxa"/>
          </w:tcPr>
          <w:p w14:paraId="66B1C2C2" w14:textId="3780A7AB" w:rsidR="00DC3BBE" w:rsidRPr="00F078C8" w:rsidRDefault="00DC3BBE" w:rsidP="00DC3BBE">
            <w:pPr>
              <w:spacing w:after="0"/>
              <w:jc w:val="left"/>
              <w:rPr>
                <w:szCs w:val="20"/>
              </w:rPr>
            </w:pPr>
            <w:r w:rsidRPr="00DB2D10">
              <w:t>IC Rate = US$ 750/day; 30 person-days</w:t>
            </w:r>
          </w:p>
        </w:tc>
      </w:tr>
      <w:tr w:rsidR="00DC3BBE" w:rsidRPr="00F078C8" w14:paraId="2DA8984F" w14:textId="77777777" w:rsidTr="0082240C">
        <w:trPr>
          <w:trHeight w:val="47"/>
        </w:trPr>
        <w:tc>
          <w:tcPr>
            <w:tcW w:w="862" w:type="dxa"/>
            <w:vAlign w:val="center"/>
            <w:hideMark/>
          </w:tcPr>
          <w:p w14:paraId="51182137" w14:textId="77777777" w:rsidR="00DC3BBE" w:rsidRPr="00F078C8" w:rsidRDefault="00DC3BBE" w:rsidP="00DC3BBE">
            <w:pPr>
              <w:spacing w:after="0"/>
              <w:jc w:val="center"/>
              <w:rPr>
                <w:szCs w:val="20"/>
              </w:rPr>
            </w:pPr>
            <w:r w:rsidRPr="00F078C8">
              <w:rPr>
                <w:szCs w:val="20"/>
              </w:rPr>
              <w:t>20</w:t>
            </w:r>
          </w:p>
        </w:tc>
        <w:tc>
          <w:tcPr>
            <w:tcW w:w="13067" w:type="dxa"/>
          </w:tcPr>
          <w:p w14:paraId="25BF0ED4" w14:textId="5DAD1F1D" w:rsidR="00DC3BBE" w:rsidRPr="00F078C8" w:rsidRDefault="00DC3BBE" w:rsidP="00DC3BBE">
            <w:pPr>
              <w:spacing w:after="0"/>
              <w:jc w:val="left"/>
              <w:rPr>
                <w:szCs w:val="20"/>
              </w:rPr>
            </w:pPr>
            <w:r w:rsidRPr="00DB2D10">
              <w:t>LC Rate = US$ 150/day; 175 person-days</w:t>
            </w:r>
          </w:p>
        </w:tc>
      </w:tr>
      <w:tr w:rsidR="00DC3BBE" w:rsidRPr="00F078C8" w14:paraId="73B17E9F" w14:textId="77777777" w:rsidTr="0082240C">
        <w:trPr>
          <w:trHeight w:val="47"/>
        </w:trPr>
        <w:tc>
          <w:tcPr>
            <w:tcW w:w="862" w:type="dxa"/>
            <w:vAlign w:val="center"/>
            <w:hideMark/>
          </w:tcPr>
          <w:p w14:paraId="37E7D881" w14:textId="77777777" w:rsidR="00DC3BBE" w:rsidRPr="00F078C8" w:rsidRDefault="00DC3BBE" w:rsidP="00DC3BBE">
            <w:pPr>
              <w:spacing w:after="0"/>
              <w:jc w:val="center"/>
              <w:rPr>
                <w:szCs w:val="20"/>
              </w:rPr>
            </w:pPr>
            <w:r w:rsidRPr="00F078C8">
              <w:rPr>
                <w:szCs w:val="20"/>
              </w:rPr>
              <w:t>21</w:t>
            </w:r>
          </w:p>
        </w:tc>
        <w:tc>
          <w:tcPr>
            <w:tcW w:w="13067" w:type="dxa"/>
          </w:tcPr>
          <w:p w14:paraId="5469A37B" w14:textId="558F8D20" w:rsidR="00DC3BBE" w:rsidRPr="00F078C8" w:rsidRDefault="00DC3BBE" w:rsidP="00DC3BBE">
            <w:pPr>
              <w:spacing w:after="0"/>
              <w:jc w:val="left"/>
              <w:rPr>
                <w:szCs w:val="20"/>
              </w:rPr>
            </w:pPr>
            <w:r w:rsidRPr="00DB2D10">
              <w:t>2 international round trips @ US$ 2000/round trip; Local Perdiem Rate = US$ 100/day; 30 days; US$ 800/domestic trip; 3 pax</w:t>
            </w:r>
          </w:p>
        </w:tc>
      </w:tr>
      <w:tr w:rsidR="00DC3BBE" w:rsidRPr="00F078C8" w14:paraId="0029669B" w14:textId="77777777" w:rsidTr="0082240C">
        <w:trPr>
          <w:trHeight w:val="47"/>
        </w:trPr>
        <w:tc>
          <w:tcPr>
            <w:tcW w:w="862" w:type="dxa"/>
            <w:vAlign w:val="center"/>
            <w:hideMark/>
          </w:tcPr>
          <w:p w14:paraId="7B538AE6" w14:textId="77777777" w:rsidR="00DC3BBE" w:rsidRPr="00F078C8" w:rsidRDefault="00DC3BBE" w:rsidP="00DC3BBE">
            <w:pPr>
              <w:spacing w:after="0"/>
              <w:jc w:val="center"/>
              <w:rPr>
                <w:szCs w:val="20"/>
              </w:rPr>
            </w:pPr>
            <w:r w:rsidRPr="00F078C8">
              <w:rPr>
                <w:szCs w:val="20"/>
              </w:rPr>
              <w:t>22</w:t>
            </w:r>
          </w:p>
        </w:tc>
        <w:tc>
          <w:tcPr>
            <w:tcW w:w="13067" w:type="dxa"/>
          </w:tcPr>
          <w:p w14:paraId="4F04A48C" w14:textId="7F25EC8C" w:rsidR="00DC3BBE" w:rsidRPr="00F078C8" w:rsidRDefault="00DC3BBE" w:rsidP="00DC3BBE">
            <w:pPr>
              <w:spacing w:after="0"/>
              <w:jc w:val="left"/>
              <w:rPr>
                <w:szCs w:val="20"/>
              </w:rPr>
            </w:pPr>
            <w:r w:rsidRPr="00DB2D10">
              <w:t>Cost of the purchase and installation of required package of hardware and software for the Building Energy Information Sharing website @ US$10,000</w:t>
            </w:r>
          </w:p>
        </w:tc>
      </w:tr>
      <w:tr w:rsidR="00DC3BBE" w:rsidRPr="00F078C8" w14:paraId="03F867CF" w14:textId="77777777" w:rsidTr="0082240C">
        <w:trPr>
          <w:trHeight w:val="53"/>
        </w:trPr>
        <w:tc>
          <w:tcPr>
            <w:tcW w:w="862" w:type="dxa"/>
            <w:vAlign w:val="center"/>
            <w:hideMark/>
          </w:tcPr>
          <w:p w14:paraId="4F51F052" w14:textId="77777777" w:rsidR="00DC3BBE" w:rsidRPr="00F078C8" w:rsidRDefault="00DC3BBE" w:rsidP="00DC3BBE">
            <w:pPr>
              <w:spacing w:after="0"/>
              <w:jc w:val="center"/>
              <w:rPr>
                <w:szCs w:val="20"/>
              </w:rPr>
            </w:pPr>
            <w:r w:rsidRPr="00F078C8">
              <w:rPr>
                <w:szCs w:val="20"/>
              </w:rPr>
              <w:t>23</w:t>
            </w:r>
          </w:p>
        </w:tc>
        <w:tc>
          <w:tcPr>
            <w:tcW w:w="13067" w:type="dxa"/>
          </w:tcPr>
          <w:p w14:paraId="157D537C" w14:textId="6CF0B496" w:rsidR="00DC3BBE" w:rsidRPr="00F078C8" w:rsidRDefault="00DC3BBE" w:rsidP="00DC3BBE">
            <w:pPr>
              <w:spacing w:after="0"/>
              <w:jc w:val="left"/>
              <w:rPr>
                <w:szCs w:val="20"/>
              </w:rPr>
            </w:pPr>
            <w:r w:rsidRPr="00DB2D10">
              <w:t>Estimated sundries, extraordinary expenses particularly for the study tours and set-up of the EC&amp;EE/LC management cum training centers.</w:t>
            </w:r>
          </w:p>
        </w:tc>
      </w:tr>
      <w:tr w:rsidR="00DC3BBE" w:rsidRPr="00F078C8" w14:paraId="60E5D47B" w14:textId="77777777" w:rsidTr="0082240C">
        <w:trPr>
          <w:trHeight w:val="251"/>
        </w:trPr>
        <w:tc>
          <w:tcPr>
            <w:tcW w:w="862" w:type="dxa"/>
            <w:vAlign w:val="center"/>
            <w:hideMark/>
          </w:tcPr>
          <w:p w14:paraId="6BB326AB" w14:textId="77777777" w:rsidR="00DC3BBE" w:rsidRPr="00F078C8" w:rsidRDefault="00DC3BBE" w:rsidP="00DC3BBE">
            <w:pPr>
              <w:spacing w:after="0"/>
              <w:jc w:val="center"/>
              <w:rPr>
                <w:szCs w:val="20"/>
              </w:rPr>
            </w:pPr>
            <w:r w:rsidRPr="00F078C8">
              <w:rPr>
                <w:szCs w:val="20"/>
              </w:rPr>
              <w:t>24</w:t>
            </w:r>
          </w:p>
        </w:tc>
        <w:tc>
          <w:tcPr>
            <w:tcW w:w="13067" w:type="dxa"/>
          </w:tcPr>
          <w:p w14:paraId="52DF7058" w14:textId="694CD6E6" w:rsidR="00DC3BBE" w:rsidRPr="00F078C8" w:rsidRDefault="00DC3BBE" w:rsidP="00DC3BBE">
            <w:pPr>
              <w:spacing w:after="0"/>
              <w:jc w:val="left"/>
              <w:rPr>
                <w:szCs w:val="20"/>
              </w:rPr>
            </w:pPr>
            <w:r w:rsidRPr="00DB2D10">
              <w:t>Total 4 workshop/training events @ US$2,500 per W/T. Special study tours abroad for: (1) DE/DRD and state utilities (5 pax); and, (technical personnel from selected public sector buildings (5 pax). Cost includes learning institution fee; travel and DSA of trainees; and study tour organizer fees. Training @ 6 days; travel and DSA (US$ 250/day) @ 5 days; US$ 2,000/pax round trip air fare; Learning institution fee @ US$ 2,000/day. Study tour fee @ 15% total cost.</w:t>
            </w:r>
          </w:p>
        </w:tc>
      </w:tr>
      <w:tr w:rsidR="00DC3BBE" w:rsidRPr="00F078C8" w14:paraId="23901CE8" w14:textId="77777777" w:rsidTr="0082240C">
        <w:trPr>
          <w:trHeight w:val="47"/>
        </w:trPr>
        <w:tc>
          <w:tcPr>
            <w:tcW w:w="862" w:type="dxa"/>
            <w:vAlign w:val="center"/>
            <w:hideMark/>
          </w:tcPr>
          <w:p w14:paraId="6C155DD4" w14:textId="77777777" w:rsidR="00DC3BBE" w:rsidRPr="00F078C8" w:rsidRDefault="00DC3BBE" w:rsidP="00DC3BBE">
            <w:pPr>
              <w:spacing w:after="0"/>
              <w:jc w:val="center"/>
              <w:rPr>
                <w:szCs w:val="20"/>
              </w:rPr>
            </w:pPr>
            <w:r w:rsidRPr="00F078C8">
              <w:rPr>
                <w:szCs w:val="20"/>
              </w:rPr>
              <w:t>25</w:t>
            </w:r>
          </w:p>
        </w:tc>
        <w:tc>
          <w:tcPr>
            <w:tcW w:w="13067" w:type="dxa"/>
          </w:tcPr>
          <w:p w14:paraId="0ABD847B" w14:textId="43DD31DC" w:rsidR="00DC3BBE" w:rsidRPr="00F078C8" w:rsidRDefault="00DC3BBE" w:rsidP="00DC3BBE">
            <w:pPr>
              <w:spacing w:after="0"/>
              <w:jc w:val="left"/>
              <w:rPr>
                <w:szCs w:val="20"/>
              </w:rPr>
            </w:pPr>
            <w:r w:rsidRPr="00DB2D10">
              <w:t>IC Rate = US$ 750/day; 52 person-days</w:t>
            </w:r>
          </w:p>
        </w:tc>
      </w:tr>
      <w:tr w:rsidR="00DC3BBE" w:rsidRPr="00F078C8" w14:paraId="71ECE4A6" w14:textId="77777777" w:rsidTr="0082240C">
        <w:trPr>
          <w:trHeight w:val="47"/>
        </w:trPr>
        <w:tc>
          <w:tcPr>
            <w:tcW w:w="862" w:type="dxa"/>
            <w:vAlign w:val="center"/>
            <w:hideMark/>
          </w:tcPr>
          <w:p w14:paraId="6AB1A8ED" w14:textId="77777777" w:rsidR="00DC3BBE" w:rsidRPr="00F078C8" w:rsidRDefault="00DC3BBE" w:rsidP="00DC3BBE">
            <w:pPr>
              <w:spacing w:after="0"/>
              <w:jc w:val="center"/>
              <w:rPr>
                <w:szCs w:val="20"/>
              </w:rPr>
            </w:pPr>
            <w:r w:rsidRPr="00F078C8">
              <w:rPr>
                <w:szCs w:val="20"/>
              </w:rPr>
              <w:t>26</w:t>
            </w:r>
          </w:p>
        </w:tc>
        <w:tc>
          <w:tcPr>
            <w:tcW w:w="13067" w:type="dxa"/>
          </w:tcPr>
          <w:p w14:paraId="3CAA723A" w14:textId="17CEABE0" w:rsidR="00DC3BBE" w:rsidRPr="00F078C8" w:rsidRDefault="00DC3BBE" w:rsidP="00DC3BBE">
            <w:pPr>
              <w:spacing w:after="0"/>
              <w:jc w:val="left"/>
              <w:rPr>
                <w:szCs w:val="20"/>
              </w:rPr>
            </w:pPr>
            <w:r w:rsidRPr="00DB2D10">
              <w:t>LC Rate = US$ 150/day; 65 person-days</w:t>
            </w:r>
          </w:p>
        </w:tc>
      </w:tr>
      <w:tr w:rsidR="00DC3BBE" w:rsidRPr="00F078C8" w14:paraId="2B81F006" w14:textId="77777777" w:rsidTr="008D375D">
        <w:trPr>
          <w:trHeight w:val="288"/>
        </w:trPr>
        <w:tc>
          <w:tcPr>
            <w:tcW w:w="862" w:type="dxa"/>
            <w:vAlign w:val="center"/>
            <w:hideMark/>
          </w:tcPr>
          <w:p w14:paraId="280C9C62" w14:textId="77777777" w:rsidR="00DC3BBE" w:rsidRPr="00F078C8" w:rsidRDefault="00DC3BBE" w:rsidP="00DC3BBE">
            <w:pPr>
              <w:spacing w:after="0"/>
              <w:jc w:val="center"/>
              <w:rPr>
                <w:szCs w:val="20"/>
              </w:rPr>
            </w:pPr>
            <w:r w:rsidRPr="00F078C8">
              <w:rPr>
                <w:szCs w:val="20"/>
              </w:rPr>
              <w:t>27</w:t>
            </w:r>
          </w:p>
        </w:tc>
        <w:tc>
          <w:tcPr>
            <w:tcW w:w="13067" w:type="dxa"/>
          </w:tcPr>
          <w:p w14:paraId="06D81A9F" w14:textId="6EA479E1" w:rsidR="00DC3BBE" w:rsidRPr="00F078C8" w:rsidRDefault="00DC3BBE" w:rsidP="00DC3BBE">
            <w:pPr>
              <w:spacing w:after="0"/>
              <w:jc w:val="left"/>
              <w:rPr>
                <w:szCs w:val="20"/>
              </w:rPr>
            </w:pPr>
            <w:r w:rsidRPr="00DB2D10">
              <w:t>Finance/Admin Staff @ US$ 100/day (22 days/mo, 12 mos/yr, for 3 years)</w:t>
            </w:r>
          </w:p>
        </w:tc>
      </w:tr>
      <w:tr w:rsidR="00DC3BBE" w:rsidRPr="00F078C8" w14:paraId="6E0B38D9" w14:textId="77777777" w:rsidTr="0082240C">
        <w:trPr>
          <w:trHeight w:val="47"/>
        </w:trPr>
        <w:tc>
          <w:tcPr>
            <w:tcW w:w="862" w:type="dxa"/>
            <w:vAlign w:val="center"/>
            <w:hideMark/>
          </w:tcPr>
          <w:p w14:paraId="32E1DABD" w14:textId="77777777" w:rsidR="00DC3BBE" w:rsidRPr="00F078C8" w:rsidRDefault="00DC3BBE" w:rsidP="00DC3BBE">
            <w:pPr>
              <w:spacing w:after="0"/>
              <w:jc w:val="center"/>
              <w:rPr>
                <w:szCs w:val="20"/>
              </w:rPr>
            </w:pPr>
            <w:r w:rsidRPr="00F078C8">
              <w:rPr>
                <w:szCs w:val="20"/>
              </w:rPr>
              <w:t>28</w:t>
            </w:r>
          </w:p>
        </w:tc>
        <w:tc>
          <w:tcPr>
            <w:tcW w:w="13067" w:type="dxa"/>
          </w:tcPr>
          <w:p w14:paraId="1D916638" w14:textId="36E48DD9" w:rsidR="00DC3BBE" w:rsidRPr="00F078C8" w:rsidRDefault="00DC3BBE" w:rsidP="00DC3BBE">
            <w:pPr>
              <w:spacing w:after="0"/>
              <w:jc w:val="left"/>
              <w:rPr>
                <w:szCs w:val="20"/>
              </w:rPr>
            </w:pPr>
            <w:r w:rsidRPr="00DB2D10">
              <w:t>1 international round trip @ US$ 2000/round trip; Local Perdiem Rate = US$ 100/day; 10 days; US$ 800/domestic trip; 2 pax</w:t>
            </w:r>
          </w:p>
        </w:tc>
      </w:tr>
      <w:tr w:rsidR="00DC3BBE" w:rsidRPr="00F078C8" w14:paraId="7BBE9C33" w14:textId="77777777" w:rsidTr="0082240C">
        <w:trPr>
          <w:trHeight w:val="47"/>
        </w:trPr>
        <w:tc>
          <w:tcPr>
            <w:tcW w:w="862" w:type="dxa"/>
            <w:vAlign w:val="center"/>
            <w:hideMark/>
          </w:tcPr>
          <w:p w14:paraId="3F90DA1D" w14:textId="77777777" w:rsidR="00DC3BBE" w:rsidRPr="00F078C8" w:rsidRDefault="00DC3BBE" w:rsidP="00DC3BBE">
            <w:pPr>
              <w:spacing w:after="0"/>
              <w:jc w:val="center"/>
              <w:rPr>
                <w:szCs w:val="20"/>
              </w:rPr>
            </w:pPr>
            <w:r w:rsidRPr="00F078C8">
              <w:rPr>
                <w:szCs w:val="20"/>
              </w:rPr>
              <w:lastRenderedPageBreak/>
              <w:t>29</w:t>
            </w:r>
          </w:p>
        </w:tc>
        <w:tc>
          <w:tcPr>
            <w:tcW w:w="13067" w:type="dxa"/>
          </w:tcPr>
          <w:p w14:paraId="330C58FC" w14:textId="792280E4" w:rsidR="00DC3BBE" w:rsidRPr="00F078C8" w:rsidRDefault="00DC3BBE" w:rsidP="00DC3BBE">
            <w:pPr>
              <w:spacing w:after="0"/>
              <w:jc w:val="left"/>
              <w:rPr>
                <w:szCs w:val="20"/>
              </w:rPr>
            </w:pPr>
            <w:r w:rsidRPr="00DB2D10">
              <w:t>US$ 100/print unit; 15 units</w:t>
            </w:r>
          </w:p>
        </w:tc>
      </w:tr>
      <w:tr w:rsidR="00DC3BBE" w:rsidRPr="00F078C8" w14:paraId="1657E0DC" w14:textId="77777777" w:rsidTr="0082240C">
        <w:trPr>
          <w:trHeight w:val="47"/>
        </w:trPr>
        <w:tc>
          <w:tcPr>
            <w:tcW w:w="862" w:type="dxa"/>
            <w:vAlign w:val="center"/>
            <w:hideMark/>
          </w:tcPr>
          <w:p w14:paraId="5A7B5CDE" w14:textId="77777777" w:rsidR="00DC3BBE" w:rsidRPr="00F078C8" w:rsidRDefault="00DC3BBE" w:rsidP="00DC3BBE">
            <w:pPr>
              <w:spacing w:after="0"/>
              <w:jc w:val="center"/>
              <w:rPr>
                <w:szCs w:val="20"/>
              </w:rPr>
            </w:pPr>
            <w:r w:rsidRPr="00F078C8">
              <w:rPr>
                <w:szCs w:val="20"/>
              </w:rPr>
              <w:t>30</w:t>
            </w:r>
          </w:p>
        </w:tc>
        <w:tc>
          <w:tcPr>
            <w:tcW w:w="13067" w:type="dxa"/>
          </w:tcPr>
          <w:p w14:paraId="49A692BB" w14:textId="3BB79A79" w:rsidR="00DC3BBE" w:rsidRPr="00F078C8" w:rsidRDefault="00DC3BBE" w:rsidP="00DC3BBE">
            <w:pPr>
              <w:spacing w:after="0"/>
              <w:jc w:val="left"/>
              <w:rPr>
                <w:szCs w:val="20"/>
              </w:rPr>
            </w:pPr>
            <w:r w:rsidRPr="00DB2D10">
              <w:t>Financial audit @ US$2,000/yr; 3 years</w:t>
            </w:r>
          </w:p>
        </w:tc>
      </w:tr>
      <w:tr w:rsidR="00DC3BBE" w:rsidRPr="00F078C8" w14:paraId="62403456" w14:textId="77777777" w:rsidTr="0082240C">
        <w:trPr>
          <w:trHeight w:val="47"/>
        </w:trPr>
        <w:tc>
          <w:tcPr>
            <w:tcW w:w="862" w:type="dxa"/>
            <w:vAlign w:val="center"/>
            <w:hideMark/>
          </w:tcPr>
          <w:p w14:paraId="445A11FE" w14:textId="77777777" w:rsidR="00DC3BBE" w:rsidRPr="00F078C8" w:rsidRDefault="00DC3BBE" w:rsidP="00DC3BBE">
            <w:pPr>
              <w:spacing w:after="0"/>
              <w:jc w:val="center"/>
              <w:rPr>
                <w:szCs w:val="20"/>
              </w:rPr>
            </w:pPr>
            <w:r w:rsidRPr="00F078C8">
              <w:rPr>
                <w:szCs w:val="20"/>
              </w:rPr>
              <w:t>31</w:t>
            </w:r>
          </w:p>
        </w:tc>
        <w:tc>
          <w:tcPr>
            <w:tcW w:w="13067" w:type="dxa"/>
          </w:tcPr>
          <w:p w14:paraId="4E710E58" w14:textId="0DADE050" w:rsidR="00DC3BBE" w:rsidRPr="00F078C8" w:rsidRDefault="00DC3BBE" w:rsidP="00DC3BBE">
            <w:pPr>
              <w:spacing w:after="0"/>
              <w:jc w:val="left"/>
              <w:rPr>
                <w:szCs w:val="20"/>
              </w:rPr>
            </w:pPr>
            <w:r w:rsidRPr="00DB2D10">
              <w:t>PMO led meetings</w:t>
            </w:r>
          </w:p>
        </w:tc>
      </w:tr>
      <w:tr w:rsidR="00DC3BBE" w:rsidRPr="00F078C8" w14:paraId="4D926A33" w14:textId="77777777" w:rsidTr="0082240C">
        <w:trPr>
          <w:trHeight w:val="47"/>
        </w:trPr>
        <w:tc>
          <w:tcPr>
            <w:tcW w:w="862" w:type="dxa"/>
            <w:vAlign w:val="center"/>
            <w:hideMark/>
          </w:tcPr>
          <w:p w14:paraId="5424B66F" w14:textId="77777777" w:rsidR="00DC3BBE" w:rsidRPr="00F078C8" w:rsidRDefault="00DC3BBE" w:rsidP="00DC3BBE">
            <w:pPr>
              <w:spacing w:after="0"/>
              <w:jc w:val="center"/>
              <w:rPr>
                <w:szCs w:val="20"/>
              </w:rPr>
            </w:pPr>
            <w:r w:rsidRPr="00F078C8">
              <w:rPr>
                <w:szCs w:val="20"/>
              </w:rPr>
              <w:t>32</w:t>
            </w:r>
          </w:p>
        </w:tc>
        <w:tc>
          <w:tcPr>
            <w:tcW w:w="13067" w:type="dxa"/>
          </w:tcPr>
          <w:p w14:paraId="1F77AF72" w14:textId="2B182420" w:rsidR="00DC3BBE" w:rsidRPr="00F078C8" w:rsidRDefault="00DC3BBE" w:rsidP="00DC3BBE">
            <w:pPr>
              <w:spacing w:after="0"/>
              <w:jc w:val="left"/>
              <w:rPr>
                <w:szCs w:val="20"/>
              </w:rPr>
            </w:pPr>
            <w:r w:rsidRPr="00DB2D10">
              <w:t>Agreed UNDP-Pacific Office and GOFSM (DE/DRD) direct project cost. See Annex</w:t>
            </w:r>
            <w:r w:rsidR="00642C64">
              <w:t xml:space="preserve"> J</w:t>
            </w:r>
          </w:p>
        </w:tc>
      </w:tr>
    </w:tbl>
    <w:p w14:paraId="4AFF1930" w14:textId="77777777" w:rsidR="003E3ABA" w:rsidRPr="00F078C8" w:rsidRDefault="003E3ABA" w:rsidP="00063B9D">
      <w:pPr>
        <w:spacing w:after="0"/>
        <w:rPr>
          <w:sz w:val="22"/>
          <w:szCs w:val="22"/>
          <w:lang w:val="en-NZ"/>
        </w:rPr>
      </w:pPr>
    </w:p>
    <w:p w14:paraId="37761E2E" w14:textId="64E1979E" w:rsidR="00D90C42" w:rsidRPr="00F078C8" w:rsidRDefault="00D90C42" w:rsidP="00063B9D">
      <w:pPr>
        <w:spacing w:after="0"/>
        <w:jc w:val="left"/>
        <w:rPr>
          <w:sz w:val="22"/>
          <w:szCs w:val="22"/>
          <w:lang w:val="en-NZ"/>
        </w:rPr>
        <w:sectPr w:rsidR="00D90C42" w:rsidRPr="00F078C8" w:rsidSect="003D6527">
          <w:pgSz w:w="16839" w:h="11907" w:orient="landscape" w:code="9"/>
          <w:pgMar w:top="1440" w:right="1440" w:bottom="1440" w:left="1440" w:header="720" w:footer="432" w:gutter="0"/>
          <w:cols w:space="708"/>
          <w:titlePg/>
          <w:docGrid w:linePitch="360"/>
        </w:sectPr>
      </w:pPr>
    </w:p>
    <w:p w14:paraId="49709916" w14:textId="77777777" w:rsidR="00055F28" w:rsidRPr="00F078C8" w:rsidRDefault="003E3ABA" w:rsidP="00063B9D">
      <w:pPr>
        <w:pStyle w:val="Heading1"/>
        <w:numPr>
          <w:ilvl w:val="0"/>
          <w:numId w:val="11"/>
        </w:numPr>
        <w:spacing w:before="0" w:after="0"/>
        <w:rPr>
          <w:rFonts w:ascii="Calibri" w:hAnsi="Calibri"/>
          <w:sz w:val="22"/>
          <w:szCs w:val="22"/>
          <w:lang w:val="en-NZ"/>
        </w:rPr>
      </w:pPr>
      <w:bookmarkStart w:id="25" w:name="_Toc443050763"/>
      <w:r w:rsidRPr="00F078C8">
        <w:rPr>
          <w:rFonts w:ascii="Calibri" w:hAnsi="Calibri"/>
          <w:sz w:val="22"/>
          <w:szCs w:val="22"/>
          <w:lang w:val="en-NZ"/>
        </w:rPr>
        <w:lastRenderedPageBreak/>
        <w:t>Legal Context</w:t>
      </w:r>
      <w:bookmarkEnd w:id="25"/>
    </w:p>
    <w:p w14:paraId="7FADBAAE" w14:textId="77777777" w:rsidR="000E65B9" w:rsidRPr="00F078C8" w:rsidRDefault="000E65B9" w:rsidP="00063B9D">
      <w:pPr>
        <w:spacing w:after="0"/>
        <w:rPr>
          <w:sz w:val="22"/>
          <w:szCs w:val="22"/>
          <w:lang w:val="en-NZ"/>
        </w:rPr>
      </w:pPr>
    </w:p>
    <w:p w14:paraId="46DF8F4F" w14:textId="77777777" w:rsidR="000E65B9" w:rsidRPr="00F078C8" w:rsidRDefault="000E65B9" w:rsidP="00063B9D">
      <w:pPr>
        <w:pStyle w:val="a0"/>
        <w:spacing w:before="0" w:beforeAutospacing="0" w:after="0"/>
        <w:rPr>
          <w:rFonts w:ascii="Calibri" w:hAnsi="Calibri" w:cs="Arial"/>
          <w:lang w:val="en-NZ"/>
        </w:rPr>
      </w:pPr>
      <w:r w:rsidRPr="00F078C8">
        <w:rPr>
          <w:rFonts w:ascii="Calibri" w:hAnsi="Calibri" w:cs="Arial"/>
          <w:lang w:val="en-NZ"/>
        </w:rPr>
        <w:t xml:space="preserve">This document together with the CPAP signed by the Government and UNDP which is incorporated by reference constitute together a Project Document as referred to in the SBAA [or other appropriate governing agreement] and all CPAP provisions apply to this document. </w:t>
      </w:r>
    </w:p>
    <w:p w14:paraId="0989AB56" w14:textId="77777777" w:rsidR="000E65B9" w:rsidRPr="00F078C8" w:rsidRDefault="000E65B9" w:rsidP="00063B9D">
      <w:pPr>
        <w:pStyle w:val="a0"/>
        <w:spacing w:before="0" w:beforeAutospacing="0" w:after="0"/>
        <w:ind w:hanging="288"/>
        <w:rPr>
          <w:rFonts w:ascii="Calibri" w:hAnsi="Calibri" w:cs="Arial"/>
          <w:lang w:val="en-NZ"/>
        </w:rPr>
      </w:pPr>
      <w:r w:rsidRPr="00F078C8">
        <w:rPr>
          <w:rFonts w:ascii="Calibri" w:hAnsi="Calibri" w:cs="Arial"/>
          <w:lang w:val="en-NZ"/>
        </w:rPr>
        <w:t xml:space="preserve"> </w:t>
      </w:r>
    </w:p>
    <w:p w14:paraId="017EA95C" w14:textId="77777777" w:rsidR="000E65B9" w:rsidRPr="00F078C8" w:rsidRDefault="000E65B9" w:rsidP="00063B9D">
      <w:pPr>
        <w:pStyle w:val="a0"/>
        <w:spacing w:before="0" w:beforeAutospacing="0" w:after="0"/>
        <w:rPr>
          <w:rFonts w:ascii="Calibri" w:hAnsi="Calibri" w:cs="Arial"/>
          <w:lang w:val="en-NZ"/>
        </w:rPr>
      </w:pPr>
      <w:r w:rsidRPr="00F078C8">
        <w:rPr>
          <w:rFonts w:ascii="Calibri" w:hAnsi="Calibri" w:cs="Arial"/>
          <w:lang w:val="en-NZ"/>
        </w:rPr>
        <w:t xml:space="preserve">Consistent with the Article III of the Standard Basic Assistance Agreement, the responsibility for the safety and security of the Implementing Partner and its personnel and property, and of UNDP’s property in the implementing partner’s custody, rests with the implementing partner. </w:t>
      </w:r>
    </w:p>
    <w:p w14:paraId="7333DADA" w14:textId="77777777" w:rsidR="000E65B9" w:rsidRPr="00F078C8" w:rsidRDefault="000E65B9" w:rsidP="00063B9D">
      <w:pPr>
        <w:pStyle w:val="a0"/>
        <w:spacing w:before="0" w:beforeAutospacing="0" w:after="0"/>
        <w:ind w:hanging="288"/>
        <w:rPr>
          <w:rFonts w:ascii="Calibri" w:hAnsi="Calibri" w:cs="Arial"/>
          <w:lang w:val="en-NZ"/>
        </w:rPr>
      </w:pPr>
      <w:r w:rsidRPr="00F078C8">
        <w:rPr>
          <w:rFonts w:ascii="Calibri" w:hAnsi="Calibri" w:cs="Arial"/>
          <w:lang w:val="en-NZ"/>
        </w:rPr>
        <w:t xml:space="preserve"> </w:t>
      </w:r>
    </w:p>
    <w:p w14:paraId="275FD263" w14:textId="77777777" w:rsidR="000E65B9" w:rsidRPr="00F078C8" w:rsidRDefault="000E65B9" w:rsidP="00063B9D">
      <w:pPr>
        <w:pStyle w:val="a0"/>
        <w:spacing w:before="0" w:beforeAutospacing="0" w:after="0"/>
        <w:rPr>
          <w:rFonts w:ascii="Calibri" w:hAnsi="Calibri" w:cs="Arial"/>
          <w:lang w:val="en-NZ"/>
        </w:rPr>
      </w:pPr>
      <w:r w:rsidRPr="00F078C8">
        <w:rPr>
          <w:rFonts w:ascii="Calibri" w:hAnsi="Calibri" w:cs="Arial"/>
          <w:lang w:val="en-NZ"/>
        </w:rPr>
        <w:t>The Implementing Partner shall:</w:t>
      </w:r>
    </w:p>
    <w:p w14:paraId="2216E247" w14:textId="77777777" w:rsidR="000E65B9" w:rsidRPr="00F078C8" w:rsidRDefault="000E65B9" w:rsidP="00063B9D">
      <w:pPr>
        <w:pStyle w:val="a0"/>
        <w:spacing w:before="0" w:beforeAutospacing="0" w:after="0"/>
        <w:ind w:hanging="288"/>
        <w:rPr>
          <w:rFonts w:ascii="Calibri" w:hAnsi="Calibri" w:cs="Arial"/>
          <w:lang w:val="en-NZ"/>
        </w:rPr>
      </w:pPr>
      <w:r w:rsidRPr="00F078C8">
        <w:rPr>
          <w:rFonts w:ascii="Calibri" w:hAnsi="Calibri" w:cs="Arial"/>
          <w:lang w:val="en-NZ"/>
        </w:rPr>
        <w:t xml:space="preserve"> </w:t>
      </w:r>
    </w:p>
    <w:p w14:paraId="62F38E1D" w14:textId="77777777" w:rsidR="000E65B9" w:rsidRPr="00F078C8" w:rsidRDefault="000E65B9" w:rsidP="00063B9D">
      <w:pPr>
        <w:pStyle w:val="a0"/>
        <w:numPr>
          <w:ilvl w:val="0"/>
          <w:numId w:val="17"/>
        </w:numPr>
        <w:spacing w:before="0" w:beforeAutospacing="0" w:after="0"/>
        <w:rPr>
          <w:rFonts w:ascii="Calibri" w:hAnsi="Calibri" w:cs="Arial"/>
          <w:lang w:val="en-NZ"/>
        </w:rPr>
      </w:pPr>
      <w:r w:rsidRPr="00F078C8">
        <w:rPr>
          <w:rFonts w:ascii="Calibri" w:hAnsi="Calibri" w:cs="Arial"/>
          <w:lang w:val="en-NZ"/>
        </w:rPr>
        <w:t xml:space="preserve">Put in place an appropriate security plan and maintain the security plan, </w:t>
      </w:r>
      <w:r w:rsidR="0026716E" w:rsidRPr="00F078C8">
        <w:rPr>
          <w:rFonts w:ascii="Calibri" w:hAnsi="Calibri" w:cs="Arial"/>
          <w:lang w:val="en-NZ"/>
        </w:rPr>
        <w:t>considering</w:t>
      </w:r>
      <w:r w:rsidRPr="00F078C8">
        <w:rPr>
          <w:rFonts w:ascii="Calibri" w:hAnsi="Calibri" w:cs="Arial"/>
          <w:lang w:val="en-NZ"/>
        </w:rPr>
        <w:t xml:space="preserve"> the security situation in the country where the project is being carried; and,</w:t>
      </w:r>
    </w:p>
    <w:p w14:paraId="349FE3F3" w14:textId="77777777" w:rsidR="000E65B9" w:rsidRPr="00F078C8" w:rsidRDefault="000E65B9" w:rsidP="00063B9D">
      <w:pPr>
        <w:pStyle w:val="a0"/>
        <w:numPr>
          <w:ilvl w:val="0"/>
          <w:numId w:val="17"/>
        </w:numPr>
        <w:spacing w:before="0" w:beforeAutospacing="0" w:after="0"/>
        <w:rPr>
          <w:rFonts w:ascii="Calibri" w:hAnsi="Calibri" w:cs="Arial"/>
          <w:lang w:val="en-NZ"/>
        </w:rPr>
      </w:pPr>
      <w:r w:rsidRPr="00F078C8">
        <w:rPr>
          <w:rFonts w:ascii="Calibri" w:hAnsi="Calibri" w:cs="Arial"/>
          <w:lang w:val="en-NZ"/>
        </w:rPr>
        <w:t>Assume all risks and liabilities related to the implementing partner’s security, and the full implementation of the security plan.</w:t>
      </w:r>
    </w:p>
    <w:p w14:paraId="74F8ACF4" w14:textId="77777777" w:rsidR="000E65B9" w:rsidRPr="00F078C8" w:rsidRDefault="000E65B9" w:rsidP="00063B9D">
      <w:pPr>
        <w:pStyle w:val="a0"/>
        <w:spacing w:before="0" w:beforeAutospacing="0" w:after="0"/>
        <w:ind w:hanging="288"/>
        <w:rPr>
          <w:rFonts w:ascii="Calibri" w:hAnsi="Calibri" w:cs="Arial"/>
          <w:lang w:val="en-NZ"/>
        </w:rPr>
      </w:pPr>
      <w:r w:rsidRPr="00F078C8">
        <w:rPr>
          <w:rFonts w:ascii="Calibri" w:hAnsi="Calibri" w:cs="Arial"/>
          <w:lang w:val="en-NZ"/>
        </w:rPr>
        <w:t xml:space="preserve"> </w:t>
      </w:r>
    </w:p>
    <w:p w14:paraId="030FF804" w14:textId="77777777" w:rsidR="000E65B9" w:rsidRPr="00F078C8" w:rsidRDefault="000E65B9" w:rsidP="00063B9D">
      <w:pPr>
        <w:pStyle w:val="a0"/>
        <w:spacing w:before="0" w:beforeAutospacing="0" w:after="0"/>
        <w:rPr>
          <w:rFonts w:ascii="Calibri" w:hAnsi="Calibri" w:cs="Arial"/>
          <w:lang w:val="en-NZ"/>
        </w:rPr>
      </w:pPr>
      <w:r w:rsidRPr="00F078C8">
        <w:rPr>
          <w:rFonts w:ascii="Calibri" w:hAnsi="Calibri" w:cs="Arial"/>
          <w:lang w:val="en-NZ"/>
        </w:rPr>
        <w:t>UNDP reserves the right to verify whether such a plan is in place, and to suggest modifications to the plan when necessary. Failure to maintain and implement an appropriate security plan as required hereunder shall be deemed a breach of this agreement.</w:t>
      </w:r>
    </w:p>
    <w:p w14:paraId="16AA702C" w14:textId="77777777" w:rsidR="000E65B9" w:rsidRPr="00F078C8" w:rsidRDefault="000E65B9" w:rsidP="00063B9D">
      <w:pPr>
        <w:pStyle w:val="a0"/>
        <w:spacing w:before="0" w:beforeAutospacing="0" w:after="0"/>
        <w:rPr>
          <w:rFonts w:ascii="Calibri" w:hAnsi="Calibri" w:cs="Arial"/>
          <w:lang w:val="en-NZ"/>
        </w:rPr>
      </w:pPr>
    </w:p>
    <w:p w14:paraId="239DFCBD" w14:textId="77777777" w:rsidR="000E65B9" w:rsidRPr="00F078C8" w:rsidRDefault="009C5179" w:rsidP="00063B9D">
      <w:pPr>
        <w:pStyle w:val="a0"/>
        <w:spacing w:before="0" w:beforeAutospacing="0" w:after="0"/>
        <w:rPr>
          <w:rFonts w:ascii="Calibri" w:hAnsi="Calibri"/>
          <w:lang w:val="en-NZ"/>
        </w:rPr>
      </w:pPr>
      <w:r w:rsidRPr="00F078C8">
        <w:rPr>
          <w:rFonts w:ascii="Calibri" w:hAnsi="Calibri" w:cs="Arial"/>
          <w:lang w:val="en-NZ"/>
        </w:rPr>
        <w:t>T</w:t>
      </w:r>
      <w:r w:rsidR="000E65B9" w:rsidRPr="00F078C8">
        <w:rPr>
          <w:rFonts w:ascii="Calibri" w:hAnsi="Calibri" w:cs="Arial"/>
          <w:lang w:val="en-NZ"/>
        </w:rPr>
        <w:t xml:space="preserve">he implementing partner agrees to undertake all reasonable efforts to ensure that none of the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35" w:history="1">
        <w:r w:rsidR="000E65B9" w:rsidRPr="00F078C8">
          <w:rPr>
            <w:rStyle w:val="15"/>
            <w:rFonts w:ascii="Calibri" w:hAnsi="Calibri"/>
            <w:lang w:val="en-NZ"/>
          </w:rPr>
          <w:t>http://www.un.org/Docs/sc/committees/ 1267/1267ListEng.htm</w:t>
        </w:r>
      </w:hyperlink>
      <w:r w:rsidR="000E65B9" w:rsidRPr="00F078C8">
        <w:rPr>
          <w:rFonts w:ascii="Calibri" w:hAnsi="Calibri" w:cs="Arial"/>
          <w:lang w:val="en-NZ"/>
        </w:rPr>
        <w:t xml:space="preserve">. This provision must be included in all sub-contracts or sub-agreements </w:t>
      </w:r>
      <w:r w:rsidR="0026716E" w:rsidRPr="00F078C8">
        <w:rPr>
          <w:rFonts w:ascii="Calibri" w:hAnsi="Calibri" w:cs="Arial"/>
          <w:lang w:val="en-NZ"/>
        </w:rPr>
        <w:t>entered under</w:t>
      </w:r>
      <w:r w:rsidR="000E65B9" w:rsidRPr="00F078C8">
        <w:rPr>
          <w:rFonts w:ascii="Calibri" w:hAnsi="Calibri" w:cs="Arial"/>
          <w:lang w:val="en-NZ"/>
        </w:rPr>
        <w:t xml:space="preserve"> this Project Document. </w:t>
      </w:r>
    </w:p>
    <w:p w14:paraId="7EF5A457" w14:textId="77777777" w:rsidR="000E65B9" w:rsidRPr="00F078C8" w:rsidRDefault="000E65B9" w:rsidP="00063B9D">
      <w:pPr>
        <w:pStyle w:val="a0"/>
        <w:spacing w:before="0" w:beforeAutospacing="0" w:after="0"/>
        <w:rPr>
          <w:rFonts w:ascii="Calibri" w:hAnsi="Calibri"/>
          <w:lang w:val="en-NZ"/>
        </w:rPr>
      </w:pPr>
    </w:p>
    <w:p w14:paraId="30AE9AF6" w14:textId="77777777" w:rsidR="000E65B9" w:rsidRPr="00F078C8" w:rsidRDefault="003E3ABA" w:rsidP="00063B9D">
      <w:pPr>
        <w:pStyle w:val="a0"/>
        <w:spacing w:before="0" w:beforeAutospacing="0" w:after="0"/>
        <w:rPr>
          <w:rFonts w:ascii="Calibri" w:hAnsi="Calibri"/>
          <w:lang w:val="en-NZ"/>
        </w:rPr>
      </w:pPr>
      <w:r w:rsidRPr="00F078C8">
        <w:rPr>
          <w:rFonts w:ascii="Calibri" w:hAnsi="Calibri"/>
          <w:lang w:val="en-NZ"/>
        </w:rPr>
        <w:t>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w:t>
      </w:r>
    </w:p>
    <w:p w14:paraId="357BA4DD" w14:textId="77777777" w:rsidR="003E3ABA" w:rsidRPr="00F078C8" w:rsidRDefault="003E3ABA" w:rsidP="00063B9D">
      <w:pPr>
        <w:pStyle w:val="a0"/>
        <w:spacing w:before="0" w:beforeAutospacing="0" w:after="0"/>
        <w:rPr>
          <w:rFonts w:ascii="Calibri" w:hAnsi="Calibri"/>
          <w:lang w:val="en-NZ"/>
        </w:rPr>
        <w:sectPr w:rsidR="003E3ABA" w:rsidRPr="00F078C8" w:rsidSect="003D6527">
          <w:pgSz w:w="11907" w:h="16839" w:code="9"/>
          <w:pgMar w:top="1440" w:right="1440" w:bottom="1440" w:left="1440" w:header="720" w:footer="432" w:gutter="0"/>
          <w:cols w:space="708"/>
          <w:titlePg/>
          <w:docGrid w:linePitch="360"/>
        </w:sectPr>
      </w:pPr>
      <w:r w:rsidRPr="00F078C8">
        <w:rPr>
          <w:rFonts w:ascii="Calibri" w:hAnsi="Calibri"/>
          <w:lang w:val="en-NZ"/>
        </w:rPr>
        <w:t> </w:t>
      </w:r>
    </w:p>
    <w:p w14:paraId="63706F6D" w14:textId="77777777" w:rsidR="003E3ABA" w:rsidRPr="00F078C8" w:rsidRDefault="003E3ABA" w:rsidP="00063B9D">
      <w:pPr>
        <w:pStyle w:val="Heading1"/>
        <w:numPr>
          <w:ilvl w:val="0"/>
          <w:numId w:val="11"/>
        </w:numPr>
        <w:spacing w:before="0" w:after="0"/>
        <w:rPr>
          <w:rFonts w:ascii="Calibri" w:hAnsi="Calibri"/>
          <w:sz w:val="22"/>
          <w:szCs w:val="22"/>
          <w:lang w:val="en-NZ"/>
        </w:rPr>
      </w:pPr>
      <w:bookmarkStart w:id="26" w:name="_Toc443050764"/>
      <w:r w:rsidRPr="00F078C8">
        <w:rPr>
          <w:rFonts w:ascii="Calibri" w:hAnsi="Calibri"/>
          <w:sz w:val="22"/>
          <w:szCs w:val="22"/>
          <w:lang w:val="en-NZ"/>
        </w:rPr>
        <w:lastRenderedPageBreak/>
        <w:t>Mandatory Annexes</w:t>
      </w:r>
      <w:bookmarkEnd w:id="26"/>
    </w:p>
    <w:p w14:paraId="6B6F8AD4" w14:textId="77777777" w:rsidR="00D560B1" w:rsidRPr="00F078C8" w:rsidRDefault="00D560B1" w:rsidP="00063B9D">
      <w:pPr>
        <w:pStyle w:val="ListParagraph1"/>
        <w:ind w:left="0"/>
        <w:rPr>
          <w:rFonts w:ascii="Calibri" w:hAnsi="Calibri"/>
          <w:b/>
          <w:sz w:val="22"/>
          <w:szCs w:val="22"/>
          <w:lang w:val="en-NZ"/>
        </w:rPr>
      </w:pPr>
    </w:p>
    <w:p w14:paraId="312DC5E0" w14:textId="77777777" w:rsidR="003E3ABA" w:rsidRPr="00F078C8" w:rsidRDefault="0007326C" w:rsidP="00063B9D">
      <w:pPr>
        <w:pStyle w:val="ListParagraph1"/>
        <w:ind w:left="0"/>
        <w:rPr>
          <w:rFonts w:ascii="Calibri" w:hAnsi="Calibri"/>
          <w:b/>
          <w:sz w:val="22"/>
          <w:szCs w:val="22"/>
          <w:lang w:val="en-NZ"/>
        </w:rPr>
      </w:pPr>
      <w:r w:rsidRPr="00F078C8">
        <w:rPr>
          <w:rFonts w:ascii="Calibri" w:hAnsi="Calibri"/>
          <w:b/>
          <w:sz w:val="22"/>
          <w:szCs w:val="22"/>
          <w:lang w:val="en-NZ"/>
        </w:rPr>
        <w:t>Annex A</w:t>
      </w:r>
      <w:r w:rsidR="00973C5F" w:rsidRPr="00F078C8">
        <w:rPr>
          <w:rFonts w:ascii="Calibri" w:hAnsi="Calibri"/>
          <w:b/>
          <w:sz w:val="22"/>
          <w:szCs w:val="22"/>
          <w:lang w:val="en-NZ"/>
        </w:rPr>
        <w:t xml:space="preserve">. </w:t>
      </w:r>
      <w:r w:rsidR="00621367" w:rsidRPr="00F078C8">
        <w:rPr>
          <w:rFonts w:ascii="Calibri" w:hAnsi="Calibri"/>
          <w:b/>
          <w:sz w:val="22"/>
          <w:szCs w:val="22"/>
          <w:lang w:val="en-NZ"/>
        </w:rPr>
        <w:t>Multiyear</w:t>
      </w:r>
      <w:r w:rsidRPr="00F078C8">
        <w:rPr>
          <w:rFonts w:ascii="Calibri" w:hAnsi="Calibri"/>
          <w:b/>
          <w:sz w:val="22"/>
          <w:szCs w:val="22"/>
          <w:lang w:val="en-NZ"/>
        </w:rPr>
        <w:t xml:space="preserve"> </w:t>
      </w:r>
      <w:r w:rsidR="00BF4567" w:rsidRPr="00F078C8">
        <w:rPr>
          <w:rFonts w:ascii="Calibri" w:hAnsi="Calibri"/>
          <w:b/>
          <w:sz w:val="22"/>
          <w:szCs w:val="22"/>
          <w:lang w:val="en-NZ"/>
        </w:rPr>
        <w:t>Work P</w:t>
      </w:r>
      <w:r w:rsidR="00C15E5F" w:rsidRPr="00F078C8">
        <w:rPr>
          <w:rFonts w:ascii="Calibri" w:hAnsi="Calibri"/>
          <w:b/>
          <w:sz w:val="22"/>
          <w:szCs w:val="22"/>
          <w:lang w:val="en-NZ"/>
        </w:rPr>
        <w:t>lan</w:t>
      </w:r>
    </w:p>
    <w:p w14:paraId="440CFAB7" w14:textId="77777777" w:rsidR="003E3ABA" w:rsidRPr="00F078C8" w:rsidRDefault="0007326C" w:rsidP="00063B9D">
      <w:pPr>
        <w:pStyle w:val="ListParagraph1"/>
        <w:ind w:left="0"/>
        <w:rPr>
          <w:rFonts w:ascii="Calibri" w:hAnsi="Calibri"/>
          <w:b/>
          <w:sz w:val="22"/>
          <w:szCs w:val="22"/>
          <w:lang w:val="en-NZ"/>
        </w:rPr>
      </w:pPr>
      <w:r w:rsidRPr="00F078C8">
        <w:rPr>
          <w:rFonts w:ascii="Calibri" w:hAnsi="Calibri"/>
          <w:b/>
          <w:sz w:val="22"/>
          <w:szCs w:val="22"/>
          <w:lang w:val="en-NZ"/>
        </w:rPr>
        <w:t xml:space="preserve">Annex B. </w:t>
      </w:r>
      <w:r w:rsidR="003E3ABA" w:rsidRPr="00F078C8">
        <w:rPr>
          <w:rFonts w:ascii="Calibri" w:hAnsi="Calibri"/>
          <w:b/>
          <w:sz w:val="22"/>
          <w:szCs w:val="22"/>
          <w:lang w:val="en-NZ"/>
        </w:rPr>
        <w:t>Moni</w:t>
      </w:r>
      <w:r w:rsidRPr="00F078C8">
        <w:rPr>
          <w:rFonts w:ascii="Calibri" w:hAnsi="Calibri"/>
          <w:b/>
          <w:sz w:val="22"/>
          <w:szCs w:val="22"/>
          <w:lang w:val="en-NZ"/>
        </w:rPr>
        <w:t xml:space="preserve">toring Plan </w:t>
      </w:r>
    </w:p>
    <w:p w14:paraId="40FB1E3D" w14:textId="77777777" w:rsidR="003E3ABA" w:rsidRPr="00F078C8" w:rsidRDefault="0007326C" w:rsidP="00063B9D">
      <w:pPr>
        <w:pStyle w:val="ListParagraph1"/>
        <w:ind w:left="0"/>
        <w:rPr>
          <w:rFonts w:ascii="Calibri" w:hAnsi="Calibri"/>
          <w:b/>
          <w:sz w:val="22"/>
          <w:szCs w:val="22"/>
          <w:lang w:val="en-NZ"/>
        </w:rPr>
      </w:pPr>
      <w:r w:rsidRPr="00F078C8">
        <w:rPr>
          <w:rFonts w:ascii="Calibri" w:hAnsi="Calibri"/>
          <w:b/>
          <w:sz w:val="22"/>
          <w:szCs w:val="22"/>
          <w:lang w:val="en-NZ"/>
        </w:rPr>
        <w:t xml:space="preserve">Annex C. </w:t>
      </w:r>
      <w:r w:rsidR="003E3ABA" w:rsidRPr="00F078C8">
        <w:rPr>
          <w:rFonts w:ascii="Calibri" w:hAnsi="Calibri"/>
          <w:b/>
          <w:sz w:val="22"/>
          <w:szCs w:val="22"/>
          <w:lang w:val="en-NZ"/>
        </w:rPr>
        <w:t>Eval</w:t>
      </w:r>
      <w:r w:rsidR="00BF4567" w:rsidRPr="00F078C8">
        <w:rPr>
          <w:rFonts w:ascii="Calibri" w:hAnsi="Calibri"/>
          <w:b/>
          <w:sz w:val="22"/>
          <w:szCs w:val="22"/>
          <w:lang w:val="en-NZ"/>
        </w:rPr>
        <w:t>uation Plan</w:t>
      </w:r>
    </w:p>
    <w:p w14:paraId="7CC3E93E" w14:textId="77777777" w:rsidR="00F12C40" w:rsidRPr="00F078C8" w:rsidRDefault="00F12C40" w:rsidP="00063B9D">
      <w:pPr>
        <w:pStyle w:val="ListParagraph1"/>
        <w:ind w:left="0"/>
        <w:rPr>
          <w:rFonts w:ascii="Calibri" w:hAnsi="Calibri"/>
          <w:b/>
          <w:sz w:val="22"/>
          <w:szCs w:val="22"/>
          <w:lang w:val="en-NZ"/>
        </w:rPr>
      </w:pPr>
      <w:r w:rsidRPr="00F078C8">
        <w:rPr>
          <w:rFonts w:ascii="Calibri" w:hAnsi="Calibri"/>
          <w:b/>
          <w:sz w:val="22"/>
          <w:szCs w:val="22"/>
          <w:lang w:val="en-NZ"/>
        </w:rPr>
        <w:t>Annex D: G</w:t>
      </w:r>
      <w:r w:rsidR="006E7282" w:rsidRPr="00F078C8">
        <w:rPr>
          <w:rFonts w:ascii="Calibri" w:hAnsi="Calibri"/>
          <w:b/>
          <w:sz w:val="22"/>
          <w:szCs w:val="22"/>
          <w:lang w:val="en-NZ"/>
        </w:rPr>
        <w:t>EF CCM Tracking Tool</w:t>
      </w:r>
      <w:r w:rsidR="00BF4567" w:rsidRPr="00F078C8">
        <w:rPr>
          <w:rFonts w:ascii="Calibri" w:hAnsi="Calibri"/>
          <w:b/>
          <w:sz w:val="22"/>
          <w:szCs w:val="22"/>
          <w:lang w:val="en-NZ"/>
        </w:rPr>
        <w:t xml:space="preserve"> </w:t>
      </w:r>
      <w:r w:rsidR="00BF4567" w:rsidRPr="00F078C8">
        <w:rPr>
          <w:rFonts w:ascii="Calibri" w:hAnsi="Calibri"/>
          <w:sz w:val="22"/>
          <w:szCs w:val="22"/>
          <w:lang w:val="en-NZ"/>
        </w:rPr>
        <w:t>(Separate File)</w:t>
      </w:r>
      <w:r w:rsidR="00BF4567" w:rsidRPr="00F078C8">
        <w:rPr>
          <w:rFonts w:ascii="Calibri" w:hAnsi="Calibri"/>
          <w:b/>
          <w:sz w:val="22"/>
          <w:szCs w:val="22"/>
          <w:lang w:val="en-NZ"/>
        </w:rPr>
        <w:t xml:space="preserve"> </w:t>
      </w:r>
    </w:p>
    <w:p w14:paraId="02D7DCA0" w14:textId="77777777" w:rsidR="0007326C" w:rsidRPr="00F078C8" w:rsidRDefault="0007326C" w:rsidP="00063B9D">
      <w:pPr>
        <w:pStyle w:val="ListParagraph1"/>
        <w:ind w:left="0"/>
        <w:rPr>
          <w:rFonts w:ascii="Calibri" w:hAnsi="Calibri"/>
          <w:b/>
          <w:sz w:val="22"/>
          <w:szCs w:val="22"/>
          <w:lang w:val="en-NZ"/>
        </w:rPr>
      </w:pPr>
      <w:r w:rsidRPr="00F078C8">
        <w:rPr>
          <w:rFonts w:ascii="Calibri" w:hAnsi="Calibri"/>
          <w:b/>
          <w:sz w:val="22"/>
          <w:szCs w:val="22"/>
          <w:lang w:val="en-NZ"/>
        </w:rPr>
        <w:t xml:space="preserve">Annex E. </w:t>
      </w:r>
      <w:r w:rsidR="00BF4567" w:rsidRPr="00F078C8">
        <w:rPr>
          <w:rFonts w:ascii="Calibri" w:hAnsi="Calibri"/>
          <w:b/>
          <w:sz w:val="22"/>
          <w:szCs w:val="22"/>
          <w:lang w:val="en-NZ"/>
        </w:rPr>
        <w:t>Terms of Reference</w:t>
      </w:r>
    </w:p>
    <w:p w14:paraId="2E378539" w14:textId="77777777" w:rsidR="003E3ABA" w:rsidRPr="00F078C8" w:rsidRDefault="0007326C" w:rsidP="00063B9D">
      <w:pPr>
        <w:pStyle w:val="ListParagraph1"/>
        <w:ind w:left="0"/>
        <w:rPr>
          <w:rFonts w:ascii="Calibri" w:hAnsi="Calibri"/>
          <w:b/>
          <w:sz w:val="22"/>
          <w:szCs w:val="22"/>
          <w:lang w:val="en-NZ"/>
        </w:rPr>
      </w:pPr>
      <w:r w:rsidRPr="00F078C8">
        <w:rPr>
          <w:rFonts w:ascii="Calibri" w:hAnsi="Calibri"/>
          <w:b/>
          <w:sz w:val="22"/>
          <w:szCs w:val="22"/>
          <w:lang w:val="en-NZ"/>
        </w:rPr>
        <w:t xml:space="preserve">Annex F. </w:t>
      </w:r>
      <w:r w:rsidR="003E3ABA" w:rsidRPr="00F078C8">
        <w:rPr>
          <w:rFonts w:ascii="Calibri" w:hAnsi="Calibri"/>
          <w:b/>
          <w:sz w:val="22"/>
          <w:szCs w:val="22"/>
          <w:lang w:val="en-NZ"/>
        </w:rPr>
        <w:t>UNDP Social and Environmental and Social Screening Template (SESP)</w:t>
      </w:r>
    </w:p>
    <w:p w14:paraId="22FE9DCC" w14:textId="77777777" w:rsidR="00D90C42" w:rsidRPr="00F078C8" w:rsidRDefault="0007326C" w:rsidP="00063B9D">
      <w:pPr>
        <w:pStyle w:val="ListParagraph1"/>
        <w:ind w:left="0"/>
        <w:rPr>
          <w:rFonts w:ascii="Calibri" w:hAnsi="Calibri"/>
          <w:b/>
          <w:sz w:val="22"/>
          <w:szCs w:val="22"/>
          <w:lang w:val="en-NZ"/>
        </w:rPr>
      </w:pPr>
      <w:r w:rsidRPr="00F078C8">
        <w:rPr>
          <w:rFonts w:ascii="Calibri" w:hAnsi="Calibri"/>
          <w:b/>
          <w:sz w:val="22"/>
          <w:szCs w:val="22"/>
          <w:lang w:val="en-NZ"/>
        </w:rPr>
        <w:t xml:space="preserve">Annex </w:t>
      </w:r>
      <w:r w:rsidR="00A11A8A" w:rsidRPr="00F078C8">
        <w:rPr>
          <w:rFonts w:ascii="Calibri" w:hAnsi="Calibri"/>
          <w:b/>
          <w:sz w:val="22"/>
          <w:szCs w:val="22"/>
          <w:lang w:val="en-NZ"/>
        </w:rPr>
        <w:t>G</w:t>
      </w:r>
      <w:r w:rsidRPr="00F078C8">
        <w:rPr>
          <w:rFonts w:ascii="Calibri" w:hAnsi="Calibri"/>
          <w:b/>
          <w:sz w:val="22"/>
          <w:szCs w:val="22"/>
          <w:lang w:val="en-NZ"/>
        </w:rPr>
        <w:t xml:space="preserve">. </w:t>
      </w:r>
      <w:r w:rsidR="00D90C42" w:rsidRPr="00F078C8">
        <w:rPr>
          <w:rFonts w:ascii="Calibri" w:hAnsi="Calibri"/>
          <w:b/>
          <w:sz w:val="22"/>
          <w:szCs w:val="22"/>
          <w:lang w:val="en-NZ"/>
        </w:rPr>
        <w:t>UNDP Project Quality Ass</w:t>
      </w:r>
      <w:r w:rsidR="00BF4567" w:rsidRPr="00F078C8">
        <w:rPr>
          <w:rFonts w:ascii="Calibri" w:hAnsi="Calibri"/>
          <w:b/>
          <w:sz w:val="22"/>
          <w:szCs w:val="22"/>
          <w:lang w:val="en-NZ"/>
        </w:rPr>
        <w:t>urance Report</w:t>
      </w:r>
      <w:r w:rsidR="00D90C42" w:rsidRPr="00F078C8">
        <w:rPr>
          <w:rFonts w:ascii="Calibri" w:hAnsi="Calibri"/>
          <w:b/>
          <w:sz w:val="22"/>
          <w:szCs w:val="22"/>
          <w:lang w:val="en-NZ"/>
        </w:rPr>
        <w:t xml:space="preserve"> </w:t>
      </w:r>
    </w:p>
    <w:p w14:paraId="1CF86D88" w14:textId="77777777" w:rsidR="00D45D10" w:rsidRPr="00F078C8" w:rsidRDefault="0007326C" w:rsidP="00063B9D">
      <w:pPr>
        <w:pStyle w:val="ListParagraph1"/>
        <w:ind w:left="0"/>
        <w:rPr>
          <w:rFonts w:ascii="Calibri" w:hAnsi="Calibri"/>
          <w:b/>
          <w:sz w:val="22"/>
          <w:szCs w:val="22"/>
          <w:lang w:val="en-NZ"/>
        </w:rPr>
      </w:pPr>
      <w:r w:rsidRPr="00F078C8">
        <w:rPr>
          <w:rFonts w:ascii="Calibri" w:hAnsi="Calibri"/>
          <w:b/>
          <w:sz w:val="22"/>
          <w:szCs w:val="22"/>
          <w:lang w:val="en-NZ"/>
        </w:rPr>
        <w:t xml:space="preserve">Annex </w:t>
      </w:r>
      <w:r w:rsidR="00A11A8A" w:rsidRPr="00F078C8">
        <w:rPr>
          <w:rFonts w:ascii="Calibri" w:hAnsi="Calibri"/>
          <w:b/>
          <w:sz w:val="22"/>
          <w:szCs w:val="22"/>
          <w:lang w:val="en-NZ"/>
        </w:rPr>
        <w:t>H</w:t>
      </w:r>
      <w:r w:rsidRPr="00F078C8">
        <w:rPr>
          <w:rFonts w:ascii="Calibri" w:hAnsi="Calibri"/>
          <w:b/>
          <w:sz w:val="22"/>
          <w:szCs w:val="22"/>
          <w:lang w:val="en-NZ"/>
        </w:rPr>
        <w:t xml:space="preserve">. </w:t>
      </w:r>
      <w:r w:rsidR="00BF4567" w:rsidRPr="00F078C8">
        <w:rPr>
          <w:rFonts w:ascii="Calibri" w:hAnsi="Calibri"/>
          <w:b/>
          <w:sz w:val="22"/>
          <w:szCs w:val="22"/>
          <w:lang w:val="en-NZ"/>
        </w:rPr>
        <w:t>UNDP Risk Log</w:t>
      </w:r>
    </w:p>
    <w:p w14:paraId="018ECCC2" w14:textId="77777777" w:rsidR="00D90C42" w:rsidRPr="00F078C8" w:rsidRDefault="00BC2A71" w:rsidP="00063B9D">
      <w:pPr>
        <w:pStyle w:val="ListParagraph1"/>
        <w:ind w:left="0"/>
        <w:rPr>
          <w:rFonts w:ascii="Calibri" w:hAnsi="Calibri"/>
          <w:sz w:val="22"/>
          <w:szCs w:val="22"/>
          <w:lang w:val="en-NZ"/>
        </w:rPr>
      </w:pPr>
      <w:r w:rsidRPr="00F078C8">
        <w:rPr>
          <w:rFonts w:ascii="Calibri" w:hAnsi="Calibri"/>
          <w:b/>
          <w:sz w:val="22"/>
          <w:szCs w:val="22"/>
          <w:lang w:val="en-NZ"/>
        </w:rPr>
        <w:t xml:space="preserve">Annex </w:t>
      </w:r>
      <w:r w:rsidR="00A11A8A" w:rsidRPr="00F078C8">
        <w:rPr>
          <w:rFonts w:ascii="Calibri" w:hAnsi="Calibri"/>
          <w:b/>
          <w:sz w:val="22"/>
          <w:szCs w:val="22"/>
          <w:lang w:val="en-NZ"/>
        </w:rPr>
        <w:t>I</w:t>
      </w:r>
      <w:r w:rsidRPr="00F078C8">
        <w:rPr>
          <w:rFonts w:ascii="Calibri" w:hAnsi="Calibri"/>
          <w:b/>
          <w:sz w:val="22"/>
          <w:szCs w:val="22"/>
          <w:lang w:val="en-NZ"/>
        </w:rPr>
        <w:t xml:space="preserve">. </w:t>
      </w:r>
      <w:r w:rsidR="00D90C42" w:rsidRPr="00F078C8">
        <w:rPr>
          <w:rFonts w:ascii="Calibri" w:hAnsi="Calibri"/>
          <w:b/>
          <w:sz w:val="22"/>
          <w:szCs w:val="22"/>
          <w:lang w:val="en-NZ"/>
        </w:rPr>
        <w:t xml:space="preserve">Results of the capacity </w:t>
      </w:r>
      <w:r w:rsidR="00621367" w:rsidRPr="00F078C8">
        <w:rPr>
          <w:rFonts w:ascii="Calibri" w:hAnsi="Calibri"/>
          <w:b/>
          <w:sz w:val="22"/>
          <w:szCs w:val="22"/>
          <w:lang w:val="en-NZ"/>
        </w:rPr>
        <w:t>assessment</w:t>
      </w:r>
    </w:p>
    <w:p w14:paraId="5E51D37D" w14:textId="77777777" w:rsidR="00BF4567" w:rsidRPr="00F078C8" w:rsidRDefault="00BF4567" w:rsidP="00063B9D">
      <w:pPr>
        <w:pStyle w:val="ListParagraph1"/>
        <w:ind w:left="0"/>
        <w:rPr>
          <w:rFonts w:ascii="Calibri" w:hAnsi="Calibri"/>
          <w:b/>
          <w:sz w:val="22"/>
          <w:szCs w:val="22"/>
          <w:lang w:val="en-NZ"/>
        </w:rPr>
      </w:pPr>
      <w:r w:rsidRPr="00F078C8">
        <w:rPr>
          <w:rFonts w:ascii="Calibri" w:hAnsi="Calibri"/>
          <w:b/>
          <w:sz w:val="22"/>
          <w:szCs w:val="22"/>
          <w:lang w:val="en-NZ"/>
        </w:rPr>
        <w:t xml:space="preserve">Annex </w:t>
      </w:r>
      <w:r w:rsidR="00860EEA" w:rsidRPr="00F078C8">
        <w:rPr>
          <w:rFonts w:ascii="Calibri" w:hAnsi="Calibri"/>
          <w:b/>
          <w:sz w:val="22"/>
          <w:szCs w:val="22"/>
          <w:lang w:val="en-NZ"/>
        </w:rPr>
        <w:t>J</w:t>
      </w:r>
      <w:r w:rsidRPr="00F078C8">
        <w:rPr>
          <w:rFonts w:ascii="Calibri" w:hAnsi="Calibri"/>
          <w:b/>
          <w:sz w:val="22"/>
          <w:szCs w:val="22"/>
          <w:lang w:val="en-NZ"/>
        </w:rPr>
        <w:t>. Additional agreements</w:t>
      </w:r>
    </w:p>
    <w:p w14:paraId="042B5847" w14:textId="77777777" w:rsidR="00696A1B" w:rsidRPr="00F078C8" w:rsidRDefault="00696A1B" w:rsidP="00063B9D">
      <w:pPr>
        <w:pStyle w:val="ListParagraph1"/>
        <w:ind w:left="0"/>
        <w:rPr>
          <w:rFonts w:ascii="Calibri" w:hAnsi="Calibri"/>
          <w:b/>
          <w:sz w:val="22"/>
          <w:szCs w:val="22"/>
          <w:lang w:val="en-NZ"/>
        </w:rPr>
      </w:pPr>
      <w:r w:rsidRPr="00F078C8">
        <w:rPr>
          <w:rFonts w:ascii="Calibri" w:hAnsi="Calibri"/>
          <w:b/>
          <w:sz w:val="22"/>
          <w:szCs w:val="22"/>
          <w:lang w:val="en-NZ"/>
        </w:rPr>
        <w:t xml:space="preserve">Annex </w:t>
      </w:r>
      <w:r w:rsidR="00860EEA" w:rsidRPr="00F078C8">
        <w:rPr>
          <w:rFonts w:ascii="Calibri" w:hAnsi="Calibri"/>
          <w:b/>
          <w:sz w:val="22"/>
          <w:szCs w:val="22"/>
          <w:lang w:val="en-NZ"/>
        </w:rPr>
        <w:t>K</w:t>
      </w:r>
      <w:r w:rsidR="00BF4567" w:rsidRPr="00F078C8">
        <w:rPr>
          <w:rFonts w:ascii="Calibri" w:hAnsi="Calibri"/>
          <w:b/>
          <w:sz w:val="22"/>
          <w:szCs w:val="22"/>
          <w:lang w:val="en-NZ"/>
        </w:rPr>
        <w:t xml:space="preserve">. </w:t>
      </w:r>
      <w:r w:rsidRPr="00F078C8">
        <w:rPr>
          <w:rFonts w:ascii="Calibri" w:hAnsi="Calibri"/>
          <w:b/>
          <w:sz w:val="22"/>
          <w:szCs w:val="22"/>
          <w:lang w:val="en-NZ"/>
        </w:rPr>
        <w:t>Description of EC&amp;EE and LC Demonstrations</w:t>
      </w:r>
    </w:p>
    <w:p w14:paraId="0DE65005" w14:textId="77777777" w:rsidR="006E7282" w:rsidRPr="00F078C8" w:rsidRDefault="006E7282" w:rsidP="00063B9D">
      <w:pPr>
        <w:pStyle w:val="ListParagraph1"/>
        <w:ind w:left="0"/>
        <w:rPr>
          <w:rFonts w:ascii="Calibri" w:hAnsi="Calibri"/>
          <w:b/>
          <w:sz w:val="22"/>
          <w:szCs w:val="22"/>
          <w:lang w:val="en-NZ"/>
        </w:rPr>
      </w:pPr>
      <w:r w:rsidRPr="00F078C8">
        <w:rPr>
          <w:rFonts w:ascii="Calibri" w:hAnsi="Calibri"/>
          <w:b/>
          <w:sz w:val="22"/>
          <w:szCs w:val="22"/>
          <w:lang w:val="en-NZ"/>
        </w:rPr>
        <w:t xml:space="preserve">Annex </w:t>
      </w:r>
      <w:r w:rsidR="00860EEA" w:rsidRPr="00F078C8">
        <w:rPr>
          <w:rFonts w:ascii="Calibri" w:hAnsi="Calibri"/>
          <w:b/>
          <w:sz w:val="22"/>
          <w:szCs w:val="22"/>
          <w:lang w:val="en-NZ"/>
        </w:rPr>
        <w:t>L</w:t>
      </w:r>
      <w:r w:rsidR="00BF4567" w:rsidRPr="00F078C8">
        <w:rPr>
          <w:rFonts w:ascii="Calibri" w:hAnsi="Calibri"/>
          <w:b/>
          <w:sz w:val="22"/>
          <w:szCs w:val="22"/>
          <w:lang w:val="en-NZ"/>
        </w:rPr>
        <w:t>.</w:t>
      </w:r>
      <w:r w:rsidRPr="00F078C8">
        <w:rPr>
          <w:rFonts w:ascii="Calibri" w:hAnsi="Calibri"/>
          <w:b/>
          <w:sz w:val="22"/>
          <w:szCs w:val="22"/>
          <w:lang w:val="en-NZ"/>
        </w:rPr>
        <w:t xml:space="preserve"> GHG Emission Reduction Estimates</w:t>
      </w:r>
    </w:p>
    <w:p w14:paraId="57989A72" w14:textId="77777777" w:rsidR="000B350C" w:rsidRPr="00F078C8" w:rsidRDefault="00BF4567" w:rsidP="00063B9D">
      <w:pPr>
        <w:pStyle w:val="ListParagraph1"/>
        <w:ind w:left="0"/>
        <w:rPr>
          <w:rFonts w:ascii="Calibri" w:hAnsi="Calibri"/>
          <w:b/>
          <w:sz w:val="22"/>
          <w:szCs w:val="22"/>
          <w:lang w:val="en-NZ"/>
        </w:rPr>
      </w:pPr>
      <w:r w:rsidRPr="00F078C8">
        <w:rPr>
          <w:rFonts w:ascii="Calibri" w:hAnsi="Calibri"/>
          <w:b/>
          <w:sz w:val="22"/>
          <w:szCs w:val="22"/>
          <w:lang w:val="en-NZ"/>
        </w:rPr>
        <w:t xml:space="preserve">Annex </w:t>
      </w:r>
      <w:r w:rsidR="00860EEA" w:rsidRPr="00F078C8">
        <w:rPr>
          <w:rFonts w:ascii="Calibri" w:hAnsi="Calibri"/>
          <w:b/>
          <w:sz w:val="22"/>
          <w:szCs w:val="22"/>
          <w:lang w:val="en-NZ"/>
        </w:rPr>
        <w:t>M</w:t>
      </w:r>
      <w:r w:rsidRPr="00F078C8">
        <w:rPr>
          <w:rFonts w:ascii="Calibri" w:hAnsi="Calibri"/>
          <w:b/>
          <w:sz w:val="22"/>
          <w:szCs w:val="22"/>
          <w:lang w:val="en-NZ"/>
        </w:rPr>
        <w:t>. Annual Targets</w:t>
      </w:r>
    </w:p>
    <w:p w14:paraId="1469DDF6" w14:textId="77777777" w:rsidR="00BC28E4" w:rsidRPr="00F078C8" w:rsidRDefault="0007326C" w:rsidP="00063B9D">
      <w:pPr>
        <w:pStyle w:val="ListParagraph1"/>
        <w:ind w:left="0"/>
        <w:rPr>
          <w:rFonts w:ascii="Calibri" w:hAnsi="Calibri"/>
          <w:b/>
          <w:sz w:val="22"/>
          <w:szCs w:val="22"/>
          <w:lang w:val="en-NZ"/>
        </w:rPr>
      </w:pPr>
      <w:r w:rsidRPr="00F078C8">
        <w:rPr>
          <w:rFonts w:ascii="Calibri" w:hAnsi="Calibri"/>
          <w:b/>
          <w:sz w:val="22"/>
          <w:szCs w:val="22"/>
          <w:lang w:val="en-NZ"/>
        </w:rPr>
        <w:t xml:space="preserve">Annex </w:t>
      </w:r>
      <w:r w:rsidR="00860EEA" w:rsidRPr="00F078C8">
        <w:rPr>
          <w:rFonts w:ascii="Calibri" w:hAnsi="Calibri"/>
          <w:b/>
          <w:sz w:val="22"/>
          <w:szCs w:val="22"/>
          <w:lang w:val="en-NZ"/>
        </w:rPr>
        <w:t>N</w:t>
      </w:r>
      <w:r w:rsidR="00BF4567" w:rsidRPr="00F078C8">
        <w:rPr>
          <w:rFonts w:ascii="Calibri" w:hAnsi="Calibri"/>
          <w:b/>
          <w:sz w:val="22"/>
          <w:szCs w:val="22"/>
          <w:lang w:val="en-NZ"/>
        </w:rPr>
        <w:t xml:space="preserve">. </w:t>
      </w:r>
      <w:r w:rsidR="00BC28E4" w:rsidRPr="00F078C8">
        <w:rPr>
          <w:rFonts w:ascii="Calibri" w:hAnsi="Calibri"/>
          <w:b/>
          <w:sz w:val="22"/>
          <w:szCs w:val="22"/>
          <w:lang w:val="en-NZ"/>
        </w:rPr>
        <w:t xml:space="preserve">Gender </w:t>
      </w:r>
      <w:r w:rsidR="00AC722A" w:rsidRPr="00F078C8">
        <w:rPr>
          <w:rFonts w:ascii="Calibri" w:hAnsi="Calibri"/>
          <w:b/>
          <w:sz w:val="22"/>
          <w:szCs w:val="22"/>
          <w:lang w:val="en-NZ"/>
        </w:rPr>
        <w:t>Analysis</w:t>
      </w:r>
    </w:p>
    <w:p w14:paraId="3C74D1FA" w14:textId="77777777" w:rsidR="00BC28E4" w:rsidRPr="00F078C8" w:rsidRDefault="0007326C" w:rsidP="00063B9D">
      <w:pPr>
        <w:pStyle w:val="ListParagraph1"/>
        <w:ind w:left="0"/>
        <w:rPr>
          <w:rFonts w:ascii="Calibri" w:hAnsi="Calibri"/>
          <w:b/>
          <w:sz w:val="22"/>
          <w:szCs w:val="22"/>
          <w:lang w:val="en-NZ"/>
        </w:rPr>
      </w:pPr>
      <w:r w:rsidRPr="00F078C8">
        <w:rPr>
          <w:rFonts w:ascii="Calibri" w:hAnsi="Calibri"/>
          <w:b/>
          <w:sz w:val="22"/>
          <w:szCs w:val="22"/>
          <w:lang w:val="en-NZ"/>
        </w:rPr>
        <w:t xml:space="preserve">Annex </w:t>
      </w:r>
      <w:r w:rsidR="00860EEA" w:rsidRPr="00F078C8">
        <w:rPr>
          <w:rFonts w:ascii="Calibri" w:hAnsi="Calibri"/>
          <w:b/>
          <w:sz w:val="22"/>
          <w:szCs w:val="22"/>
          <w:lang w:val="en-NZ"/>
        </w:rPr>
        <w:t>O</w:t>
      </w:r>
      <w:r w:rsidRPr="00F078C8">
        <w:rPr>
          <w:rFonts w:ascii="Calibri" w:hAnsi="Calibri"/>
          <w:b/>
          <w:sz w:val="22"/>
          <w:szCs w:val="22"/>
          <w:lang w:val="en-NZ"/>
        </w:rPr>
        <w:t xml:space="preserve">. </w:t>
      </w:r>
      <w:r w:rsidR="00BC28E4" w:rsidRPr="00F078C8">
        <w:rPr>
          <w:rFonts w:ascii="Calibri" w:hAnsi="Calibri"/>
          <w:b/>
          <w:sz w:val="22"/>
          <w:szCs w:val="22"/>
          <w:lang w:val="en-NZ"/>
        </w:rPr>
        <w:t>K</w:t>
      </w:r>
      <w:r w:rsidR="00BF4567" w:rsidRPr="00F078C8">
        <w:rPr>
          <w:rFonts w:ascii="Calibri" w:hAnsi="Calibri"/>
          <w:b/>
          <w:sz w:val="22"/>
          <w:szCs w:val="22"/>
          <w:lang w:val="en-NZ"/>
        </w:rPr>
        <w:t xml:space="preserve">nowledge </w:t>
      </w:r>
      <w:r w:rsidR="00BC28E4" w:rsidRPr="00F078C8">
        <w:rPr>
          <w:rFonts w:ascii="Calibri" w:hAnsi="Calibri"/>
          <w:b/>
          <w:sz w:val="22"/>
          <w:szCs w:val="22"/>
          <w:lang w:val="en-NZ"/>
        </w:rPr>
        <w:t>M</w:t>
      </w:r>
      <w:r w:rsidR="00BF4567" w:rsidRPr="00F078C8">
        <w:rPr>
          <w:rFonts w:ascii="Calibri" w:hAnsi="Calibri"/>
          <w:b/>
          <w:sz w:val="22"/>
          <w:szCs w:val="22"/>
          <w:lang w:val="en-NZ"/>
        </w:rPr>
        <w:t>anagement</w:t>
      </w:r>
      <w:r w:rsidR="00BC28E4" w:rsidRPr="00F078C8">
        <w:rPr>
          <w:rFonts w:ascii="Calibri" w:hAnsi="Calibri"/>
          <w:b/>
          <w:sz w:val="22"/>
          <w:szCs w:val="22"/>
          <w:lang w:val="en-NZ"/>
        </w:rPr>
        <w:t xml:space="preserve"> Strategy</w:t>
      </w:r>
    </w:p>
    <w:p w14:paraId="68A832B8" w14:textId="77777777" w:rsidR="00BC28E4" w:rsidRPr="00F078C8" w:rsidRDefault="00BC28E4" w:rsidP="00063B9D">
      <w:pPr>
        <w:pStyle w:val="ListParagraph1"/>
        <w:ind w:left="0"/>
        <w:rPr>
          <w:rFonts w:ascii="Calibri" w:hAnsi="Calibri"/>
          <w:b/>
          <w:sz w:val="22"/>
          <w:szCs w:val="22"/>
          <w:lang w:val="en-NZ"/>
        </w:rPr>
      </w:pPr>
    </w:p>
    <w:p w14:paraId="17AEA0F3" w14:textId="77777777" w:rsidR="00A11A8A" w:rsidRPr="00F078C8" w:rsidRDefault="00A11A8A" w:rsidP="00063B9D">
      <w:pPr>
        <w:pStyle w:val="ListParagraph1"/>
        <w:ind w:left="0"/>
        <w:rPr>
          <w:rFonts w:ascii="Calibri" w:hAnsi="Calibri"/>
          <w:b/>
          <w:sz w:val="22"/>
          <w:szCs w:val="22"/>
          <w:lang w:val="en-NZ"/>
        </w:rPr>
      </w:pPr>
    </w:p>
    <w:p w14:paraId="21615788" w14:textId="77777777" w:rsidR="00A11A8A" w:rsidRPr="00F078C8" w:rsidRDefault="00A11A8A" w:rsidP="00063B9D">
      <w:pPr>
        <w:pStyle w:val="ListParagraph1"/>
        <w:ind w:left="0"/>
        <w:rPr>
          <w:rFonts w:ascii="Calibri" w:hAnsi="Calibri"/>
          <w:b/>
          <w:sz w:val="22"/>
          <w:szCs w:val="22"/>
          <w:lang w:val="en-NZ"/>
        </w:rPr>
      </w:pPr>
    </w:p>
    <w:p w14:paraId="2E67BA4C" w14:textId="77777777" w:rsidR="00A11A8A" w:rsidRPr="00F078C8" w:rsidRDefault="00A11A8A" w:rsidP="00063B9D">
      <w:pPr>
        <w:pStyle w:val="ListParagraph1"/>
        <w:ind w:left="0"/>
        <w:rPr>
          <w:rFonts w:ascii="Calibri" w:hAnsi="Calibri"/>
          <w:b/>
          <w:sz w:val="22"/>
          <w:szCs w:val="22"/>
          <w:lang w:val="en-NZ"/>
        </w:rPr>
      </w:pPr>
    </w:p>
    <w:p w14:paraId="5C62D0CC" w14:textId="77777777" w:rsidR="00A11A8A" w:rsidRPr="00F078C8" w:rsidRDefault="00A11A8A" w:rsidP="00063B9D">
      <w:pPr>
        <w:pStyle w:val="ListParagraph1"/>
        <w:ind w:left="0"/>
        <w:rPr>
          <w:rFonts w:ascii="Calibri" w:hAnsi="Calibri"/>
          <w:b/>
          <w:sz w:val="22"/>
          <w:szCs w:val="22"/>
          <w:lang w:val="en-NZ"/>
        </w:rPr>
      </w:pPr>
    </w:p>
    <w:p w14:paraId="55F0FE1F" w14:textId="77777777" w:rsidR="00A11A8A" w:rsidRPr="00F078C8" w:rsidRDefault="00A11A8A" w:rsidP="00063B9D">
      <w:pPr>
        <w:pStyle w:val="ListParagraph1"/>
        <w:ind w:left="0"/>
        <w:rPr>
          <w:rFonts w:ascii="Calibri" w:hAnsi="Calibri"/>
          <w:b/>
          <w:sz w:val="22"/>
          <w:szCs w:val="22"/>
          <w:lang w:val="en-NZ"/>
        </w:rPr>
      </w:pPr>
    </w:p>
    <w:p w14:paraId="1951C734" w14:textId="77777777" w:rsidR="00A11A8A" w:rsidRPr="00F078C8" w:rsidRDefault="00A11A8A" w:rsidP="00063B9D">
      <w:pPr>
        <w:pStyle w:val="ListParagraph1"/>
        <w:ind w:left="0"/>
        <w:rPr>
          <w:rFonts w:ascii="Calibri" w:hAnsi="Calibri"/>
          <w:b/>
          <w:sz w:val="22"/>
          <w:szCs w:val="22"/>
          <w:lang w:val="en-NZ"/>
        </w:rPr>
      </w:pPr>
    </w:p>
    <w:p w14:paraId="7153C47E" w14:textId="77777777" w:rsidR="00A11A8A" w:rsidRPr="00F078C8" w:rsidRDefault="00A11A8A" w:rsidP="00063B9D">
      <w:pPr>
        <w:pStyle w:val="ListParagraph1"/>
        <w:ind w:left="0"/>
        <w:rPr>
          <w:rFonts w:ascii="Calibri" w:hAnsi="Calibri"/>
          <w:b/>
          <w:sz w:val="22"/>
          <w:szCs w:val="22"/>
          <w:lang w:val="en-NZ"/>
        </w:rPr>
      </w:pPr>
    </w:p>
    <w:p w14:paraId="35A6153A" w14:textId="77777777" w:rsidR="00A11A8A" w:rsidRPr="00F078C8" w:rsidRDefault="00A11A8A" w:rsidP="00063B9D">
      <w:pPr>
        <w:pStyle w:val="ListParagraph1"/>
        <w:ind w:left="0"/>
        <w:rPr>
          <w:rFonts w:ascii="Calibri" w:hAnsi="Calibri"/>
          <w:b/>
          <w:sz w:val="22"/>
          <w:szCs w:val="22"/>
          <w:lang w:val="en-NZ"/>
        </w:rPr>
      </w:pPr>
    </w:p>
    <w:p w14:paraId="3F892ADC" w14:textId="77777777" w:rsidR="00A11A8A" w:rsidRPr="00F078C8" w:rsidRDefault="00A11A8A" w:rsidP="00063B9D">
      <w:pPr>
        <w:pStyle w:val="ListParagraph1"/>
        <w:ind w:left="0"/>
        <w:rPr>
          <w:rFonts w:ascii="Calibri" w:hAnsi="Calibri"/>
          <w:b/>
          <w:sz w:val="22"/>
          <w:szCs w:val="22"/>
          <w:lang w:val="en-NZ"/>
        </w:rPr>
      </w:pPr>
    </w:p>
    <w:p w14:paraId="0C3E1D21" w14:textId="77777777" w:rsidR="00A11A8A" w:rsidRPr="00F078C8" w:rsidRDefault="00A11A8A" w:rsidP="00063B9D">
      <w:pPr>
        <w:pStyle w:val="ListParagraph1"/>
        <w:ind w:left="0"/>
        <w:rPr>
          <w:rFonts w:ascii="Calibri" w:hAnsi="Calibri"/>
          <w:b/>
          <w:sz w:val="22"/>
          <w:szCs w:val="22"/>
          <w:lang w:val="en-NZ"/>
        </w:rPr>
      </w:pPr>
    </w:p>
    <w:p w14:paraId="45F04159" w14:textId="77777777" w:rsidR="00A11A8A" w:rsidRPr="00F078C8" w:rsidRDefault="00A11A8A" w:rsidP="00063B9D">
      <w:pPr>
        <w:pStyle w:val="ListParagraph1"/>
        <w:ind w:left="0"/>
        <w:rPr>
          <w:rFonts w:ascii="Calibri" w:hAnsi="Calibri"/>
          <w:b/>
          <w:sz w:val="22"/>
          <w:szCs w:val="22"/>
          <w:lang w:val="en-NZ"/>
        </w:rPr>
      </w:pPr>
    </w:p>
    <w:p w14:paraId="2D07BC50" w14:textId="77777777" w:rsidR="00A11A8A" w:rsidRPr="00F078C8" w:rsidRDefault="00A11A8A" w:rsidP="00063B9D">
      <w:pPr>
        <w:pStyle w:val="ListParagraph1"/>
        <w:ind w:left="0"/>
        <w:rPr>
          <w:rFonts w:ascii="Calibri" w:hAnsi="Calibri"/>
          <w:b/>
          <w:sz w:val="22"/>
          <w:szCs w:val="22"/>
          <w:lang w:val="en-NZ"/>
        </w:rPr>
      </w:pPr>
    </w:p>
    <w:p w14:paraId="1CD01FC2" w14:textId="77777777" w:rsidR="00A11A8A" w:rsidRPr="00F078C8" w:rsidRDefault="00A11A8A" w:rsidP="00063B9D">
      <w:pPr>
        <w:pStyle w:val="ListParagraph1"/>
        <w:ind w:left="0"/>
        <w:rPr>
          <w:rFonts w:ascii="Calibri" w:hAnsi="Calibri"/>
          <w:b/>
          <w:sz w:val="22"/>
          <w:szCs w:val="22"/>
          <w:lang w:val="en-NZ"/>
        </w:rPr>
      </w:pPr>
    </w:p>
    <w:p w14:paraId="775F0F05" w14:textId="77777777" w:rsidR="00A11A8A" w:rsidRPr="00F078C8" w:rsidRDefault="00A11A8A" w:rsidP="00063B9D">
      <w:pPr>
        <w:pStyle w:val="ListParagraph1"/>
        <w:ind w:left="0"/>
        <w:rPr>
          <w:rFonts w:ascii="Calibri" w:hAnsi="Calibri"/>
          <w:b/>
          <w:sz w:val="22"/>
          <w:szCs w:val="22"/>
          <w:lang w:val="en-NZ"/>
        </w:rPr>
        <w:sectPr w:rsidR="00A11A8A" w:rsidRPr="00F078C8" w:rsidSect="00B9113D">
          <w:pgSz w:w="11907" w:h="16839" w:code="9"/>
          <w:pgMar w:top="1440" w:right="1440" w:bottom="1440" w:left="1440" w:header="720" w:footer="720" w:gutter="0"/>
          <w:cols w:space="720"/>
          <w:docGrid w:type="lines" w:linePitch="360"/>
        </w:sectPr>
      </w:pPr>
    </w:p>
    <w:p w14:paraId="0F6239AD" w14:textId="5C9EF201" w:rsidR="00A11A8A" w:rsidRPr="00F078C8" w:rsidRDefault="00A11A8A" w:rsidP="0085436B">
      <w:pPr>
        <w:spacing w:after="0"/>
        <w:rPr>
          <w:b/>
          <w:sz w:val="22"/>
          <w:szCs w:val="22"/>
          <w:lang w:val="en-NZ"/>
        </w:rPr>
      </w:pPr>
      <w:r w:rsidRPr="00F078C8">
        <w:rPr>
          <w:b/>
          <w:sz w:val="22"/>
          <w:szCs w:val="22"/>
          <w:lang w:val="en-NZ"/>
        </w:rPr>
        <w:lastRenderedPageBreak/>
        <w:t>Annex A. Multi Year Work Plan</w:t>
      </w:r>
    </w:p>
    <w:p w14:paraId="58B6F553" w14:textId="77777777" w:rsidR="0085436B" w:rsidRPr="00F078C8" w:rsidRDefault="0085436B" w:rsidP="0085436B">
      <w:pPr>
        <w:spacing w:after="0"/>
        <w:rPr>
          <w:b/>
          <w:sz w:val="22"/>
          <w:szCs w:val="22"/>
          <w:lang w:val="en-NZ"/>
        </w:rPr>
      </w:pPr>
    </w:p>
    <w:tbl>
      <w:tblPr>
        <w:tblW w:w="143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519"/>
        <w:gridCol w:w="654"/>
        <w:gridCol w:w="654"/>
        <w:gridCol w:w="654"/>
        <w:gridCol w:w="655"/>
        <w:gridCol w:w="655"/>
        <w:gridCol w:w="655"/>
        <w:gridCol w:w="655"/>
        <w:gridCol w:w="655"/>
        <w:gridCol w:w="655"/>
        <w:gridCol w:w="655"/>
        <w:gridCol w:w="655"/>
        <w:gridCol w:w="655"/>
      </w:tblGrid>
      <w:tr w:rsidR="0085436B" w:rsidRPr="00F078C8" w14:paraId="5C5594FA" w14:textId="77777777" w:rsidTr="0085436B">
        <w:trPr>
          <w:tblHeader/>
          <w:jc w:val="center"/>
        </w:trPr>
        <w:tc>
          <w:tcPr>
            <w:tcW w:w="6519" w:type="dxa"/>
            <w:vMerge w:val="restart"/>
            <w:shd w:val="clear" w:color="auto" w:fill="D9D9D9"/>
            <w:vAlign w:val="center"/>
          </w:tcPr>
          <w:p w14:paraId="4DA807AE" w14:textId="77777777" w:rsidR="0085436B" w:rsidRPr="00F078C8" w:rsidRDefault="0085436B" w:rsidP="0085436B">
            <w:pPr>
              <w:spacing w:after="0"/>
              <w:jc w:val="center"/>
              <w:rPr>
                <w:rFonts w:cs="Calibri"/>
                <w:b/>
                <w:sz w:val="22"/>
                <w:szCs w:val="22"/>
              </w:rPr>
            </w:pPr>
            <w:r w:rsidRPr="00F078C8">
              <w:rPr>
                <w:rFonts w:cs="Calibri"/>
                <w:b/>
                <w:sz w:val="22"/>
                <w:szCs w:val="22"/>
              </w:rPr>
              <w:t>Task</w:t>
            </w:r>
          </w:p>
        </w:tc>
        <w:tc>
          <w:tcPr>
            <w:tcW w:w="2617" w:type="dxa"/>
            <w:gridSpan w:val="4"/>
            <w:shd w:val="clear" w:color="auto" w:fill="D9D9D9"/>
            <w:vAlign w:val="center"/>
          </w:tcPr>
          <w:p w14:paraId="7D822783" w14:textId="77777777" w:rsidR="0085436B" w:rsidRPr="00F078C8" w:rsidRDefault="0085436B" w:rsidP="0085436B">
            <w:pPr>
              <w:spacing w:after="0"/>
              <w:jc w:val="center"/>
              <w:rPr>
                <w:rFonts w:cs="Calibri"/>
                <w:b/>
                <w:sz w:val="22"/>
                <w:szCs w:val="22"/>
              </w:rPr>
            </w:pPr>
            <w:r w:rsidRPr="00F078C8">
              <w:rPr>
                <w:rFonts w:cs="Calibri"/>
                <w:b/>
                <w:sz w:val="22"/>
                <w:szCs w:val="22"/>
              </w:rPr>
              <w:t>Year 1</w:t>
            </w:r>
          </w:p>
        </w:tc>
        <w:tc>
          <w:tcPr>
            <w:tcW w:w="2620" w:type="dxa"/>
            <w:gridSpan w:val="4"/>
            <w:shd w:val="clear" w:color="auto" w:fill="D9D9D9"/>
            <w:vAlign w:val="center"/>
          </w:tcPr>
          <w:p w14:paraId="0532D57D" w14:textId="77777777" w:rsidR="0085436B" w:rsidRPr="00F078C8" w:rsidRDefault="0085436B" w:rsidP="0085436B">
            <w:pPr>
              <w:spacing w:after="0"/>
              <w:jc w:val="center"/>
              <w:rPr>
                <w:rFonts w:cs="Calibri"/>
                <w:b/>
                <w:sz w:val="22"/>
                <w:szCs w:val="22"/>
              </w:rPr>
            </w:pPr>
            <w:r w:rsidRPr="00F078C8">
              <w:rPr>
                <w:rFonts w:cs="Calibri"/>
                <w:b/>
                <w:sz w:val="22"/>
                <w:szCs w:val="22"/>
              </w:rPr>
              <w:t>Year 2</w:t>
            </w:r>
          </w:p>
        </w:tc>
        <w:tc>
          <w:tcPr>
            <w:tcW w:w="2620" w:type="dxa"/>
            <w:gridSpan w:val="4"/>
            <w:shd w:val="clear" w:color="auto" w:fill="D9D9D9"/>
            <w:vAlign w:val="center"/>
          </w:tcPr>
          <w:p w14:paraId="0A34CA7F" w14:textId="77777777" w:rsidR="0085436B" w:rsidRPr="00F078C8" w:rsidRDefault="0085436B" w:rsidP="0085436B">
            <w:pPr>
              <w:spacing w:after="0"/>
              <w:jc w:val="center"/>
              <w:rPr>
                <w:rFonts w:cs="Calibri"/>
                <w:b/>
                <w:sz w:val="22"/>
                <w:szCs w:val="22"/>
              </w:rPr>
            </w:pPr>
            <w:r w:rsidRPr="00F078C8">
              <w:rPr>
                <w:rFonts w:cs="Calibri"/>
                <w:b/>
                <w:sz w:val="22"/>
                <w:szCs w:val="22"/>
              </w:rPr>
              <w:t>Year 3</w:t>
            </w:r>
          </w:p>
        </w:tc>
      </w:tr>
      <w:tr w:rsidR="0085436B" w:rsidRPr="00F078C8" w14:paraId="40EFC347" w14:textId="77777777" w:rsidTr="0085436B">
        <w:trPr>
          <w:tblHeader/>
          <w:jc w:val="center"/>
        </w:trPr>
        <w:tc>
          <w:tcPr>
            <w:tcW w:w="6519" w:type="dxa"/>
            <w:vMerge/>
            <w:shd w:val="clear" w:color="auto" w:fill="D9D9D9"/>
            <w:vAlign w:val="center"/>
          </w:tcPr>
          <w:p w14:paraId="5A41146F" w14:textId="77777777" w:rsidR="0085436B" w:rsidRPr="00F078C8" w:rsidRDefault="0085436B" w:rsidP="0085436B">
            <w:pPr>
              <w:spacing w:after="0"/>
              <w:jc w:val="left"/>
              <w:rPr>
                <w:rFonts w:cs="Calibri"/>
                <w:sz w:val="22"/>
                <w:szCs w:val="22"/>
              </w:rPr>
            </w:pPr>
          </w:p>
        </w:tc>
        <w:tc>
          <w:tcPr>
            <w:tcW w:w="654" w:type="dxa"/>
            <w:shd w:val="clear" w:color="auto" w:fill="D9D9D9"/>
            <w:vAlign w:val="center"/>
          </w:tcPr>
          <w:p w14:paraId="2B724CE5" w14:textId="77777777" w:rsidR="0085436B" w:rsidRPr="00F078C8" w:rsidRDefault="0085436B" w:rsidP="0085436B">
            <w:pPr>
              <w:spacing w:after="0"/>
              <w:jc w:val="center"/>
              <w:rPr>
                <w:rFonts w:cs="Calibri"/>
                <w:sz w:val="22"/>
                <w:szCs w:val="22"/>
              </w:rPr>
            </w:pPr>
            <w:r w:rsidRPr="00F078C8">
              <w:rPr>
                <w:rFonts w:cs="Calibri"/>
                <w:sz w:val="22"/>
                <w:szCs w:val="22"/>
              </w:rPr>
              <w:t>Q1</w:t>
            </w:r>
          </w:p>
        </w:tc>
        <w:tc>
          <w:tcPr>
            <w:tcW w:w="654" w:type="dxa"/>
            <w:shd w:val="clear" w:color="auto" w:fill="D9D9D9"/>
            <w:vAlign w:val="center"/>
          </w:tcPr>
          <w:p w14:paraId="5AFCBA4B" w14:textId="77777777" w:rsidR="0085436B" w:rsidRPr="00F078C8" w:rsidRDefault="0085436B" w:rsidP="0085436B">
            <w:pPr>
              <w:spacing w:after="0"/>
              <w:jc w:val="center"/>
              <w:rPr>
                <w:rFonts w:cs="Calibri"/>
                <w:sz w:val="22"/>
                <w:szCs w:val="22"/>
              </w:rPr>
            </w:pPr>
            <w:r w:rsidRPr="00F078C8">
              <w:rPr>
                <w:rFonts w:cs="Calibri"/>
                <w:sz w:val="22"/>
                <w:szCs w:val="22"/>
              </w:rPr>
              <w:t>Q2</w:t>
            </w:r>
          </w:p>
        </w:tc>
        <w:tc>
          <w:tcPr>
            <w:tcW w:w="654" w:type="dxa"/>
            <w:shd w:val="clear" w:color="auto" w:fill="D9D9D9"/>
            <w:vAlign w:val="center"/>
          </w:tcPr>
          <w:p w14:paraId="2C83A591" w14:textId="77777777" w:rsidR="0085436B" w:rsidRPr="00F078C8" w:rsidRDefault="0085436B" w:rsidP="0085436B">
            <w:pPr>
              <w:spacing w:after="0"/>
              <w:jc w:val="center"/>
              <w:rPr>
                <w:rFonts w:cs="Calibri"/>
                <w:sz w:val="22"/>
                <w:szCs w:val="22"/>
              </w:rPr>
            </w:pPr>
            <w:r w:rsidRPr="00F078C8">
              <w:rPr>
                <w:rFonts w:cs="Calibri"/>
                <w:sz w:val="22"/>
                <w:szCs w:val="22"/>
              </w:rPr>
              <w:t>Q3</w:t>
            </w:r>
          </w:p>
        </w:tc>
        <w:tc>
          <w:tcPr>
            <w:tcW w:w="655" w:type="dxa"/>
            <w:shd w:val="clear" w:color="auto" w:fill="D9D9D9"/>
            <w:vAlign w:val="center"/>
          </w:tcPr>
          <w:p w14:paraId="517368BE" w14:textId="77777777" w:rsidR="0085436B" w:rsidRPr="00F078C8" w:rsidRDefault="0085436B" w:rsidP="0085436B">
            <w:pPr>
              <w:spacing w:after="0"/>
              <w:jc w:val="center"/>
              <w:rPr>
                <w:rFonts w:cs="Calibri"/>
                <w:sz w:val="22"/>
                <w:szCs w:val="22"/>
              </w:rPr>
            </w:pPr>
            <w:r w:rsidRPr="00F078C8">
              <w:rPr>
                <w:rFonts w:cs="Calibri"/>
                <w:sz w:val="22"/>
                <w:szCs w:val="22"/>
              </w:rPr>
              <w:t>Q4</w:t>
            </w:r>
          </w:p>
        </w:tc>
        <w:tc>
          <w:tcPr>
            <w:tcW w:w="655" w:type="dxa"/>
            <w:shd w:val="clear" w:color="auto" w:fill="D9D9D9"/>
            <w:vAlign w:val="center"/>
          </w:tcPr>
          <w:p w14:paraId="53861C49" w14:textId="77777777" w:rsidR="0085436B" w:rsidRPr="00F078C8" w:rsidRDefault="0085436B" w:rsidP="0085436B">
            <w:pPr>
              <w:spacing w:after="0"/>
              <w:jc w:val="center"/>
              <w:rPr>
                <w:rFonts w:cs="Calibri"/>
                <w:sz w:val="22"/>
                <w:szCs w:val="22"/>
              </w:rPr>
            </w:pPr>
            <w:r w:rsidRPr="00F078C8">
              <w:rPr>
                <w:rFonts w:cs="Calibri"/>
                <w:sz w:val="22"/>
                <w:szCs w:val="22"/>
              </w:rPr>
              <w:t>Q1</w:t>
            </w:r>
          </w:p>
        </w:tc>
        <w:tc>
          <w:tcPr>
            <w:tcW w:w="655" w:type="dxa"/>
            <w:shd w:val="clear" w:color="auto" w:fill="D9D9D9"/>
            <w:vAlign w:val="center"/>
          </w:tcPr>
          <w:p w14:paraId="5AF7FF80" w14:textId="77777777" w:rsidR="0085436B" w:rsidRPr="00F078C8" w:rsidRDefault="0085436B" w:rsidP="0085436B">
            <w:pPr>
              <w:spacing w:after="0"/>
              <w:jc w:val="center"/>
              <w:rPr>
                <w:rFonts w:cs="Calibri"/>
                <w:sz w:val="22"/>
                <w:szCs w:val="22"/>
              </w:rPr>
            </w:pPr>
            <w:r w:rsidRPr="00F078C8">
              <w:rPr>
                <w:rFonts w:cs="Calibri"/>
                <w:sz w:val="22"/>
                <w:szCs w:val="22"/>
              </w:rPr>
              <w:t>Q2</w:t>
            </w:r>
          </w:p>
        </w:tc>
        <w:tc>
          <w:tcPr>
            <w:tcW w:w="655" w:type="dxa"/>
            <w:shd w:val="clear" w:color="auto" w:fill="D9D9D9"/>
            <w:vAlign w:val="center"/>
          </w:tcPr>
          <w:p w14:paraId="7711A950" w14:textId="77777777" w:rsidR="0085436B" w:rsidRPr="00F078C8" w:rsidRDefault="0085436B" w:rsidP="0085436B">
            <w:pPr>
              <w:spacing w:after="0"/>
              <w:jc w:val="center"/>
              <w:rPr>
                <w:rFonts w:cs="Calibri"/>
                <w:sz w:val="22"/>
                <w:szCs w:val="22"/>
              </w:rPr>
            </w:pPr>
            <w:r w:rsidRPr="00F078C8">
              <w:rPr>
                <w:rFonts w:cs="Calibri"/>
                <w:sz w:val="22"/>
                <w:szCs w:val="22"/>
              </w:rPr>
              <w:t>Q3</w:t>
            </w:r>
          </w:p>
        </w:tc>
        <w:tc>
          <w:tcPr>
            <w:tcW w:w="655" w:type="dxa"/>
            <w:shd w:val="clear" w:color="auto" w:fill="D9D9D9"/>
            <w:vAlign w:val="center"/>
          </w:tcPr>
          <w:p w14:paraId="7B995DC4" w14:textId="77777777" w:rsidR="0085436B" w:rsidRPr="00F078C8" w:rsidRDefault="0085436B" w:rsidP="0085436B">
            <w:pPr>
              <w:spacing w:after="0"/>
              <w:jc w:val="center"/>
              <w:rPr>
                <w:rFonts w:cs="Calibri"/>
                <w:sz w:val="22"/>
                <w:szCs w:val="22"/>
              </w:rPr>
            </w:pPr>
            <w:r w:rsidRPr="00F078C8">
              <w:rPr>
                <w:rFonts w:cs="Calibri"/>
                <w:sz w:val="22"/>
                <w:szCs w:val="22"/>
              </w:rPr>
              <w:t>Q4</w:t>
            </w:r>
          </w:p>
        </w:tc>
        <w:tc>
          <w:tcPr>
            <w:tcW w:w="655" w:type="dxa"/>
            <w:shd w:val="clear" w:color="auto" w:fill="D9D9D9"/>
            <w:vAlign w:val="center"/>
          </w:tcPr>
          <w:p w14:paraId="45AF2436" w14:textId="77777777" w:rsidR="0085436B" w:rsidRPr="00F078C8" w:rsidRDefault="0085436B" w:rsidP="0085436B">
            <w:pPr>
              <w:spacing w:after="0"/>
              <w:jc w:val="center"/>
              <w:rPr>
                <w:rFonts w:cs="Calibri"/>
                <w:sz w:val="22"/>
                <w:szCs w:val="22"/>
              </w:rPr>
            </w:pPr>
            <w:r w:rsidRPr="00F078C8">
              <w:rPr>
                <w:rFonts w:cs="Calibri"/>
                <w:sz w:val="22"/>
                <w:szCs w:val="22"/>
              </w:rPr>
              <w:t>Q1</w:t>
            </w:r>
          </w:p>
        </w:tc>
        <w:tc>
          <w:tcPr>
            <w:tcW w:w="655" w:type="dxa"/>
            <w:shd w:val="clear" w:color="auto" w:fill="D9D9D9"/>
            <w:vAlign w:val="center"/>
          </w:tcPr>
          <w:p w14:paraId="6B0CF6C5" w14:textId="77777777" w:rsidR="0085436B" w:rsidRPr="00F078C8" w:rsidRDefault="0085436B" w:rsidP="0085436B">
            <w:pPr>
              <w:spacing w:after="0"/>
              <w:jc w:val="center"/>
              <w:rPr>
                <w:rFonts w:cs="Calibri"/>
                <w:sz w:val="22"/>
                <w:szCs w:val="22"/>
              </w:rPr>
            </w:pPr>
            <w:r w:rsidRPr="00F078C8">
              <w:rPr>
                <w:rFonts w:cs="Calibri"/>
                <w:sz w:val="22"/>
                <w:szCs w:val="22"/>
              </w:rPr>
              <w:t>Q2</w:t>
            </w:r>
          </w:p>
        </w:tc>
        <w:tc>
          <w:tcPr>
            <w:tcW w:w="655" w:type="dxa"/>
            <w:shd w:val="clear" w:color="auto" w:fill="D9D9D9"/>
            <w:vAlign w:val="center"/>
          </w:tcPr>
          <w:p w14:paraId="6B63C485" w14:textId="77777777" w:rsidR="0085436B" w:rsidRPr="00F078C8" w:rsidRDefault="0085436B" w:rsidP="0085436B">
            <w:pPr>
              <w:spacing w:after="0"/>
              <w:jc w:val="center"/>
              <w:rPr>
                <w:rFonts w:cs="Calibri"/>
                <w:sz w:val="22"/>
                <w:szCs w:val="22"/>
              </w:rPr>
            </w:pPr>
            <w:r w:rsidRPr="00F078C8">
              <w:rPr>
                <w:rFonts w:cs="Calibri"/>
                <w:sz w:val="22"/>
                <w:szCs w:val="22"/>
              </w:rPr>
              <w:t>Q3</w:t>
            </w:r>
          </w:p>
        </w:tc>
        <w:tc>
          <w:tcPr>
            <w:tcW w:w="655" w:type="dxa"/>
            <w:shd w:val="clear" w:color="auto" w:fill="D9D9D9"/>
            <w:vAlign w:val="center"/>
          </w:tcPr>
          <w:p w14:paraId="6D772451" w14:textId="77777777" w:rsidR="0085436B" w:rsidRPr="00F078C8" w:rsidRDefault="0085436B" w:rsidP="0085436B">
            <w:pPr>
              <w:spacing w:after="0"/>
              <w:jc w:val="center"/>
              <w:rPr>
                <w:rFonts w:cs="Calibri"/>
                <w:sz w:val="22"/>
                <w:szCs w:val="22"/>
              </w:rPr>
            </w:pPr>
            <w:r w:rsidRPr="00F078C8">
              <w:rPr>
                <w:rFonts w:cs="Calibri"/>
                <w:sz w:val="22"/>
                <w:szCs w:val="22"/>
              </w:rPr>
              <w:t>Q4</w:t>
            </w:r>
          </w:p>
        </w:tc>
      </w:tr>
      <w:tr w:rsidR="0085436B" w:rsidRPr="00F078C8" w14:paraId="219F0774" w14:textId="77777777" w:rsidTr="0085436B">
        <w:trPr>
          <w:trHeight w:val="260"/>
          <w:jc w:val="center"/>
        </w:trPr>
        <w:tc>
          <w:tcPr>
            <w:tcW w:w="14376" w:type="dxa"/>
            <w:gridSpan w:val="13"/>
            <w:tcBorders>
              <w:bottom w:val="single" w:sz="4" w:space="0" w:color="auto"/>
            </w:tcBorders>
            <w:shd w:val="clear" w:color="auto" w:fill="auto"/>
            <w:vAlign w:val="center"/>
          </w:tcPr>
          <w:p w14:paraId="3050AA39" w14:textId="2032DC72" w:rsidR="0085436B" w:rsidRPr="00F078C8" w:rsidRDefault="0085436B" w:rsidP="0085436B">
            <w:pPr>
              <w:spacing w:after="0"/>
              <w:jc w:val="left"/>
              <w:rPr>
                <w:rFonts w:cs="Calibri"/>
                <w:b/>
                <w:sz w:val="22"/>
                <w:szCs w:val="22"/>
              </w:rPr>
            </w:pPr>
            <w:r w:rsidRPr="00F078C8">
              <w:rPr>
                <w:rFonts w:eastAsia="Times New Roman" w:cs="Calibri"/>
                <w:b/>
                <w:sz w:val="22"/>
                <w:szCs w:val="22"/>
              </w:rPr>
              <w:t>COMPONENT 1: EC&amp;EE Policies &amp; Regulations Improvements in Public Sector Buildings</w:t>
            </w:r>
          </w:p>
        </w:tc>
      </w:tr>
      <w:tr w:rsidR="0085436B" w:rsidRPr="00F078C8" w14:paraId="2655EBEB" w14:textId="77777777" w:rsidTr="0085436B">
        <w:trPr>
          <w:trHeight w:val="260"/>
          <w:jc w:val="center"/>
        </w:trPr>
        <w:tc>
          <w:tcPr>
            <w:tcW w:w="6519" w:type="dxa"/>
            <w:tcBorders>
              <w:bottom w:val="single" w:sz="4" w:space="0" w:color="auto"/>
            </w:tcBorders>
            <w:shd w:val="clear" w:color="auto" w:fill="auto"/>
            <w:vAlign w:val="center"/>
          </w:tcPr>
          <w:p w14:paraId="05BCA93D" w14:textId="6FB63C9A" w:rsidR="0085436B" w:rsidRPr="00F078C8" w:rsidRDefault="0085436B" w:rsidP="0085436B">
            <w:pPr>
              <w:pStyle w:val="Default"/>
              <w:rPr>
                <w:rFonts w:ascii="Calibri" w:hAnsi="Calibri" w:cs="Calibri"/>
                <w:sz w:val="20"/>
                <w:szCs w:val="22"/>
              </w:rPr>
            </w:pPr>
            <w:r w:rsidRPr="00F078C8">
              <w:rPr>
                <w:rFonts w:ascii="Calibri" w:eastAsia="Times New Roman" w:hAnsi="Calibri" w:cs="Calibri"/>
                <w:sz w:val="20"/>
                <w:szCs w:val="22"/>
              </w:rPr>
              <w:t xml:space="preserve">Output 1.1:  </w:t>
            </w:r>
            <w:r w:rsidRPr="00F078C8">
              <w:rPr>
                <w:rFonts w:ascii="Calibri" w:hAnsi="Calibri"/>
                <w:sz w:val="20"/>
                <w:szCs w:val="22"/>
              </w:rPr>
              <w:t>Completed comprehensive policy research, impact analyses and assessment of applicable policies, guidelines and institutional frameworks to facilitate cost-effective applications of EC&amp;EE technologies, techniques</w:t>
            </w:r>
          </w:p>
        </w:tc>
        <w:tc>
          <w:tcPr>
            <w:tcW w:w="654" w:type="dxa"/>
            <w:tcBorders>
              <w:bottom w:val="single" w:sz="4" w:space="0" w:color="auto"/>
            </w:tcBorders>
            <w:shd w:val="clear" w:color="auto" w:fill="auto"/>
          </w:tcPr>
          <w:p w14:paraId="7CD3D5DA" w14:textId="77777777" w:rsidR="0085436B" w:rsidRPr="00F078C8"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65C01949" w14:textId="77777777" w:rsidR="0085436B" w:rsidRPr="00F078C8" w:rsidRDefault="0085436B" w:rsidP="0085436B">
            <w:pPr>
              <w:spacing w:after="0"/>
              <w:jc w:val="center"/>
              <w:rPr>
                <w:rFonts w:cs="Calibri"/>
                <w:sz w:val="22"/>
                <w:szCs w:val="22"/>
              </w:rPr>
            </w:pPr>
          </w:p>
        </w:tc>
        <w:tc>
          <w:tcPr>
            <w:tcW w:w="654" w:type="dxa"/>
            <w:tcBorders>
              <w:bottom w:val="single" w:sz="4" w:space="0" w:color="auto"/>
            </w:tcBorders>
            <w:shd w:val="clear" w:color="auto" w:fill="00B050"/>
          </w:tcPr>
          <w:p w14:paraId="1596E08F" w14:textId="1C13CF84"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58319C06"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023B765D"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3E387BA4"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17EC22B7"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58FC92AE"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6C9412FF"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07A9AF29"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13B16860"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616C8A15" w14:textId="79383846" w:rsidR="0085436B" w:rsidRPr="00F078C8" w:rsidRDefault="0085436B" w:rsidP="0085436B">
            <w:pPr>
              <w:spacing w:after="0"/>
              <w:jc w:val="center"/>
              <w:rPr>
                <w:rFonts w:cs="Calibri"/>
                <w:sz w:val="22"/>
                <w:szCs w:val="22"/>
              </w:rPr>
            </w:pPr>
          </w:p>
        </w:tc>
      </w:tr>
      <w:tr w:rsidR="0085436B" w:rsidRPr="00F078C8" w14:paraId="3EFE2A29" w14:textId="77777777" w:rsidTr="0085436B">
        <w:trPr>
          <w:trHeight w:val="244"/>
          <w:jc w:val="center"/>
        </w:trPr>
        <w:tc>
          <w:tcPr>
            <w:tcW w:w="6519" w:type="dxa"/>
            <w:tcBorders>
              <w:bottom w:val="single" w:sz="4" w:space="0" w:color="auto"/>
            </w:tcBorders>
            <w:shd w:val="clear" w:color="auto" w:fill="auto"/>
            <w:vAlign w:val="center"/>
          </w:tcPr>
          <w:p w14:paraId="1D4B0B34" w14:textId="5294DA1C" w:rsidR="0085436B" w:rsidRPr="00F078C8" w:rsidRDefault="0085436B" w:rsidP="0085436B">
            <w:pPr>
              <w:pStyle w:val="NormalWeb"/>
              <w:spacing w:before="0" w:beforeAutospacing="0" w:after="0" w:afterAutospacing="0"/>
              <w:jc w:val="left"/>
              <w:rPr>
                <w:rFonts w:ascii="Calibri" w:hAnsi="Calibri"/>
                <w:sz w:val="20"/>
                <w:szCs w:val="22"/>
              </w:rPr>
            </w:pPr>
            <w:r w:rsidRPr="00F078C8">
              <w:rPr>
                <w:rFonts w:ascii="Calibri" w:eastAsia="Times New Roman" w:hAnsi="Calibri" w:cs="Calibri"/>
                <w:sz w:val="20"/>
                <w:szCs w:val="22"/>
              </w:rPr>
              <w:t xml:space="preserve">Output 1.2: </w:t>
            </w:r>
            <w:r w:rsidRPr="00F078C8">
              <w:rPr>
                <w:rFonts w:ascii="Calibri" w:hAnsi="Calibri"/>
                <w:sz w:val="20"/>
                <w:szCs w:val="22"/>
              </w:rPr>
              <w:t xml:space="preserve">Approved and enforced policies and institutional arrangements for the promotion and </w:t>
            </w:r>
            <w:r w:rsidRPr="00F078C8">
              <w:rPr>
                <w:rFonts w:ascii="Calibri" w:eastAsia="Times New Roman" w:hAnsi="Calibri"/>
                <w:sz w:val="20"/>
                <w:szCs w:val="22"/>
              </w:rPr>
              <w:t>application of EC&amp;EE technologies in the buildings sector.</w:t>
            </w:r>
          </w:p>
        </w:tc>
        <w:tc>
          <w:tcPr>
            <w:tcW w:w="654" w:type="dxa"/>
            <w:tcBorders>
              <w:bottom w:val="single" w:sz="4" w:space="0" w:color="auto"/>
            </w:tcBorders>
            <w:shd w:val="clear" w:color="auto" w:fill="auto"/>
          </w:tcPr>
          <w:p w14:paraId="7726847F" w14:textId="77777777" w:rsidR="0085436B" w:rsidRPr="00F078C8"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1BB5FD3E" w14:textId="77777777" w:rsidR="0085436B" w:rsidRPr="00F078C8"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2FC0E5CD"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163CBEBE"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336E4DA0" w14:textId="399FE5E5"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29A4BB5C" w14:textId="428D165E"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2FB46FCC" w14:textId="79A17832"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3831A181" w14:textId="4CA88FCD"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630D94C6" w14:textId="048064D2"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1B1151A4" w14:textId="3C32D0C8"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0275AEAA" w14:textId="67442455"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6AAC7ACF" w14:textId="3F0CC090" w:rsidR="0085436B" w:rsidRPr="00F078C8" w:rsidRDefault="0085436B" w:rsidP="0085436B">
            <w:pPr>
              <w:spacing w:after="0"/>
              <w:jc w:val="center"/>
              <w:rPr>
                <w:rFonts w:cs="Calibri"/>
                <w:sz w:val="22"/>
                <w:szCs w:val="22"/>
              </w:rPr>
            </w:pPr>
          </w:p>
        </w:tc>
      </w:tr>
      <w:tr w:rsidR="0085436B" w:rsidRPr="00F078C8" w14:paraId="4D1B6F48" w14:textId="77777777" w:rsidTr="0085436B">
        <w:trPr>
          <w:trHeight w:val="233"/>
          <w:jc w:val="center"/>
        </w:trPr>
        <w:tc>
          <w:tcPr>
            <w:tcW w:w="6519" w:type="dxa"/>
            <w:tcBorders>
              <w:bottom w:val="single" w:sz="4" w:space="0" w:color="auto"/>
            </w:tcBorders>
            <w:shd w:val="clear" w:color="auto" w:fill="auto"/>
            <w:vAlign w:val="center"/>
          </w:tcPr>
          <w:p w14:paraId="36306692" w14:textId="4C66E0E0" w:rsidR="0085436B" w:rsidRPr="00F078C8" w:rsidRDefault="0085436B" w:rsidP="0085436B">
            <w:pPr>
              <w:spacing w:after="0"/>
              <w:contextualSpacing/>
              <w:jc w:val="left"/>
              <w:rPr>
                <w:rFonts w:eastAsia="Times New Roman" w:cs="Calibri"/>
                <w:szCs w:val="22"/>
              </w:rPr>
            </w:pPr>
            <w:r w:rsidRPr="00F078C8">
              <w:rPr>
                <w:rFonts w:eastAsia="Times New Roman" w:cs="Calibri"/>
                <w:szCs w:val="22"/>
              </w:rPr>
              <w:t xml:space="preserve">Output 1.3: </w:t>
            </w:r>
            <w:r w:rsidRPr="00F078C8">
              <w:rPr>
                <w:rFonts w:eastAsia="Times New Roman"/>
                <w:szCs w:val="22"/>
              </w:rPr>
              <w:t>Approved and enforced building energy efficiency guidelines that incorporate specifications for EE features and EC&amp;EE technology applications in the design, construction, retrofit and operation of new and existing buildings.</w:t>
            </w:r>
          </w:p>
        </w:tc>
        <w:tc>
          <w:tcPr>
            <w:tcW w:w="654" w:type="dxa"/>
            <w:tcBorders>
              <w:bottom w:val="single" w:sz="4" w:space="0" w:color="auto"/>
            </w:tcBorders>
            <w:shd w:val="clear" w:color="auto" w:fill="auto"/>
          </w:tcPr>
          <w:p w14:paraId="432787A5" w14:textId="77777777" w:rsidR="0085436B" w:rsidRPr="00F078C8"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5E8BA3E0" w14:textId="77777777" w:rsidR="0085436B" w:rsidRPr="00F078C8"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2E1AA789"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4F9A0078"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6210E34B"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3CEC9D12" w14:textId="4762D2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5C5299CC" w14:textId="117EC546"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67E31447" w14:textId="1D02DA56"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0D8DDA96" w14:textId="2EEB8966"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16076A76" w14:textId="078FB3A6"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358BECA9" w14:textId="22288554"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78F95F5B" w14:textId="4643628D" w:rsidR="0085436B" w:rsidRPr="00F078C8" w:rsidRDefault="0085436B" w:rsidP="0085436B">
            <w:pPr>
              <w:spacing w:after="0"/>
              <w:jc w:val="center"/>
              <w:rPr>
                <w:rFonts w:cs="Calibri"/>
                <w:sz w:val="22"/>
                <w:szCs w:val="22"/>
              </w:rPr>
            </w:pPr>
          </w:p>
        </w:tc>
      </w:tr>
      <w:tr w:rsidR="0085436B" w:rsidRPr="00F078C8" w14:paraId="441A3CE8" w14:textId="77777777" w:rsidTr="0085436B">
        <w:trPr>
          <w:trHeight w:val="220"/>
          <w:jc w:val="center"/>
        </w:trPr>
        <w:tc>
          <w:tcPr>
            <w:tcW w:w="6519" w:type="dxa"/>
            <w:tcBorders>
              <w:bottom w:val="single" w:sz="4" w:space="0" w:color="auto"/>
            </w:tcBorders>
            <w:shd w:val="clear" w:color="auto" w:fill="auto"/>
            <w:vAlign w:val="center"/>
          </w:tcPr>
          <w:p w14:paraId="196172E6" w14:textId="20ADD78D" w:rsidR="0085436B" w:rsidRPr="00F078C8" w:rsidRDefault="0085436B" w:rsidP="0085436B">
            <w:pPr>
              <w:spacing w:after="0"/>
              <w:contextualSpacing/>
              <w:jc w:val="left"/>
              <w:rPr>
                <w:rFonts w:eastAsia="Times New Roman" w:cs="Calibri"/>
                <w:szCs w:val="22"/>
              </w:rPr>
            </w:pPr>
            <w:r w:rsidRPr="00F078C8">
              <w:rPr>
                <w:rFonts w:eastAsia="Times New Roman" w:cs="Calibri"/>
                <w:szCs w:val="22"/>
              </w:rPr>
              <w:t xml:space="preserve">Output 1.4: </w:t>
            </w:r>
            <w:r w:rsidRPr="00F078C8">
              <w:rPr>
                <w:rFonts w:eastAsia="Times New Roman"/>
                <w:szCs w:val="22"/>
              </w:rPr>
              <w:t>Completed monitoring and evaluation of enforced EC&amp;EE policies, guidelines and institutional frameworks; and approved follow-up plan for the enhancement of EC&amp;EE policies, guidelines and programs in the buildings sector.</w:t>
            </w:r>
          </w:p>
        </w:tc>
        <w:tc>
          <w:tcPr>
            <w:tcW w:w="654" w:type="dxa"/>
            <w:tcBorders>
              <w:bottom w:val="single" w:sz="4" w:space="0" w:color="auto"/>
            </w:tcBorders>
            <w:shd w:val="clear" w:color="auto" w:fill="auto"/>
          </w:tcPr>
          <w:p w14:paraId="3AAD09A8" w14:textId="77777777" w:rsidR="0085436B" w:rsidRPr="00F078C8"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1B583E89" w14:textId="77777777" w:rsidR="0085436B" w:rsidRPr="00F078C8"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2363D2B5"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4797216D"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0BEA2ADE"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317B3914"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5F49711B"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1F850588"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4D31FB63"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1185DBA9"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57489BF0" w14:textId="32687DDE"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11FF831D" w14:textId="3530F660" w:rsidR="0085436B" w:rsidRPr="00F078C8" w:rsidRDefault="0085436B" w:rsidP="0085436B">
            <w:pPr>
              <w:spacing w:after="0"/>
              <w:jc w:val="center"/>
              <w:rPr>
                <w:rFonts w:cs="Calibri"/>
                <w:sz w:val="22"/>
                <w:szCs w:val="22"/>
              </w:rPr>
            </w:pPr>
          </w:p>
        </w:tc>
      </w:tr>
      <w:tr w:rsidR="0085436B" w:rsidRPr="00F078C8" w14:paraId="36EE6CCE" w14:textId="77777777" w:rsidTr="0085436B">
        <w:trPr>
          <w:trHeight w:val="244"/>
          <w:jc w:val="center"/>
        </w:trPr>
        <w:tc>
          <w:tcPr>
            <w:tcW w:w="14376" w:type="dxa"/>
            <w:gridSpan w:val="13"/>
            <w:tcBorders>
              <w:top w:val="single" w:sz="4" w:space="0" w:color="auto"/>
              <w:left w:val="single" w:sz="4" w:space="0" w:color="auto"/>
              <w:bottom w:val="single" w:sz="4" w:space="0" w:color="auto"/>
            </w:tcBorders>
            <w:shd w:val="clear" w:color="auto" w:fill="auto"/>
            <w:vAlign w:val="center"/>
          </w:tcPr>
          <w:p w14:paraId="6A1EB40E" w14:textId="7315FF5D" w:rsidR="0085436B" w:rsidRPr="00F078C8" w:rsidRDefault="0085436B" w:rsidP="0085436B">
            <w:pPr>
              <w:spacing w:after="0"/>
              <w:jc w:val="left"/>
              <w:rPr>
                <w:rFonts w:cs="Calibri"/>
                <w:b/>
                <w:sz w:val="22"/>
                <w:szCs w:val="22"/>
              </w:rPr>
            </w:pPr>
            <w:r w:rsidRPr="00F078C8">
              <w:rPr>
                <w:rFonts w:eastAsia="Times New Roman" w:cs="Calibri"/>
                <w:b/>
                <w:sz w:val="22"/>
                <w:szCs w:val="22"/>
              </w:rPr>
              <w:t>COMPONENT 2: Energy Performance Monitoring and Evaluation of Public Sector Buildings</w:t>
            </w:r>
          </w:p>
        </w:tc>
      </w:tr>
      <w:tr w:rsidR="0085436B" w:rsidRPr="00F078C8" w14:paraId="776B884A" w14:textId="77777777" w:rsidTr="0085436B">
        <w:trPr>
          <w:trHeight w:val="244"/>
          <w:jc w:val="center"/>
        </w:trPr>
        <w:tc>
          <w:tcPr>
            <w:tcW w:w="6519" w:type="dxa"/>
            <w:tcBorders>
              <w:top w:val="single" w:sz="4" w:space="0" w:color="auto"/>
              <w:left w:val="single" w:sz="4" w:space="0" w:color="auto"/>
              <w:bottom w:val="single" w:sz="4" w:space="0" w:color="auto"/>
              <w:right w:val="single" w:sz="4" w:space="0" w:color="auto"/>
            </w:tcBorders>
            <w:shd w:val="clear" w:color="auto" w:fill="auto"/>
            <w:vAlign w:val="center"/>
          </w:tcPr>
          <w:p w14:paraId="27446CFE" w14:textId="3AEE7D25" w:rsidR="0085436B" w:rsidRPr="00F078C8" w:rsidRDefault="0085436B" w:rsidP="0085436B">
            <w:pPr>
              <w:pStyle w:val="Default"/>
              <w:rPr>
                <w:rFonts w:ascii="Calibri" w:hAnsi="Calibri" w:cs="Calibri"/>
                <w:sz w:val="20"/>
                <w:szCs w:val="22"/>
              </w:rPr>
            </w:pPr>
            <w:r w:rsidRPr="00F078C8">
              <w:rPr>
                <w:rFonts w:ascii="Calibri" w:eastAsia="Times New Roman" w:hAnsi="Calibri" w:cs="Calibri"/>
                <w:sz w:val="20"/>
                <w:szCs w:val="22"/>
              </w:rPr>
              <w:t xml:space="preserve">Output 2.1: </w:t>
            </w:r>
            <w:r w:rsidRPr="00F078C8">
              <w:rPr>
                <w:rFonts w:ascii="Calibri" w:hAnsi="Calibri"/>
                <w:sz w:val="20"/>
                <w:szCs w:val="22"/>
              </w:rPr>
              <w:t xml:space="preserve">Established and operational public sector buildings energy audit system and completed ambitious and comprehensive energy audits of major public sector buildings in each FSM state. </w:t>
            </w:r>
          </w:p>
        </w:tc>
        <w:tc>
          <w:tcPr>
            <w:tcW w:w="654" w:type="dxa"/>
            <w:tcBorders>
              <w:bottom w:val="single" w:sz="4" w:space="0" w:color="auto"/>
            </w:tcBorders>
            <w:shd w:val="clear" w:color="auto" w:fill="auto"/>
          </w:tcPr>
          <w:p w14:paraId="658C2AA4" w14:textId="77777777" w:rsidR="0085436B" w:rsidRPr="00F078C8"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4D4CC140" w14:textId="77777777" w:rsidR="0085436B" w:rsidRPr="00F078C8" w:rsidRDefault="0085436B" w:rsidP="0085436B">
            <w:pPr>
              <w:spacing w:after="0"/>
              <w:jc w:val="center"/>
              <w:rPr>
                <w:rFonts w:cs="Calibri"/>
                <w:sz w:val="22"/>
                <w:szCs w:val="22"/>
              </w:rPr>
            </w:pPr>
          </w:p>
        </w:tc>
        <w:tc>
          <w:tcPr>
            <w:tcW w:w="654" w:type="dxa"/>
            <w:tcBorders>
              <w:bottom w:val="single" w:sz="4" w:space="0" w:color="auto"/>
            </w:tcBorders>
            <w:shd w:val="clear" w:color="auto" w:fill="00B050"/>
          </w:tcPr>
          <w:p w14:paraId="149E8EC4" w14:textId="0DD59989"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21D7B8DE" w14:textId="679D04FF"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6BDBD0F2" w14:textId="3347E15A"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6AEBCBDF" w14:textId="0C30480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72F922DE" w14:textId="309CD8A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5ABB9E66" w14:textId="1768F572"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6AB8A3B7" w14:textId="40765A0A"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486D9C90" w14:textId="2E279B1C"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301C2E89" w14:textId="4DD2E1A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24DF70F7" w14:textId="6DB181F1" w:rsidR="0085436B" w:rsidRPr="00F078C8" w:rsidRDefault="0085436B" w:rsidP="0085436B">
            <w:pPr>
              <w:spacing w:after="0"/>
              <w:jc w:val="center"/>
              <w:rPr>
                <w:rFonts w:cs="Calibri"/>
                <w:sz w:val="22"/>
                <w:szCs w:val="22"/>
              </w:rPr>
            </w:pPr>
          </w:p>
        </w:tc>
      </w:tr>
      <w:tr w:rsidR="0085436B" w:rsidRPr="00F078C8" w14:paraId="07699B7C" w14:textId="77777777" w:rsidTr="0085436B">
        <w:trPr>
          <w:trHeight w:val="244"/>
          <w:jc w:val="center"/>
        </w:trPr>
        <w:tc>
          <w:tcPr>
            <w:tcW w:w="6519" w:type="dxa"/>
            <w:tcBorders>
              <w:top w:val="single" w:sz="4" w:space="0" w:color="auto"/>
              <w:left w:val="single" w:sz="4" w:space="0" w:color="auto"/>
              <w:bottom w:val="single" w:sz="4" w:space="0" w:color="auto"/>
              <w:right w:val="single" w:sz="4" w:space="0" w:color="auto"/>
            </w:tcBorders>
            <w:shd w:val="clear" w:color="auto" w:fill="auto"/>
            <w:vAlign w:val="center"/>
          </w:tcPr>
          <w:p w14:paraId="1E9D163A" w14:textId="725FA39B" w:rsidR="0085436B" w:rsidRPr="00F078C8" w:rsidRDefault="0085436B" w:rsidP="0085436B">
            <w:pPr>
              <w:pStyle w:val="Default"/>
              <w:rPr>
                <w:rFonts w:ascii="Calibri" w:hAnsi="Calibri" w:cs="Calibri"/>
                <w:sz w:val="20"/>
                <w:szCs w:val="22"/>
              </w:rPr>
            </w:pPr>
            <w:r w:rsidRPr="00F078C8">
              <w:rPr>
                <w:rFonts w:ascii="Calibri" w:eastAsia="Times New Roman" w:hAnsi="Calibri" w:cs="Calibri"/>
                <w:sz w:val="20"/>
                <w:szCs w:val="22"/>
              </w:rPr>
              <w:t xml:space="preserve">Output 2.2: </w:t>
            </w:r>
            <w:r w:rsidRPr="00F078C8">
              <w:rPr>
                <w:rFonts w:ascii="Calibri" w:hAnsi="Calibri"/>
                <w:sz w:val="20"/>
                <w:szCs w:val="22"/>
              </w:rPr>
              <w:t>Established and operational public sector buildings energy monitoring and reporting system (EMRS), including completed capacity development and pilot program on EMRS implementation.</w:t>
            </w:r>
          </w:p>
        </w:tc>
        <w:tc>
          <w:tcPr>
            <w:tcW w:w="654" w:type="dxa"/>
            <w:tcBorders>
              <w:bottom w:val="single" w:sz="4" w:space="0" w:color="auto"/>
            </w:tcBorders>
            <w:shd w:val="clear" w:color="auto" w:fill="auto"/>
          </w:tcPr>
          <w:p w14:paraId="36C801BC" w14:textId="77777777" w:rsidR="0085436B" w:rsidRPr="00F078C8"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31F76576" w14:textId="77777777" w:rsidR="0085436B" w:rsidRPr="00F078C8"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7AFC2360"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35E60CF7" w14:textId="2596B99F"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558C3992" w14:textId="5B820215"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7F8967B5" w14:textId="0B8A80F6"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555C8A81" w14:textId="26790390"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5A3A6B86" w14:textId="767CA2A8"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0E3BECC4" w14:textId="56BEF2FC"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2BF6E310" w14:textId="722A2AF5"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397197B5" w14:textId="1997DDF1"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36566AA3" w14:textId="566FC9A7" w:rsidR="0085436B" w:rsidRPr="00F078C8" w:rsidRDefault="0085436B" w:rsidP="0085436B">
            <w:pPr>
              <w:spacing w:after="0"/>
              <w:jc w:val="center"/>
              <w:rPr>
                <w:rFonts w:cs="Calibri"/>
                <w:sz w:val="22"/>
                <w:szCs w:val="22"/>
              </w:rPr>
            </w:pPr>
          </w:p>
        </w:tc>
      </w:tr>
      <w:tr w:rsidR="0085436B" w:rsidRPr="00F078C8" w14:paraId="4039FDCC" w14:textId="77777777" w:rsidTr="0085436B">
        <w:trPr>
          <w:trHeight w:val="244"/>
          <w:jc w:val="center"/>
        </w:trPr>
        <w:tc>
          <w:tcPr>
            <w:tcW w:w="6519" w:type="dxa"/>
            <w:tcBorders>
              <w:top w:val="single" w:sz="4" w:space="0" w:color="auto"/>
              <w:left w:val="single" w:sz="4" w:space="0" w:color="auto"/>
              <w:bottom w:val="single" w:sz="4" w:space="0" w:color="auto"/>
              <w:right w:val="single" w:sz="4" w:space="0" w:color="auto"/>
            </w:tcBorders>
            <w:shd w:val="clear" w:color="auto" w:fill="auto"/>
            <w:vAlign w:val="center"/>
          </w:tcPr>
          <w:p w14:paraId="3F9E527D" w14:textId="5DE8F99C" w:rsidR="0085436B" w:rsidRPr="00F078C8" w:rsidRDefault="0085436B" w:rsidP="0085436B">
            <w:pPr>
              <w:pStyle w:val="Default"/>
              <w:rPr>
                <w:rFonts w:ascii="Calibri" w:eastAsia="Times New Roman" w:hAnsi="Calibri" w:cs="Calibri"/>
                <w:sz w:val="20"/>
                <w:szCs w:val="22"/>
              </w:rPr>
            </w:pPr>
            <w:r w:rsidRPr="00F078C8">
              <w:rPr>
                <w:rFonts w:ascii="Calibri" w:eastAsia="Times New Roman" w:hAnsi="Calibri" w:cs="Calibri"/>
                <w:sz w:val="20"/>
                <w:szCs w:val="22"/>
              </w:rPr>
              <w:t>Output 2.3:</w:t>
            </w:r>
            <w:r w:rsidRPr="00F078C8">
              <w:rPr>
                <w:rFonts w:ascii="Calibri" w:hAnsi="Calibri" w:cs="Calibri"/>
                <w:sz w:val="20"/>
                <w:szCs w:val="22"/>
              </w:rPr>
              <w:t xml:space="preserve"> </w:t>
            </w:r>
            <w:r w:rsidRPr="00F078C8">
              <w:rPr>
                <w:rFonts w:ascii="Calibri" w:eastAsia="Times New Roman" w:hAnsi="Calibri"/>
                <w:sz w:val="20"/>
                <w:szCs w:val="22"/>
              </w:rPr>
              <w:t>Established and operational public sector buildings e</w:t>
            </w:r>
            <w:r w:rsidRPr="00F078C8">
              <w:rPr>
                <w:rFonts w:ascii="Calibri" w:hAnsi="Calibri"/>
                <w:sz w:val="20"/>
                <w:szCs w:val="22"/>
              </w:rPr>
              <w:t>nergy use database, including capacity development in the operation, maintenance and use of the database.</w:t>
            </w:r>
          </w:p>
        </w:tc>
        <w:tc>
          <w:tcPr>
            <w:tcW w:w="654" w:type="dxa"/>
            <w:tcBorders>
              <w:bottom w:val="single" w:sz="4" w:space="0" w:color="auto"/>
            </w:tcBorders>
            <w:shd w:val="clear" w:color="auto" w:fill="auto"/>
          </w:tcPr>
          <w:p w14:paraId="01B35A36" w14:textId="77777777" w:rsidR="0085436B" w:rsidRPr="00F078C8"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58987560" w14:textId="77777777" w:rsidR="0085436B" w:rsidRPr="00F078C8"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6BDBC0B6"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687CF8FB" w14:textId="06FC2744"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1D68A08F" w14:textId="71C7545B"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51E44C97" w14:textId="7CA8C62B"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3E5B1100" w14:textId="3FBE2546"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46A8062A" w14:textId="72764EE9"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370158F1" w14:textId="2D42B068"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49BDEDAB" w14:textId="57853B59"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165383FA" w14:textId="352E97E0"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2D6A869C" w14:textId="225BC202" w:rsidR="0085436B" w:rsidRPr="00F078C8" w:rsidRDefault="0085436B" w:rsidP="0085436B">
            <w:pPr>
              <w:spacing w:after="0"/>
              <w:jc w:val="center"/>
              <w:rPr>
                <w:rFonts w:cs="Calibri"/>
                <w:sz w:val="22"/>
                <w:szCs w:val="22"/>
              </w:rPr>
            </w:pPr>
          </w:p>
        </w:tc>
      </w:tr>
      <w:tr w:rsidR="0085436B" w:rsidRPr="00F078C8" w14:paraId="65495BDB" w14:textId="77777777" w:rsidTr="0085436B">
        <w:trPr>
          <w:trHeight w:val="244"/>
          <w:jc w:val="center"/>
        </w:trPr>
        <w:tc>
          <w:tcPr>
            <w:tcW w:w="6519" w:type="dxa"/>
            <w:tcBorders>
              <w:top w:val="single" w:sz="4" w:space="0" w:color="auto"/>
              <w:left w:val="single" w:sz="4" w:space="0" w:color="auto"/>
              <w:bottom w:val="single" w:sz="4" w:space="0" w:color="auto"/>
              <w:right w:val="single" w:sz="4" w:space="0" w:color="auto"/>
            </w:tcBorders>
            <w:shd w:val="clear" w:color="auto" w:fill="auto"/>
            <w:vAlign w:val="center"/>
          </w:tcPr>
          <w:p w14:paraId="66437F9F" w14:textId="5E017F97" w:rsidR="0085436B" w:rsidRPr="00F078C8" w:rsidRDefault="0085436B" w:rsidP="0085436B">
            <w:pPr>
              <w:spacing w:after="0"/>
              <w:contextualSpacing/>
              <w:jc w:val="left"/>
              <w:rPr>
                <w:rFonts w:eastAsia="Times New Roman" w:cs="Calibri"/>
                <w:szCs w:val="22"/>
              </w:rPr>
            </w:pPr>
            <w:r w:rsidRPr="00F078C8">
              <w:rPr>
                <w:rFonts w:eastAsia="Times New Roman" w:cs="Calibri"/>
                <w:szCs w:val="22"/>
              </w:rPr>
              <w:t xml:space="preserve">Output 2.4: </w:t>
            </w:r>
            <w:r w:rsidRPr="00F078C8">
              <w:rPr>
                <w:rFonts w:eastAsia="Times New Roman"/>
                <w:szCs w:val="22"/>
              </w:rPr>
              <w:t>Completed evaluation of the implemented public sector building energy audit system, and EMRS pilot programs, including proposed action plan for sustainability of these buildings EC&amp;EE systems</w:t>
            </w:r>
          </w:p>
        </w:tc>
        <w:tc>
          <w:tcPr>
            <w:tcW w:w="654" w:type="dxa"/>
            <w:tcBorders>
              <w:bottom w:val="single" w:sz="4" w:space="0" w:color="auto"/>
            </w:tcBorders>
            <w:shd w:val="clear" w:color="auto" w:fill="auto"/>
          </w:tcPr>
          <w:p w14:paraId="4D9AF668" w14:textId="77777777" w:rsidR="0085436B" w:rsidRPr="00F078C8"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4CEBC288" w14:textId="77777777" w:rsidR="0085436B" w:rsidRPr="00F078C8"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0B92B194"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15B329E6"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155B19B3"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62F5A3E5"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049D670E"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258735EA"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4F2C23D4"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6B676357"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785AECF3" w14:textId="14CBB75A"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5431A04D" w14:textId="127B0717" w:rsidR="0085436B" w:rsidRPr="00F078C8" w:rsidRDefault="0085436B" w:rsidP="0085436B">
            <w:pPr>
              <w:spacing w:after="0"/>
              <w:jc w:val="center"/>
              <w:rPr>
                <w:rFonts w:cs="Calibri"/>
                <w:sz w:val="22"/>
                <w:szCs w:val="22"/>
              </w:rPr>
            </w:pPr>
          </w:p>
        </w:tc>
      </w:tr>
      <w:tr w:rsidR="0085436B" w:rsidRPr="00F078C8" w14:paraId="7160B581" w14:textId="77777777" w:rsidTr="0085436B">
        <w:trPr>
          <w:trHeight w:val="244"/>
          <w:jc w:val="center"/>
        </w:trPr>
        <w:tc>
          <w:tcPr>
            <w:tcW w:w="14376" w:type="dxa"/>
            <w:gridSpan w:val="13"/>
            <w:tcBorders>
              <w:top w:val="single" w:sz="4" w:space="0" w:color="auto"/>
              <w:left w:val="single" w:sz="4" w:space="0" w:color="auto"/>
              <w:bottom w:val="single" w:sz="4" w:space="0" w:color="auto"/>
            </w:tcBorders>
            <w:shd w:val="clear" w:color="auto" w:fill="auto"/>
            <w:vAlign w:val="center"/>
          </w:tcPr>
          <w:p w14:paraId="5CB04555" w14:textId="646BF145" w:rsidR="0085436B" w:rsidRPr="00F078C8" w:rsidRDefault="0085436B" w:rsidP="0085436B">
            <w:pPr>
              <w:spacing w:after="0"/>
              <w:jc w:val="left"/>
              <w:rPr>
                <w:rFonts w:cs="Calibri"/>
                <w:b/>
                <w:sz w:val="22"/>
                <w:szCs w:val="22"/>
              </w:rPr>
            </w:pPr>
            <w:r w:rsidRPr="00F078C8">
              <w:rPr>
                <w:rFonts w:eastAsia="Times New Roman" w:cs="Calibri"/>
                <w:b/>
                <w:sz w:val="22"/>
                <w:szCs w:val="22"/>
              </w:rPr>
              <w:t>COMPONENT 3. EC&amp;EE Improvements in Public Sector Buildings</w:t>
            </w:r>
          </w:p>
        </w:tc>
      </w:tr>
      <w:tr w:rsidR="0085436B" w:rsidRPr="00F078C8" w14:paraId="7EA1943F" w14:textId="77777777" w:rsidTr="00FA276D">
        <w:trPr>
          <w:trHeight w:val="244"/>
          <w:jc w:val="center"/>
        </w:trPr>
        <w:tc>
          <w:tcPr>
            <w:tcW w:w="6519" w:type="dxa"/>
            <w:tcBorders>
              <w:top w:val="single" w:sz="4" w:space="0" w:color="auto"/>
              <w:left w:val="single" w:sz="4" w:space="0" w:color="auto"/>
              <w:bottom w:val="single" w:sz="4" w:space="0" w:color="auto"/>
              <w:right w:val="single" w:sz="4" w:space="0" w:color="auto"/>
            </w:tcBorders>
            <w:shd w:val="clear" w:color="auto" w:fill="auto"/>
            <w:vAlign w:val="center"/>
          </w:tcPr>
          <w:p w14:paraId="43221631" w14:textId="03BCC74B" w:rsidR="0085436B" w:rsidRPr="00F078C8" w:rsidRDefault="0085436B" w:rsidP="0085436B">
            <w:pPr>
              <w:pStyle w:val="Default"/>
              <w:rPr>
                <w:rFonts w:ascii="Calibri" w:hAnsi="Calibri" w:cs="Calibri"/>
                <w:sz w:val="20"/>
                <w:szCs w:val="22"/>
              </w:rPr>
            </w:pPr>
            <w:r w:rsidRPr="00F078C8">
              <w:rPr>
                <w:rFonts w:ascii="Calibri" w:eastAsia="Times New Roman" w:hAnsi="Calibri" w:cs="Calibri"/>
                <w:sz w:val="20"/>
                <w:szCs w:val="22"/>
              </w:rPr>
              <w:lastRenderedPageBreak/>
              <w:t xml:space="preserve">Output 3.1: </w:t>
            </w:r>
            <w:r w:rsidRPr="00F078C8">
              <w:rPr>
                <w:rFonts w:ascii="Calibri" w:hAnsi="Calibri" w:cs="Calibri"/>
                <w:sz w:val="20"/>
                <w:szCs w:val="22"/>
              </w:rPr>
              <w:t>Completed line-up of applicable building EC&amp;EE technologies that can be feasibly implemented in selected public sector buildings; including completed designs and implementation plans of demonstrations, including feasible and applicable EC&amp;EE technologies/techniques and practices in public sector buildings</w:t>
            </w:r>
          </w:p>
        </w:tc>
        <w:tc>
          <w:tcPr>
            <w:tcW w:w="654" w:type="dxa"/>
            <w:tcBorders>
              <w:bottom w:val="single" w:sz="4" w:space="0" w:color="auto"/>
            </w:tcBorders>
            <w:shd w:val="clear" w:color="auto" w:fill="auto"/>
          </w:tcPr>
          <w:p w14:paraId="6BFAA854" w14:textId="77777777" w:rsidR="0085436B" w:rsidRPr="00F078C8" w:rsidRDefault="0085436B" w:rsidP="0085436B">
            <w:pPr>
              <w:spacing w:after="0"/>
              <w:jc w:val="center"/>
              <w:rPr>
                <w:rFonts w:cs="Calibri"/>
                <w:sz w:val="22"/>
                <w:szCs w:val="22"/>
              </w:rPr>
            </w:pPr>
          </w:p>
        </w:tc>
        <w:tc>
          <w:tcPr>
            <w:tcW w:w="654" w:type="dxa"/>
            <w:tcBorders>
              <w:bottom w:val="single" w:sz="4" w:space="0" w:color="auto"/>
            </w:tcBorders>
            <w:shd w:val="clear" w:color="auto" w:fill="00B050"/>
          </w:tcPr>
          <w:p w14:paraId="0A18815A" w14:textId="67EF4831" w:rsidR="0085436B" w:rsidRPr="00F078C8" w:rsidRDefault="0085436B" w:rsidP="0085436B">
            <w:pPr>
              <w:spacing w:after="0"/>
              <w:jc w:val="center"/>
              <w:rPr>
                <w:rFonts w:cs="Calibri"/>
                <w:sz w:val="22"/>
                <w:szCs w:val="22"/>
              </w:rPr>
            </w:pPr>
          </w:p>
        </w:tc>
        <w:tc>
          <w:tcPr>
            <w:tcW w:w="654" w:type="dxa"/>
            <w:tcBorders>
              <w:bottom w:val="single" w:sz="4" w:space="0" w:color="auto"/>
            </w:tcBorders>
            <w:shd w:val="clear" w:color="auto" w:fill="00B050"/>
          </w:tcPr>
          <w:p w14:paraId="6926FD49" w14:textId="33192D65"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17CFBE13"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17BBAF9A"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164C727A"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0DD06965"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0F680E94"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2603F0CD"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0039A252"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3E14DFF5"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66F91DBF" w14:textId="363A0C67" w:rsidR="0085436B" w:rsidRPr="00F078C8" w:rsidRDefault="0085436B" w:rsidP="0085436B">
            <w:pPr>
              <w:spacing w:after="0"/>
              <w:jc w:val="center"/>
              <w:rPr>
                <w:rFonts w:cs="Calibri"/>
                <w:sz w:val="22"/>
                <w:szCs w:val="22"/>
              </w:rPr>
            </w:pPr>
          </w:p>
        </w:tc>
      </w:tr>
      <w:tr w:rsidR="0085436B" w:rsidRPr="00F078C8" w14:paraId="021ABB45" w14:textId="77777777" w:rsidTr="00FA276D">
        <w:trPr>
          <w:trHeight w:val="244"/>
          <w:jc w:val="center"/>
        </w:trPr>
        <w:tc>
          <w:tcPr>
            <w:tcW w:w="6519" w:type="dxa"/>
            <w:tcBorders>
              <w:top w:val="single" w:sz="4" w:space="0" w:color="auto"/>
              <w:left w:val="single" w:sz="4" w:space="0" w:color="auto"/>
              <w:bottom w:val="single" w:sz="4" w:space="0" w:color="auto"/>
              <w:right w:val="single" w:sz="4" w:space="0" w:color="auto"/>
            </w:tcBorders>
            <w:shd w:val="clear" w:color="auto" w:fill="auto"/>
            <w:vAlign w:val="center"/>
          </w:tcPr>
          <w:p w14:paraId="4DEA53CA" w14:textId="27BDB835" w:rsidR="0085436B" w:rsidRPr="00F078C8" w:rsidRDefault="0085436B" w:rsidP="0085436B">
            <w:pPr>
              <w:pStyle w:val="Default"/>
              <w:rPr>
                <w:rFonts w:ascii="Calibri" w:hAnsi="Calibri" w:cs="Calibri"/>
                <w:sz w:val="20"/>
                <w:szCs w:val="22"/>
              </w:rPr>
            </w:pPr>
            <w:r w:rsidRPr="00F078C8">
              <w:rPr>
                <w:rFonts w:ascii="Calibri" w:eastAsia="Times New Roman" w:hAnsi="Calibri" w:cs="Calibri"/>
                <w:sz w:val="20"/>
                <w:szCs w:val="22"/>
              </w:rPr>
              <w:t xml:space="preserve">Output 3.2: </w:t>
            </w:r>
            <w:r w:rsidRPr="00F078C8">
              <w:rPr>
                <w:rFonts w:ascii="Calibri" w:hAnsi="Calibri"/>
                <w:sz w:val="20"/>
                <w:szCs w:val="22"/>
              </w:rPr>
              <w:t>Successfully installed and operational systems for the implemented demonstrations of EC&amp;EE technology applications, including documentation of the results of regular monitoring and evaluation of their operational and energy performance.</w:t>
            </w:r>
          </w:p>
        </w:tc>
        <w:tc>
          <w:tcPr>
            <w:tcW w:w="654" w:type="dxa"/>
            <w:tcBorders>
              <w:bottom w:val="single" w:sz="4" w:space="0" w:color="auto"/>
            </w:tcBorders>
            <w:shd w:val="clear" w:color="auto" w:fill="auto"/>
          </w:tcPr>
          <w:p w14:paraId="40FF8032" w14:textId="77777777" w:rsidR="0085436B" w:rsidRPr="00F078C8"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24E5CD84" w14:textId="77777777" w:rsidR="0085436B" w:rsidRPr="00F078C8"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1F0A0225"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5E00F9F7" w14:textId="4C3508A4"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66825F3B" w14:textId="0FF885E3"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328C46DB" w14:textId="0BEFF78D"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4A871307" w14:textId="5F7AFAAF"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3AF1DAB8" w14:textId="2C193E62"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6B60A340" w14:textId="5F4D1B32"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7563C95B" w14:textId="6CB46329"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103092AF" w14:textId="6E667C1D"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3E04A996" w14:textId="61B16B19" w:rsidR="0085436B" w:rsidRPr="00F078C8" w:rsidRDefault="0085436B" w:rsidP="0085436B">
            <w:pPr>
              <w:spacing w:after="0"/>
              <w:jc w:val="center"/>
              <w:rPr>
                <w:rFonts w:cs="Calibri"/>
                <w:sz w:val="22"/>
                <w:szCs w:val="22"/>
              </w:rPr>
            </w:pPr>
          </w:p>
        </w:tc>
      </w:tr>
      <w:tr w:rsidR="0085436B" w:rsidRPr="00F078C8" w14:paraId="788F5B1D" w14:textId="77777777" w:rsidTr="00FA276D">
        <w:trPr>
          <w:trHeight w:val="244"/>
          <w:jc w:val="center"/>
        </w:trPr>
        <w:tc>
          <w:tcPr>
            <w:tcW w:w="6519" w:type="dxa"/>
            <w:tcBorders>
              <w:top w:val="single" w:sz="4" w:space="0" w:color="auto"/>
              <w:left w:val="single" w:sz="4" w:space="0" w:color="auto"/>
              <w:bottom w:val="single" w:sz="4" w:space="0" w:color="auto"/>
              <w:right w:val="single" w:sz="4" w:space="0" w:color="auto"/>
            </w:tcBorders>
            <w:shd w:val="clear" w:color="auto" w:fill="auto"/>
            <w:vAlign w:val="center"/>
          </w:tcPr>
          <w:p w14:paraId="655B40EF" w14:textId="4FEBD925" w:rsidR="0085436B" w:rsidRPr="00F078C8" w:rsidRDefault="0085436B" w:rsidP="0085436B">
            <w:pPr>
              <w:pStyle w:val="NormalWeb"/>
              <w:shd w:val="clear" w:color="auto" w:fill="FFFFFF"/>
              <w:spacing w:before="0" w:beforeAutospacing="0" w:after="0" w:afterAutospacing="0"/>
              <w:jc w:val="left"/>
              <w:rPr>
                <w:rFonts w:ascii="Calibri" w:eastAsia="Times New Roman" w:hAnsi="Calibri"/>
                <w:sz w:val="20"/>
                <w:szCs w:val="22"/>
              </w:rPr>
            </w:pPr>
            <w:r w:rsidRPr="00F078C8">
              <w:rPr>
                <w:rFonts w:ascii="Calibri" w:eastAsia="Times New Roman" w:hAnsi="Calibri" w:cs="Calibri"/>
                <w:sz w:val="20"/>
                <w:szCs w:val="22"/>
              </w:rPr>
              <w:t xml:space="preserve">Output 3.3: </w:t>
            </w:r>
            <w:r w:rsidRPr="00F078C8">
              <w:rPr>
                <w:rFonts w:ascii="Calibri" w:eastAsia="Times New Roman" w:hAnsi="Calibri"/>
                <w:sz w:val="20"/>
                <w:szCs w:val="22"/>
              </w:rPr>
              <w:t xml:space="preserve">Completed design and implementation plans for the replication and scale up of demonstrated EE technology application projects. </w:t>
            </w:r>
          </w:p>
        </w:tc>
        <w:tc>
          <w:tcPr>
            <w:tcW w:w="654" w:type="dxa"/>
            <w:tcBorders>
              <w:bottom w:val="single" w:sz="4" w:space="0" w:color="auto"/>
            </w:tcBorders>
            <w:shd w:val="clear" w:color="auto" w:fill="auto"/>
          </w:tcPr>
          <w:p w14:paraId="0F43D8B6" w14:textId="77777777" w:rsidR="0085436B" w:rsidRPr="00F078C8"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38DD7172" w14:textId="77777777" w:rsidR="0085436B" w:rsidRPr="00F078C8"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2255E627"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546B216F"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2CEE932A"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5790850D"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5E4D38E9" w14:textId="7926B729"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538D1FC8" w14:textId="003B2C7F"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68090D07" w14:textId="425634FA"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3E45A96C" w14:textId="5FA46F7F"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118172F2" w14:textId="7AC7D788"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2C936A71" w14:textId="299957BE" w:rsidR="0085436B" w:rsidRPr="00F078C8" w:rsidRDefault="0085436B" w:rsidP="0085436B">
            <w:pPr>
              <w:spacing w:after="0"/>
              <w:jc w:val="center"/>
              <w:rPr>
                <w:rFonts w:cs="Calibri"/>
                <w:sz w:val="22"/>
                <w:szCs w:val="22"/>
              </w:rPr>
            </w:pPr>
          </w:p>
        </w:tc>
      </w:tr>
      <w:tr w:rsidR="0085436B" w:rsidRPr="00F078C8" w14:paraId="49B259B4" w14:textId="77777777" w:rsidTr="00FA276D">
        <w:trPr>
          <w:trHeight w:val="244"/>
          <w:jc w:val="center"/>
        </w:trPr>
        <w:tc>
          <w:tcPr>
            <w:tcW w:w="6519" w:type="dxa"/>
            <w:tcBorders>
              <w:top w:val="single" w:sz="4" w:space="0" w:color="auto"/>
              <w:left w:val="single" w:sz="4" w:space="0" w:color="auto"/>
              <w:bottom w:val="single" w:sz="4" w:space="0" w:color="auto"/>
              <w:right w:val="single" w:sz="4" w:space="0" w:color="auto"/>
            </w:tcBorders>
            <w:shd w:val="clear" w:color="auto" w:fill="auto"/>
            <w:vAlign w:val="center"/>
          </w:tcPr>
          <w:p w14:paraId="75FB2D68" w14:textId="62C02A9F" w:rsidR="0085436B" w:rsidRPr="00F078C8" w:rsidRDefault="0085436B" w:rsidP="0085436B">
            <w:pPr>
              <w:spacing w:after="0"/>
              <w:contextualSpacing/>
              <w:jc w:val="left"/>
              <w:rPr>
                <w:rFonts w:eastAsia="Times New Roman" w:cs="Calibri"/>
                <w:szCs w:val="22"/>
              </w:rPr>
            </w:pPr>
            <w:r w:rsidRPr="00F078C8">
              <w:rPr>
                <w:rFonts w:eastAsia="Times New Roman" w:cs="Calibri"/>
                <w:szCs w:val="22"/>
              </w:rPr>
              <w:t xml:space="preserve">Output 3.4: </w:t>
            </w:r>
            <w:r w:rsidRPr="00F078C8">
              <w:rPr>
                <w:rFonts w:eastAsia="Times New Roman"/>
                <w:szCs w:val="22"/>
              </w:rPr>
              <w:t>Fully evaluated portfolio of follow-up EC&amp;EE technology application projects in FSM states.</w:t>
            </w:r>
          </w:p>
        </w:tc>
        <w:tc>
          <w:tcPr>
            <w:tcW w:w="654" w:type="dxa"/>
            <w:tcBorders>
              <w:bottom w:val="single" w:sz="4" w:space="0" w:color="auto"/>
            </w:tcBorders>
            <w:shd w:val="clear" w:color="auto" w:fill="auto"/>
          </w:tcPr>
          <w:p w14:paraId="6E73F2E9" w14:textId="77777777" w:rsidR="0085436B" w:rsidRPr="00F078C8"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713AC2C9" w14:textId="77777777" w:rsidR="0085436B" w:rsidRPr="00F078C8"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764F99D1"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66CCF06B"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5F301EB2"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54168D19"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002FCA48"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446FE999"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14616A54"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7838CEE9"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3666BBE7" w14:textId="04463331"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2CB53DAE" w14:textId="5D4D947C" w:rsidR="0085436B" w:rsidRPr="00F078C8" w:rsidRDefault="0085436B" w:rsidP="0085436B">
            <w:pPr>
              <w:spacing w:after="0"/>
              <w:jc w:val="center"/>
              <w:rPr>
                <w:rFonts w:cs="Calibri"/>
                <w:sz w:val="22"/>
                <w:szCs w:val="22"/>
              </w:rPr>
            </w:pPr>
          </w:p>
        </w:tc>
      </w:tr>
      <w:tr w:rsidR="0085436B" w:rsidRPr="00F078C8" w14:paraId="4A324487" w14:textId="77777777" w:rsidTr="0085436B">
        <w:trPr>
          <w:trHeight w:val="244"/>
          <w:jc w:val="center"/>
        </w:trPr>
        <w:tc>
          <w:tcPr>
            <w:tcW w:w="14376" w:type="dxa"/>
            <w:gridSpan w:val="13"/>
            <w:tcBorders>
              <w:top w:val="single" w:sz="4" w:space="0" w:color="auto"/>
              <w:left w:val="single" w:sz="4" w:space="0" w:color="auto"/>
              <w:bottom w:val="single" w:sz="4" w:space="0" w:color="auto"/>
            </w:tcBorders>
            <w:shd w:val="clear" w:color="auto" w:fill="auto"/>
            <w:vAlign w:val="center"/>
          </w:tcPr>
          <w:p w14:paraId="2E108104" w14:textId="2F537A4B" w:rsidR="0085436B" w:rsidRPr="00F078C8" w:rsidRDefault="0085436B" w:rsidP="0085436B">
            <w:pPr>
              <w:spacing w:after="0"/>
              <w:jc w:val="left"/>
              <w:rPr>
                <w:rFonts w:cs="Calibri"/>
                <w:b/>
                <w:sz w:val="22"/>
                <w:szCs w:val="22"/>
              </w:rPr>
            </w:pPr>
            <w:r w:rsidRPr="00F078C8">
              <w:rPr>
                <w:rFonts w:eastAsia="Times New Roman" w:cs="Calibri"/>
                <w:b/>
                <w:sz w:val="22"/>
                <w:szCs w:val="22"/>
              </w:rPr>
              <w:t>COMPONENT 4: EC&amp;EE Capacity Building in Public Sector Buildings</w:t>
            </w:r>
          </w:p>
        </w:tc>
      </w:tr>
      <w:tr w:rsidR="0085436B" w:rsidRPr="00F078C8" w14:paraId="5C1924C2" w14:textId="77777777" w:rsidTr="00FA276D">
        <w:trPr>
          <w:trHeight w:val="244"/>
          <w:jc w:val="center"/>
        </w:trPr>
        <w:tc>
          <w:tcPr>
            <w:tcW w:w="6519" w:type="dxa"/>
            <w:tcBorders>
              <w:top w:val="single" w:sz="4" w:space="0" w:color="auto"/>
              <w:left w:val="single" w:sz="4" w:space="0" w:color="auto"/>
              <w:bottom w:val="single" w:sz="4" w:space="0" w:color="auto"/>
              <w:right w:val="single" w:sz="4" w:space="0" w:color="auto"/>
            </w:tcBorders>
            <w:shd w:val="clear" w:color="auto" w:fill="auto"/>
            <w:vAlign w:val="center"/>
          </w:tcPr>
          <w:p w14:paraId="4F00F975" w14:textId="6B15ADC9" w:rsidR="0085436B" w:rsidRPr="00F078C8" w:rsidRDefault="0085436B" w:rsidP="0085436B">
            <w:pPr>
              <w:pStyle w:val="ListParagraph1"/>
              <w:ind w:left="0"/>
              <w:rPr>
                <w:rFonts w:ascii="Calibri" w:hAnsi="Calibri" w:cs="Calibri"/>
                <w:sz w:val="20"/>
                <w:szCs w:val="22"/>
              </w:rPr>
            </w:pPr>
            <w:r w:rsidRPr="00F078C8">
              <w:rPr>
                <w:rFonts w:ascii="Calibri" w:eastAsia="Times New Roman" w:hAnsi="Calibri" w:cs="Calibri"/>
                <w:sz w:val="20"/>
                <w:szCs w:val="22"/>
              </w:rPr>
              <w:t>Output 4.1:</w:t>
            </w:r>
            <w:r w:rsidRPr="00F078C8">
              <w:rPr>
                <w:rFonts w:ascii="Calibri" w:hAnsi="Calibri" w:cs="Calibri"/>
                <w:sz w:val="20"/>
                <w:szCs w:val="22"/>
              </w:rPr>
              <w:t xml:space="preserve"> </w:t>
            </w:r>
            <w:r w:rsidRPr="00F078C8">
              <w:rPr>
                <w:rFonts w:ascii="Calibri" w:hAnsi="Calibri"/>
                <w:sz w:val="20"/>
                <w:szCs w:val="22"/>
              </w:rPr>
              <w:t>Completed capacity needs assessment in the areas of sustainable energy and EC&amp;EE of the public sector buildings energy end-use sector.</w:t>
            </w:r>
          </w:p>
        </w:tc>
        <w:tc>
          <w:tcPr>
            <w:tcW w:w="654" w:type="dxa"/>
            <w:tcBorders>
              <w:bottom w:val="single" w:sz="4" w:space="0" w:color="auto"/>
            </w:tcBorders>
            <w:shd w:val="clear" w:color="auto" w:fill="auto"/>
          </w:tcPr>
          <w:p w14:paraId="4C069030" w14:textId="77777777" w:rsidR="0085436B" w:rsidRPr="00F078C8"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32D669AA" w14:textId="77777777" w:rsidR="0085436B" w:rsidRPr="00F078C8"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66A06BA2"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334E0DA1" w14:textId="3A9AD0C9"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546DA2EB"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0D0FEB83"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36CAC7C6"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1C5EBFD6"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79F24476"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5E396D42"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5C2169B2"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1BF04F64" w14:textId="68EFA129" w:rsidR="0085436B" w:rsidRPr="00F078C8" w:rsidRDefault="0085436B" w:rsidP="0085436B">
            <w:pPr>
              <w:spacing w:after="0"/>
              <w:jc w:val="center"/>
              <w:rPr>
                <w:rFonts w:cs="Calibri"/>
                <w:sz w:val="22"/>
                <w:szCs w:val="22"/>
              </w:rPr>
            </w:pPr>
          </w:p>
        </w:tc>
      </w:tr>
      <w:tr w:rsidR="0085436B" w:rsidRPr="00F078C8" w14:paraId="1409E449" w14:textId="77777777" w:rsidTr="00FA276D">
        <w:trPr>
          <w:trHeight w:val="244"/>
          <w:jc w:val="center"/>
        </w:trPr>
        <w:tc>
          <w:tcPr>
            <w:tcW w:w="6519" w:type="dxa"/>
            <w:tcBorders>
              <w:top w:val="single" w:sz="4" w:space="0" w:color="auto"/>
              <w:left w:val="single" w:sz="4" w:space="0" w:color="auto"/>
              <w:bottom w:val="single" w:sz="4" w:space="0" w:color="auto"/>
              <w:right w:val="single" w:sz="4" w:space="0" w:color="auto"/>
            </w:tcBorders>
            <w:shd w:val="clear" w:color="auto" w:fill="auto"/>
            <w:vAlign w:val="center"/>
          </w:tcPr>
          <w:p w14:paraId="3774371F" w14:textId="0695357D" w:rsidR="0085436B" w:rsidRPr="00F078C8" w:rsidRDefault="0085436B" w:rsidP="0085436B">
            <w:pPr>
              <w:pStyle w:val="Default"/>
              <w:rPr>
                <w:rFonts w:ascii="Calibri" w:hAnsi="Calibri" w:cs="Calibri"/>
                <w:sz w:val="20"/>
                <w:szCs w:val="22"/>
              </w:rPr>
            </w:pPr>
            <w:r w:rsidRPr="00F078C8">
              <w:rPr>
                <w:rFonts w:ascii="Calibri" w:eastAsia="Times New Roman" w:hAnsi="Calibri" w:cs="Calibri"/>
                <w:sz w:val="20"/>
                <w:szCs w:val="22"/>
              </w:rPr>
              <w:t xml:space="preserve">Output 4.2: </w:t>
            </w:r>
            <w:r w:rsidRPr="00F078C8">
              <w:rPr>
                <w:rFonts w:ascii="Calibri" w:hAnsi="Calibri"/>
                <w:sz w:val="20"/>
                <w:szCs w:val="22"/>
              </w:rPr>
              <w:t>Completed designs of appropriate capacity development programs and associated training materials for key stakeholder groups</w:t>
            </w:r>
          </w:p>
        </w:tc>
        <w:tc>
          <w:tcPr>
            <w:tcW w:w="654" w:type="dxa"/>
            <w:tcBorders>
              <w:bottom w:val="single" w:sz="4" w:space="0" w:color="auto"/>
            </w:tcBorders>
            <w:shd w:val="clear" w:color="auto" w:fill="auto"/>
          </w:tcPr>
          <w:p w14:paraId="493E73F0" w14:textId="77777777" w:rsidR="0085436B" w:rsidRPr="00F078C8"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7BF29194" w14:textId="77777777" w:rsidR="0085436B" w:rsidRPr="00F078C8"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23C7E157"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461C82C6"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4ED1BA4C"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5EE4E3AD" w14:textId="60487108"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0DFF5D89"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18B403A6"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4CFCB798"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161C1637"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4E8D0735"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263CEF9F" w14:textId="3B3DB466" w:rsidR="0085436B" w:rsidRPr="00F078C8" w:rsidRDefault="0085436B" w:rsidP="0085436B">
            <w:pPr>
              <w:spacing w:after="0"/>
              <w:jc w:val="center"/>
              <w:rPr>
                <w:rFonts w:cs="Calibri"/>
                <w:sz w:val="22"/>
                <w:szCs w:val="22"/>
              </w:rPr>
            </w:pPr>
          </w:p>
        </w:tc>
      </w:tr>
      <w:tr w:rsidR="0085436B" w:rsidRPr="00F078C8" w14:paraId="4A085D54" w14:textId="77777777" w:rsidTr="00FA276D">
        <w:trPr>
          <w:trHeight w:val="244"/>
          <w:jc w:val="center"/>
        </w:trPr>
        <w:tc>
          <w:tcPr>
            <w:tcW w:w="6519" w:type="dxa"/>
            <w:tcBorders>
              <w:top w:val="single" w:sz="4" w:space="0" w:color="auto"/>
              <w:left w:val="single" w:sz="4" w:space="0" w:color="auto"/>
              <w:bottom w:val="single" w:sz="4" w:space="0" w:color="auto"/>
              <w:right w:val="single" w:sz="4" w:space="0" w:color="auto"/>
            </w:tcBorders>
            <w:shd w:val="clear" w:color="auto" w:fill="auto"/>
            <w:vAlign w:val="center"/>
          </w:tcPr>
          <w:p w14:paraId="6578651D" w14:textId="0F4317DC" w:rsidR="0085436B" w:rsidRPr="00F078C8" w:rsidRDefault="0085436B" w:rsidP="0085436B">
            <w:pPr>
              <w:pStyle w:val="Default"/>
              <w:rPr>
                <w:rFonts w:ascii="Calibri" w:eastAsia="Times New Roman" w:hAnsi="Calibri" w:cs="Calibri"/>
                <w:sz w:val="20"/>
                <w:szCs w:val="22"/>
              </w:rPr>
            </w:pPr>
            <w:r w:rsidRPr="00F078C8">
              <w:rPr>
                <w:rFonts w:ascii="Calibri" w:hAnsi="Calibri" w:cs="Calibri"/>
                <w:sz w:val="20"/>
                <w:szCs w:val="22"/>
              </w:rPr>
              <w:t xml:space="preserve">Output 4.3: </w:t>
            </w:r>
            <w:r w:rsidRPr="00F078C8">
              <w:rPr>
                <w:rFonts w:ascii="Calibri" w:eastAsia="Times New Roman" w:hAnsi="Calibri"/>
                <w:sz w:val="20"/>
                <w:szCs w:val="22"/>
              </w:rPr>
              <w:t>Conducted, evaluated (impacts and recommendations) and documented capacity development programs for the key stakeholder groups</w:t>
            </w:r>
          </w:p>
        </w:tc>
        <w:tc>
          <w:tcPr>
            <w:tcW w:w="654" w:type="dxa"/>
            <w:tcBorders>
              <w:bottom w:val="single" w:sz="4" w:space="0" w:color="auto"/>
            </w:tcBorders>
            <w:shd w:val="clear" w:color="auto" w:fill="auto"/>
          </w:tcPr>
          <w:p w14:paraId="45C8F20B" w14:textId="77777777" w:rsidR="0085436B" w:rsidRPr="00F078C8"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48FA68F0" w14:textId="77777777" w:rsidR="0085436B" w:rsidRPr="00F078C8"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499889F7"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7BF1AD35"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018EBA5A"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5B8FB7FB"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3391F53F"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017A47C2" w14:textId="37851C6E"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4B1F9719" w14:textId="585106F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15F467B6" w14:textId="670C276A"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5C3B76F3" w14:textId="687EE460"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481AFE0F" w14:textId="56251AB8" w:rsidR="0085436B" w:rsidRPr="00F078C8" w:rsidRDefault="0085436B" w:rsidP="0085436B">
            <w:pPr>
              <w:spacing w:after="0"/>
              <w:jc w:val="center"/>
              <w:rPr>
                <w:rFonts w:cs="Calibri"/>
                <w:sz w:val="22"/>
                <w:szCs w:val="22"/>
              </w:rPr>
            </w:pPr>
          </w:p>
        </w:tc>
      </w:tr>
      <w:tr w:rsidR="0085436B" w:rsidRPr="00F078C8" w14:paraId="01F1ACB1" w14:textId="77777777" w:rsidTr="00FA276D">
        <w:trPr>
          <w:trHeight w:val="244"/>
          <w:jc w:val="center"/>
        </w:trPr>
        <w:tc>
          <w:tcPr>
            <w:tcW w:w="6519" w:type="dxa"/>
            <w:tcBorders>
              <w:top w:val="single" w:sz="4" w:space="0" w:color="auto"/>
              <w:left w:val="single" w:sz="4" w:space="0" w:color="auto"/>
              <w:bottom w:val="single" w:sz="4" w:space="0" w:color="auto"/>
              <w:right w:val="single" w:sz="4" w:space="0" w:color="auto"/>
            </w:tcBorders>
            <w:shd w:val="clear" w:color="auto" w:fill="auto"/>
            <w:vAlign w:val="center"/>
          </w:tcPr>
          <w:p w14:paraId="788906E1" w14:textId="036BAA42" w:rsidR="0085436B" w:rsidRPr="00F078C8" w:rsidRDefault="0085436B" w:rsidP="0085436B">
            <w:pPr>
              <w:spacing w:after="0"/>
              <w:contextualSpacing/>
              <w:jc w:val="left"/>
              <w:rPr>
                <w:rFonts w:eastAsia="Times New Roman" w:cs="Calibri"/>
                <w:szCs w:val="22"/>
              </w:rPr>
            </w:pPr>
            <w:r w:rsidRPr="00F078C8">
              <w:rPr>
                <w:rFonts w:eastAsia="Times New Roman" w:cs="Calibri"/>
                <w:szCs w:val="22"/>
              </w:rPr>
              <w:t xml:space="preserve">Output 4.4: </w:t>
            </w:r>
            <w:r w:rsidRPr="00F078C8">
              <w:rPr>
                <w:rFonts w:eastAsia="Times New Roman"/>
                <w:szCs w:val="22"/>
              </w:rPr>
              <w:t>Operational project website for the promotion and dissemination of knowledge within FSM and to other PICs/SIDS on building energy efficiency, and successful design, implementation and cost-effectiveness of the applications of EC&amp;EE technologies and techniques in public sector buildings.</w:t>
            </w:r>
          </w:p>
        </w:tc>
        <w:tc>
          <w:tcPr>
            <w:tcW w:w="654" w:type="dxa"/>
            <w:tcBorders>
              <w:bottom w:val="single" w:sz="4" w:space="0" w:color="auto"/>
            </w:tcBorders>
            <w:shd w:val="clear" w:color="auto" w:fill="auto"/>
          </w:tcPr>
          <w:p w14:paraId="04988EBF" w14:textId="77777777" w:rsidR="0085436B" w:rsidRPr="00F078C8"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6BA8D5FA" w14:textId="77777777" w:rsidR="0085436B" w:rsidRPr="00F078C8" w:rsidRDefault="0085436B" w:rsidP="0085436B">
            <w:pPr>
              <w:spacing w:after="0"/>
              <w:jc w:val="center"/>
              <w:rPr>
                <w:rFonts w:cs="Calibri"/>
                <w:sz w:val="22"/>
                <w:szCs w:val="22"/>
              </w:rPr>
            </w:pPr>
          </w:p>
        </w:tc>
        <w:tc>
          <w:tcPr>
            <w:tcW w:w="654" w:type="dxa"/>
            <w:tcBorders>
              <w:bottom w:val="single" w:sz="4" w:space="0" w:color="auto"/>
            </w:tcBorders>
            <w:shd w:val="clear" w:color="auto" w:fill="00B050"/>
          </w:tcPr>
          <w:p w14:paraId="4725D88C" w14:textId="1D01DA1B"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11F14F19" w14:textId="7BE861EE"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71743C8F" w14:textId="37E233C2"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134428EC" w14:textId="1A332A15"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38E299A9" w14:textId="394EAC42"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682DBD83" w14:textId="0923B11F"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3DCC319E" w14:textId="3A37C8EB"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5D984ADF" w14:textId="24390313"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367D2A00" w14:textId="0EA67DE9"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2B490178" w14:textId="08A0749E" w:rsidR="0085436B" w:rsidRPr="00F078C8" w:rsidRDefault="0085436B" w:rsidP="0085436B">
            <w:pPr>
              <w:spacing w:after="0"/>
              <w:jc w:val="center"/>
              <w:rPr>
                <w:rFonts w:cs="Calibri"/>
                <w:sz w:val="22"/>
                <w:szCs w:val="22"/>
              </w:rPr>
            </w:pPr>
          </w:p>
        </w:tc>
      </w:tr>
    </w:tbl>
    <w:p w14:paraId="2069EA86" w14:textId="77777777" w:rsidR="00A11A8A" w:rsidRPr="00F078C8" w:rsidRDefault="00A11A8A" w:rsidP="00063B9D">
      <w:pPr>
        <w:spacing w:after="0"/>
        <w:rPr>
          <w:sz w:val="22"/>
          <w:szCs w:val="22"/>
          <w:lang w:val="en-NZ"/>
        </w:rPr>
      </w:pPr>
    </w:p>
    <w:p w14:paraId="09AABBA9" w14:textId="77777777" w:rsidR="00904290" w:rsidRPr="00F078C8" w:rsidRDefault="00022939" w:rsidP="00735836">
      <w:pPr>
        <w:spacing w:after="0"/>
        <w:rPr>
          <w:sz w:val="22"/>
          <w:szCs w:val="22"/>
          <w:lang w:val="en-NZ"/>
        </w:rPr>
      </w:pPr>
      <w:r w:rsidRPr="00F078C8">
        <w:rPr>
          <w:sz w:val="22"/>
          <w:szCs w:val="22"/>
          <w:lang w:val="en-NZ"/>
        </w:rPr>
        <w:br w:type="page"/>
      </w:r>
      <w:r w:rsidR="00952301" w:rsidRPr="00F078C8">
        <w:rPr>
          <w:b/>
          <w:sz w:val="22"/>
          <w:szCs w:val="22"/>
          <w:lang w:val="en-NZ"/>
        </w:rPr>
        <w:lastRenderedPageBreak/>
        <w:t xml:space="preserve">Annex B. </w:t>
      </w:r>
      <w:r w:rsidR="003E3ABA" w:rsidRPr="00F078C8">
        <w:rPr>
          <w:b/>
          <w:sz w:val="22"/>
          <w:szCs w:val="22"/>
          <w:lang w:val="en-NZ"/>
        </w:rPr>
        <w:t xml:space="preserve">Monitoring Plan: </w:t>
      </w:r>
    </w:p>
    <w:p w14:paraId="55C55CA1" w14:textId="77777777" w:rsidR="008414DB" w:rsidRDefault="008414DB" w:rsidP="00735836">
      <w:pPr>
        <w:spacing w:after="0"/>
        <w:jc w:val="left"/>
        <w:rPr>
          <w:sz w:val="22"/>
          <w:szCs w:val="22"/>
          <w:lang w:val="en-NZ"/>
        </w:rPr>
      </w:pPr>
    </w:p>
    <w:p w14:paraId="4499A236" w14:textId="6F602055" w:rsidR="00D54C6F" w:rsidRPr="00F078C8" w:rsidRDefault="003E3ABA" w:rsidP="00735836">
      <w:pPr>
        <w:spacing w:after="0"/>
        <w:jc w:val="left"/>
        <w:rPr>
          <w:sz w:val="22"/>
          <w:szCs w:val="22"/>
          <w:lang w:val="en-NZ"/>
        </w:rPr>
      </w:pPr>
      <w:r w:rsidRPr="00F078C8">
        <w:rPr>
          <w:sz w:val="22"/>
          <w:szCs w:val="22"/>
          <w:lang w:val="en-NZ"/>
        </w:rPr>
        <w:t xml:space="preserve">The Project Manager will </w:t>
      </w:r>
      <w:r w:rsidR="00D54C6F" w:rsidRPr="00F078C8">
        <w:rPr>
          <w:sz w:val="22"/>
          <w:szCs w:val="22"/>
          <w:lang w:val="en-NZ"/>
        </w:rPr>
        <w:t xml:space="preserve">guide the </w:t>
      </w:r>
      <w:r w:rsidRPr="00F078C8">
        <w:rPr>
          <w:sz w:val="22"/>
          <w:szCs w:val="22"/>
          <w:lang w:val="en-NZ"/>
        </w:rPr>
        <w:t>collect</w:t>
      </w:r>
      <w:r w:rsidR="00D54C6F" w:rsidRPr="00F078C8">
        <w:rPr>
          <w:sz w:val="22"/>
          <w:szCs w:val="22"/>
          <w:lang w:val="en-NZ"/>
        </w:rPr>
        <w:t>ion of</w:t>
      </w:r>
      <w:r w:rsidRPr="00F078C8">
        <w:rPr>
          <w:sz w:val="22"/>
          <w:szCs w:val="22"/>
          <w:lang w:val="en-NZ"/>
        </w:rPr>
        <w:t xml:space="preserve"> results data </w:t>
      </w:r>
      <w:r w:rsidR="0026716E" w:rsidRPr="00F078C8">
        <w:rPr>
          <w:sz w:val="22"/>
          <w:szCs w:val="22"/>
          <w:lang w:val="en-NZ"/>
        </w:rPr>
        <w:t>per</w:t>
      </w:r>
      <w:r w:rsidRPr="00F078C8">
        <w:rPr>
          <w:sz w:val="22"/>
          <w:szCs w:val="22"/>
          <w:lang w:val="en-NZ"/>
        </w:rPr>
        <w:t xml:space="preserve"> the following monitoring plan</w:t>
      </w:r>
      <w:r w:rsidR="00D54C6F" w:rsidRPr="00F078C8">
        <w:rPr>
          <w:sz w:val="22"/>
          <w:szCs w:val="22"/>
          <w:lang w:val="en-NZ"/>
        </w:rPr>
        <w:t>:</w:t>
      </w:r>
    </w:p>
    <w:p w14:paraId="54F0C1DD" w14:textId="77777777" w:rsidR="00D54C6F" w:rsidRPr="00F078C8" w:rsidRDefault="00D54C6F" w:rsidP="00735836">
      <w:pPr>
        <w:spacing w:after="0"/>
        <w:jc w:val="left"/>
        <w:rPr>
          <w:sz w:val="22"/>
          <w:szCs w:val="22"/>
          <w:lang w:val="en-NZ"/>
        </w:rPr>
      </w:pPr>
    </w:p>
    <w:tbl>
      <w:tblPr>
        <w:tblW w:w="140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5"/>
        <w:gridCol w:w="2268"/>
        <w:gridCol w:w="1701"/>
        <w:gridCol w:w="2211"/>
        <w:gridCol w:w="1191"/>
        <w:gridCol w:w="1417"/>
        <w:gridCol w:w="1418"/>
        <w:gridCol w:w="2297"/>
      </w:tblGrid>
      <w:tr w:rsidR="00B9113D" w:rsidRPr="00F078C8" w14:paraId="155FFEF5" w14:textId="77777777" w:rsidTr="0020705B">
        <w:trPr>
          <w:trHeight w:val="323"/>
          <w:tblHeader/>
        </w:trPr>
        <w:tc>
          <w:tcPr>
            <w:tcW w:w="1555" w:type="dxa"/>
            <w:shd w:val="pct12" w:color="auto" w:fill="auto"/>
            <w:vAlign w:val="center"/>
          </w:tcPr>
          <w:p w14:paraId="334A29BB" w14:textId="77777777" w:rsidR="00D54C6F" w:rsidRPr="00F078C8" w:rsidRDefault="00D54C6F" w:rsidP="00735836">
            <w:pPr>
              <w:spacing w:after="0"/>
              <w:jc w:val="center"/>
              <w:rPr>
                <w:b/>
                <w:bCs/>
                <w:sz w:val="22"/>
                <w:szCs w:val="22"/>
                <w:lang w:val="en-NZ"/>
              </w:rPr>
            </w:pPr>
            <w:r w:rsidRPr="00F078C8">
              <w:rPr>
                <w:b/>
                <w:bCs/>
                <w:sz w:val="22"/>
                <w:szCs w:val="22"/>
                <w:lang w:val="en-NZ"/>
              </w:rPr>
              <w:t>Monitoring</w:t>
            </w:r>
          </w:p>
        </w:tc>
        <w:tc>
          <w:tcPr>
            <w:tcW w:w="2268" w:type="dxa"/>
            <w:shd w:val="pct12" w:color="auto" w:fill="auto"/>
            <w:vAlign w:val="center"/>
          </w:tcPr>
          <w:p w14:paraId="3F2FBABC" w14:textId="77777777" w:rsidR="00D54C6F" w:rsidRPr="00F078C8" w:rsidRDefault="00D54C6F" w:rsidP="00735836">
            <w:pPr>
              <w:spacing w:after="0"/>
              <w:jc w:val="center"/>
              <w:rPr>
                <w:b/>
                <w:bCs/>
                <w:sz w:val="22"/>
                <w:szCs w:val="22"/>
                <w:lang w:val="en-NZ"/>
              </w:rPr>
            </w:pPr>
            <w:r w:rsidRPr="00F078C8">
              <w:rPr>
                <w:b/>
                <w:bCs/>
                <w:sz w:val="22"/>
                <w:szCs w:val="22"/>
                <w:lang w:val="en-NZ"/>
              </w:rPr>
              <w:t>Indicators</w:t>
            </w:r>
          </w:p>
        </w:tc>
        <w:tc>
          <w:tcPr>
            <w:tcW w:w="1701" w:type="dxa"/>
            <w:shd w:val="pct12" w:color="auto" w:fill="auto"/>
            <w:vAlign w:val="center"/>
          </w:tcPr>
          <w:p w14:paraId="251B82EF" w14:textId="77777777" w:rsidR="00D54C6F" w:rsidRPr="00F078C8" w:rsidRDefault="00D54C6F" w:rsidP="00735836">
            <w:pPr>
              <w:spacing w:after="0"/>
              <w:jc w:val="center"/>
              <w:rPr>
                <w:b/>
                <w:bCs/>
                <w:sz w:val="22"/>
                <w:szCs w:val="22"/>
                <w:lang w:val="en-NZ"/>
              </w:rPr>
            </w:pPr>
            <w:r w:rsidRPr="00F078C8">
              <w:rPr>
                <w:b/>
                <w:bCs/>
                <w:sz w:val="22"/>
                <w:szCs w:val="22"/>
                <w:lang w:val="en-NZ"/>
              </w:rPr>
              <w:t>Description</w:t>
            </w:r>
          </w:p>
        </w:tc>
        <w:tc>
          <w:tcPr>
            <w:tcW w:w="2211" w:type="dxa"/>
            <w:shd w:val="pct12" w:color="auto" w:fill="auto"/>
            <w:vAlign w:val="center"/>
          </w:tcPr>
          <w:p w14:paraId="2B7ACCFD" w14:textId="77777777" w:rsidR="00D54C6F" w:rsidRPr="00F078C8" w:rsidRDefault="00D54C6F" w:rsidP="00735836">
            <w:pPr>
              <w:spacing w:after="0"/>
              <w:jc w:val="center"/>
              <w:rPr>
                <w:b/>
                <w:bCs/>
                <w:sz w:val="22"/>
                <w:szCs w:val="22"/>
                <w:lang w:val="en-NZ"/>
              </w:rPr>
            </w:pPr>
            <w:r w:rsidRPr="00F078C8">
              <w:rPr>
                <w:b/>
                <w:bCs/>
                <w:sz w:val="22"/>
                <w:szCs w:val="22"/>
                <w:lang w:val="en-NZ"/>
              </w:rPr>
              <w:t>Data Source or Data Collection Methods</w:t>
            </w:r>
          </w:p>
        </w:tc>
        <w:tc>
          <w:tcPr>
            <w:tcW w:w="1191" w:type="dxa"/>
            <w:shd w:val="pct12" w:color="auto" w:fill="auto"/>
            <w:vAlign w:val="center"/>
          </w:tcPr>
          <w:p w14:paraId="2116C84D" w14:textId="77777777" w:rsidR="00D54C6F" w:rsidRPr="00F078C8" w:rsidRDefault="00D54C6F" w:rsidP="00735836">
            <w:pPr>
              <w:spacing w:after="0"/>
              <w:jc w:val="center"/>
              <w:rPr>
                <w:b/>
                <w:bCs/>
                <w:sz w:val="22"/>
                <w:szCs w:val="22"/>
                <w:lang w:val="en-NZ"/>
              </w:rPr>
            </w:pPr>
            <w:r w:rsidRPr="00F078C8">
              <w:rPr>
                <w:b/>
                <w:bCs/>
                <w:sz w:val="22"/>
                <w:szCs w:val="22"/>
                <w:lang w:val="en-NZ"/>
              </w:rPr>
              <w:t>Frequency</w:t>
            </w:r>
          </w:p>
        </w:tc>
        <w:tc>
          <w:tcPr>
            <w:tcW w:w="1417" w:type="dxa"/>
            <w:shd w:val="pct12" w:color="auto" w:fill="auto"/>
            <w:vAlign w:val="center"/>
          </w:tcPr>
          <w:p w14:paraId="020EE2E8" w14:textId="77777777" w:rsidR="00D54C6F" w:rsidRPr="00F078C8" w:rsidRDefault="00D54C6F" w:rsidP="00735836">
            <w:pPr>
              <w:spacing w:after="0"/>
              <w:jc w:val="center"/>
              <w:rPr>
                <w:b/>
                <w:bCs/>
                <w:sz w:val="22"/>
                <w:szCs w:val="22"/>
                <w:lang w:val="en-NZ"/>
              </w:rPr>
            </w:pPr>
            <w:r w:rsidRPr="00F078C8">
              <w:rPr>
                <w:b/>
                <w:bCs/>
                <w:sz w:val="22"/>
                <w:szCs w:val="22"/>
                <w:lang w:val="en-NZ"/>
              </w:rPr>
              <w:t>Responsible for data collection</w:t>
            </w:r>
          </w:p>
        </w:tc>
        <w:tc>
          <w:tcPr>
            <w:tcW w:w="1418" w:type="dxa"/>
            <w:shd w:val="pct12" w:color="auto" w:fill="auto"/>
            <w:vAlign w:val="center"/>
          </w:tcPr>
          <w:p w14:paraId="102382D9" w14:textId="77777777" w:rsidR="00D54C6F" w:rsidRPr="00F078C8" w:rsidRDefault="00D54C6F" w:rsidP="00735836">
            <w:pPr>
              <w:spacing w:after="0"/>
              <w:jc w:val="center"/>
              <w:rPr>
                <w:b/>
                <w:bCs/>
                <w:sz w:val="22"/>
                <w:szCs w:val="22"/>
                <w:lang w:val="en-NZ"/>
              </w:rPr>
            </w:pPr>
            <w:r w:rsidRPr="00F078C8">
              <w:rPr>
                <w:b/>
                <w:bCs/>
                <w:sz w:val="22"/>
                <w:szCs w:val="22"/>
                <w:lang w:val="en-NZ"/>
              </w:rPr>
              <w:t>Means of Verification</w:t>
            </w:r>
          </w:p>
        </w:tc>
        <w:tc>
          <w:tcPr>
            <w:tcW w:w="2297" w:type="dxa"/>
            <w:shd w:val="pct12" w:color="auto" w:fill="auto"/>
            <w:vAlign w:val="center"/>
          </w:tcPr>
          <w:p w14:paraId="3D5F8AE3" w14:textId="77777777" w:rsidR="00D54C6F" w:rsidRPr="00F078C8" w:rsidRDefault="00D54C6F" w:rsidP="00735836">
            <w:pPr>
              <w:tabs>
                <w:tab w:val="left" w:pos="2052"/>
              </w:tabs>
              <w:spacing w:after="0"/>
              <w:jc w:val="center"/>
              <w:rPr>
                <w:b/>
                <w:bCs/>
                <w:sz w:val="22"/>
                <w:szCs w:val="22"/>
                <w:lang w:val="en-NZ"/>
              </w:rPr>
            </w:pPr>
            <w:r w:rsidRPr="00F078C8">
              <w:rPr>
                <w:b/>
                <w:bCs/>
                <w:sz w:val="22"/>
                <w:szCs w:val="22"/>
                <w:lang w:val="en-NZ"/>
              </w:rPr>
              <w:t>Assumptions</w:t>
            </w:r>
          </w:p>
        </w:tc>
      </w:tr>
      <w:tr w:rsidR="00D54C6F" w:rsidRPr="00F078C8" w14:paraId="4BFFC763" w14:textId="77777777" w:rsidTr="0020705B">
        <w:trPr>
          <w:trHeight w:val="125"/>
        </w:trPr>
        <w:tc>
          <w:tcPr>
            <w:tcW w:w="1555" w:type="dxa"/>
            <w:vMerge w:val="restart"/>
            <w:shd w:val="pct12" w:color="auto" w:fill="auto"/>
          </w:tcPr>
          <w:p w14:paraId="1EC4C457" w14:textId="77777777" w:rsidR="00D54C6F" w:rsidRPr="00F078C8" w:rsidRDefault="00D54C6F" w:rsidP="00735836">
            <w:pPr>
              <w:spacing w:after="0"/>
              <w:jc w:val="left"/>
              <w:rPr>
                <w:bCs/>
                <w:sz w:val="22"/>
                <w:szCs w:val="22"/>
                <w:lang w:val="en-NZ"/>
              </w:rPr>
            </w:pPr>
            <w:r w:rsidRPr="00F078C8">
              <w:rPr>
                <w:b/>
                <w:bCs/>
                <w:sz w:val="22"/>
                <w:szCs w:val="22"/>
                <w:lang w:val="en-NZ"/>
              </w:rPr>
              <w:t>Project Objective:</w:t>
            </w:r>
            <w:r w:rsidRPr="00F078C8">
              <w:rPr>
                <w:bCs/>
                <w:sz w:val="22"/>
                <w:szCs w:val="22"/>
                <w:lang w:val="en-NZ"/>
              </w:rPr>
              <w:t xml:space="preserve"> </w:t>
            </w:r>
          </w:p>
        </w:tc>
        <w:tc>
          <w:tcPr>
            <w:tcW w:w="2268" w:type="dxa"/>
          </w:tcPr>
          <w:p w14:paraId="7DACEE15" w14:textId="182D3059" w:rsidR="00D54C6F" w:rsidRPr="00F078C8" w:rsidRDefault="007C03C8" w:rsidP="00735836">
            <w:pPr>
              <w:spacing w:after="0"/>
              <w:jc w:val="left"/>
              <w:rPr>
                <w:bCs/>
                <w:sz w:val="22"/>
                <w:szCs w:val="22"/>
                <w:lang w:val="en-NZ"/>
              </w:rPr>
            </w:pPr>
            <w:r w:rsidRPr="00F078C8">
              <w:rPr>
                <w:rFonts w:eastAsia="Times New Roman" w:cs="Arial"/>
                <w:color w:val="000000"/>
                <w:sz w:val="22"/>
                <w:szCs w:val="22"/>
                <w:lang w:val="en-NZ"/>
              </w:rPr>
              <w:t>Cumulative fossil fuel savings due to sustainable energy efficiency and low carbon interventions implemented, toe diesel</w:t>
            </w:r>
          </w:p>
        </w:tc>
        <w:tc>
          <w:tcPr>
            <w:tcW w:w="1701" w:type="dxa"/>
          </w:tcPr>
          <w:p w14:paraId="6E368979" w14:textId="7A260C4D" w:rsidR="00D54C6F" w:rsidRPr="00F078C8" w:rsidRDefault="00BF2DC1" w:rsidP="00735836">
            <w:pPr>
              <w:spacing w:after="0"/>
              <w:jc w:val="left"/>
              <w:rPr>
                <w:bCs/>
                <w:sz w:val="22"/>
                <w:szCs w:val="22"/>
                <w:lang w:val="en-GB"/>
              </w:rPr>
            </w:pPr>
            <w:r w:rsidRPr="00F078C8">
              <w:rPr>
                <w:bCs/>
                <w:sz w:val="22"/>
                <w:szCs w:val="22"/>
                <w:lang w:val="en-GB"/>
              </w:rPr>
              <w:t>Total energy savings achieved from demo and replication projects by EOP</w:t>
            </w:r>
          </w:p>
        </w:tc>
        <w:tc>
          <w:tcPr>
            <w:tcW w:w="2211" w:type="dxa"/>
          </w:tcPr>
          <w:p w14:paraId="189916DF" w14:textId="5F25D22E" w:rsidR="007C03C8" w:rsidRPr="00F078C8" w:rsidRDefault="00761B7D" w:rsidP="00735836">
            <w:pPr>
              <w:spacing w:after="0"/>
              <w:jc w:val="left"/>
              <w:rPr>
                <w:rFonts w:eastAsia="Times New Roman" w:cs="Arial"/>
                <w:color w:val="000000"/>
                <w:sz w:val="22"/>
                <w:szCs w:val="22"/>
                <w:lang w:val="en-NZ"/>
              </w:rPr>
            </w:pPr>
            <w:r w:rsidRPr="00F078C8">
              <w:rPr>
                <w:rFonts w:eastAsia="Times New Roman" w:cs="Arial"/>
                <w:color w:val="000000"/>
                <w:sz w:val="22"/>
                <w:szCs w:val="22"/>
                <w:lang w:val="en-NZ"/>
              </w:rPr>
              <w:t>E</w:t>
            </w:r>
            <w:r w:rsidR="007C03C8" w:rsidRPr="00F078C8">
              <w:rPr>
                <w:rFonts w:eastAsia="Times New Roman" w:cs="Arial"/>
                <w:color w:val="000000"/>
                <w:sz w:val="22"/>
                <w:szCs w:val="22"/>
                <w:lang w:val="en-NZ"/>
              </w:rPr>
              <w:t>nergy supply and consumption reports submitted by the State Utilities and ED/DRD</w:t>
            </w:r>
          </w:p>
          <w:p w14:paraId="3D44CBE3" w14:textId="77777777" w:rsidR="00D54C6F" w:rsidRPr="00F078C8" w:rsidRDefault="00D54C6F" w:rsidP="00735836">
            <w:pPr>
              <w:spacing w:after="0"/>
              <w:jc w:val="left"/>
              <w:rPr>
                <w:bCs/>
                <w:sz w:val="22"/>
                <w:szCs w:val="22"/>
                <w:lang w:val="en-NZ"/>
              </w:rPr>
            </w:pPr>
          </w:p>
        </w:tc>
        <w:tc>
          <w:tcPr>
            <w:tcW w:w="1191" w:type="dxa"/>
          </w:tcPr>
          <w:p w14:paraId="134E90B8" w14:textId="5347FEE5" w:rsidR="00D54C6F" w:rsidRPr="00F078C8" w:rsidRDefault="00761B7D" w:rsidP="00735836">
            <w:pPr>
              <w:spacing w:after="0"/>
              <w:jc w:val="left"/>
              <w:rPr>
                <w:bCs/>
                <w:sz w:val="22"/>
                <w:szCs w:val="22"/>
                <w:lang w:val="en-NZ"/>
              </w:rPr>
            </w:pPr>
            <w:r w:rsidRPr="00F078C8">
              <w:rPr>
                <w:bCs/>
                <w:sz w:val="22"/>
                <w:szCs w:val="22"/>
                <w:lang w:val="en-NZ"/>
              </w:rPr>
              <w:t>Annual</w:t>
            </w:r>
          </w:p>
        </w:tc>
        <w:tc>
          <w:tcPr>
            <w:tcW w:w="1417" w:type="dxa"/>
          </w:tcPr>
          <w:p w14:paraId="4812A0BC" w14:textId="1BCE5DB2" w:rsidR="00D54C6F" w:rsidRPr="00F078C8" w:rsidRDefault="00761B7D" w:rsidP="00735836">
            <w:pPr>
              <w:spacing w:after="0"/>
              <w:jc w:val="left"/>
              <w:rPr>
                <w:bCs/>
                <w:sz w:val="22"/>
                <w:szCs w:val="22"/>
                <w:lang w:val="en-NZ"/>
              </w:rPr>
            </w:pPr>
            <w:r w:rsidRPr="00F078C8">
              <w:rPr>
                <w:bCs/>
                <w:sz w:val="22"/>
                <w:szCs w:val="22"/>
                <w:lang w:val="en-NZ"/>
              </w:rPr>
              <w:t>PMO</w:t>
            </w:r>
          </w:p>
        </w:tc>
        <w:tc>
          <w:tcPr>
            <w:tcW w:w="1418" w:type="dxa"/>
          </w:tcPr>
          <w:p w14:paraId="0DAD277D" w14:textId="21E3D4B3" w:rsidR="00D54C6F" w:rsidRPr="00F078C8" w:rsidRDefault="00761B7D" w:rsidP="00735836">
            <w:pPr>
              <w:spacing w:after="0"/>
              <w:jc w:val="left"/>
              <w:rPr>
                <w:bCs/>
                <w:sz w:val="22"/>
                <w:szCs w:val="22"/>
                <w:lang w:val="en-NZ"/>
              </w:rPr>
            </w:pPr>
            <w:r w:rsidRPr="00F078C8">
              <w:rPr>
                <w:bCs/>
                <w:sz w:val="22"/>
                <w:szCs w:val="22"/>
                <w:lang w:val="en-NZ"/>
              </w:rPr>
              <w:t>Utility invoices</w:t>
            </w:r>
          </w:p>
        </w:tc>
        <w:tc>
          <w:tcPr>
            <w:tcW w:w="2297" w:type="dxa"/>
          </w:tcPr>
          <w:p w14:paraId="46D09C0F" w14:textId="6C690489" w:rsidR="00D54C6F" w:rsidRPr="00F078C8" w:rsidRDefault="00761B7D" w:rsidP="00735836">
            <w:pPr>
              <w:spacing w:after="0"/>
              <w:jc w:val="left"/>
              <w:rPr>
                <w:rFonts w:eastAsia="Times New Roman" w:cs="Arial"/>
                <w:color w:val="000000"/>
                <w:sz w:val="22"/>
                <w:szCs w:val="22"/>
                <w:lang w:val="en-NZ"/>
              </w:rPr>
            </w:pPr>
            <w:r w:rsidRPr="00F078C8">
              <w:rPr>
                <w:rFonts w:eastAsia="Times New Roman" w:cs="Arial"/>
                <w:color w:val="000000"/>
                <w:sz w:val="22"/>
                <w:szCs w:val="22"/>
                <w:lang w:val="en-NZ"/>
              </w:rPr>
              <w:t>Full/continuous commitment &amp; state governments’</w:t>
            </w:r>
            <w:r w:rsidR="005A2D63" w:rsidRPr="00F078C8">
              <w:rPr>
                <w:rFonts w:eastAsia="Times New Roman" w:cs="Arial"/>
                <w:color w:val="000000"/>
                <w:sz w:val="22"/>
                <w:szCs w:val="22"/>
                <w:lang w:val="en-NZ"/>
              </w:rPr>
              <w:t xml:space="preserve"> </w:t>
            </w:r>
            <w:r w:rsidRPr="00F078C8">
              <w:rPr>
                <w:rFonts w:eastAsia="Times New Roman" w:cs="Arial"/>
                <w:color w:val="000000"/>
                <w:sz w:val="22"/>
                <w:szCs w:val="22"/>
                <w:lang w:val="en-NZ"/>
              </w:rPr>
              <w:t>support in</w:t>
            </w:r>
            <w:r w:rsidR="005A2D63" w:rsidRPr="00F078C8">
              <w:rPr>
                <w:rFonts w:eastAsia="Times New Roman" w:cs="Arial"/>
                <w:color w:val="000000"/>
                <w:sz w:val="22"/>
                <w:szCs w:val="22"/>
                <w:lang w:val="en-NZ"/>
              </w:rPr>
              <w:t xml:space="preserve"> </w:t>
            </w:r>
            <w:r w:rsidRPr="00F078C8">
              <w:rPr>
                <w:rFonts w:eastAsia="Times New Roman" w:cs="Arial"/>
                <w:color w:val="000000"/>
                <w:sz w:val="22"/>
                <w:szCs w:val="22"/>
                <w:lang w:val="en-NZ"/>
              </w:rPr>
              <w:t xml:space="preserve">building sector EC&amp;EE policy </w:t>
            </w:r>
            <w:r w:rsidR="005A2D63" w:rsidRPr="00F078C8">
              <w:rPr>
                <w:rFonts w:eastAsia="Times New Roman" w:cs="Arial"/>
                <w:color w:val="000000"/>
                <w:sz w:val="22"/>
                <w:szCs w:val="22"/>
                <w:lang w:val="en-NZ"/>
              </w:rPr>
              <w:t>implementation</w:t>
            </w:r>
            <w:r w:rsidRPr="00F078C8">
              <w:rPr>
                <w:rFonts w:eastAsia="Times New Roman" w:cs="Arial"/>
                <w:color w:val="000000"/>
                <w:sz w:val="22"/>
                <w:szCs w:val="22"/>
                <w:lang w:val="en-NZ"/>
              </w:rPr>
              <w:t>.</w:t>
            </w:r>
          </w:p>
        </w:tc>
      </w:tr>
      <w:tr w:rsidR="006B1123" w:rsidRPr="00F078C8" w14:paraId="7EDDF71E" w14:textId="77777777" w:rsidTr="0020705B">
        <w:trPr>
          <w:trHeight w:val="188"/>
        </w:trPr>
        <w:tc>
          <w:tcPr>
            <w:tcW w:w="1555" w:type="dxa"/>
            <w:vMerge/>
            <w:shd w:val="pct12" w:color="auto" w:fill="auto"/>
          </w:tcPr>
          <w:p w14:paraId="2E90F5EF" w14:textId="77777777" w:rsidR="006B1123" w:rsidRPr="00F078C8" w:rsidRDefault="006B1123" w:rsidP="00735836">
            <w:pPr>
              <w:spacing w:after="0"/>
              <w:jc w:val="left"/>
              <w:rPr>
                <w:b/>
                <w:bCs/>
                <w:sz w:val="22"/>
                <w:szCs w:val="22"/>
                <w:lang w:val="en-NZ"/>
              </w:rPr>
            </w:pPr>
          </w:p>
        </w:tc>
        <w:tc>
          <w:tcPr>
            <w:tcW w:w="2268" w:type="dxa"/>
          </w:tcPr>
          <w:p w14:paraId="0A37AAEB" w14:textId="2C54C402" w:rsidR="006B1123" w:rsidRPr="00F078C8" w:rsidRDefault="006B1123" w:rsidP="00735836">
            <w:pPr>
              <w:spacing w:after="0"/>
              <w:jc w:val="left"/>
              <w:rPr>
                <w:bCs/>
                <w:sz w:val="22"/>
                <w:szCs w:val="22"/>
                <w:lang w:val="en-NZ"/>
              </w:rPr>
            </w:pPr>
            <w:r w:rsidRPr="00F078C8">
              <w:rPr>
                <w:rFonts w:eastAsia="Times New Roman" w:cs="Arial"/>
                <w:color w:val="000000"/>
                <w:sz w:val="22"/>
                <w:szCs w:val="22"/>
                <w:lang w:val="en-NZ"/>
              </w:rPr>
              <w:t>No. of new jobs created in the application of EC&amp;EE technologies and techniques in the country’s building sector</w:t>
            </w:r>
          </w:p>
        </w:tc>
        <w:tc>
          <w:tcPr>
            <w:tcW w:w="1701" w:type="dxa"/>
          </w:tcPr>
          <w:p w14:paraId="14A4ABBA" w14:textId="68464B33" w:rsidR="006B1123" w:rsidRPr="00F078C8" w:rsidRDefault="001D79BF" w:rsidP="00735836">
            <w:pPr>
              <w:spacing w:after="0"/>
              <w:jc w:val="left"/>
              <w:rPr>
                <w:bCs/>
                <w:sz w:val="22"/>
                <w:szCs w:val="22"/>
                <w:lang w:val="en-NZ"/>
              </w:rPr>
            </w:pPr>
            <w:r w:rsidRPr="00F078C8">
              <w:rPr>
                <w:bCs/>
                <w:sz w:val="22"/>
                <w:szCs w:val="22"/>
                <w:lang w:val="en-GB"/>
              </w:rPr>
              <w:t>No. of new jobs created by EOP</w:t>
            </w:r>
          </w:p>
        </w:tc>
        <w:tc>
          <w:tcPr>
            <w:tcW w:w="2211" w:type="dxa"/>
          </w:tcPr>
          <w:p w14:paraId="0C5CB472" w14:textId="61B78A6B" w:rsidR="006B1123" w:rsidRPr="00F078C8" w:rsidRDefault="006B1123" w:rsidP="00735836">
            <w:pPr>
              <w:spacing w:after="0"/>
              <w:jc w:val="left"/>
              <w:rPr>
                <w:bCs/>
                <w:sz w:val="22"/>
                <w:szCs w:val="22"/>
                <w:lang w:val="en-NZ"/>
              </w:rPr>
            </w:pPr>
            <w:r w:rsidRPr="00F078C8">
              <w:rPr>
                <w:rFonts w:eastAsia="Times New Roman" w:cs="Arial"/>
                <w:color w:val="000000"/>
                <w:sz w:val="22"/>
                <w:szCs w:val="22"/>
                <w:lang w:val="en-NZ"/>
              </w:rPr>
              <w:t>Project M&amp;E reports</w:t>
            </w:r>
          </w:p>
        </w:tc>
        <w:tc>
          <w:tcPr>
            <w:tcW w:w="1191" w:type="dxa"/>
          </w:tcPr>
          <w:p w14:paraId="5B8343E4" w14:textId="4A26DD0A" w:rsidR="006B1123" w:rsidRPr="00F078C8" w:rsidRDefault="00761B7D" w:rsidP="00735836">
            <w:pPr>
              <w:spacing w:after="0"/>
              <w:jc w:val="left"/>
              <w:rPr>
                <w:bCs/>
                <w:sz w:val="22"/>
                <w:szCs w:val="22"/>
                <w:lang w:val="en-NZ"/>
              </w:rPr>
            </w:pPr>
            <w:r w:rsidRPr="00F078C8">
              <w:rPr>
                <w:bCs/>
                <w:sz w:val="22"/>
                <w:szCs w:val="22"/>
                <w:lang w:val="en-NZ"/>
              </w:rPr>
              <w:t>Annual</w:t>
            </w:r>
          </w:p>
        </w:tc>
        <w:tc>
          <w:tcPr>
            <w:tcW w:w="1417" w:type="dxa"/>
          </w:tcPr>
          <w:p w14:paraId="55D070CC" w14:textId="031B637B" w:rsidR="006B1123" w:rsidRPr="00F078C8" w:rsidRDefault="00761B7D" w:rsidP="00735836">
            <w:pPr>
              <w:spacing w:after="0"/>
              <w:jc w:val="left"/>
              <w:rPr>
                <w:bCs/>
                <w:sz w:val="22"/>
                <w:szCs w:val="22"/>
                <w:lang w:val="en-NZ"/>
              </w:rPr>
            </w:pPr>
            <w:r w:rsidRPr="00F078C8">
              <w:rPr>
                <w:bCs/>
                <w:sz w:val="22"/>
                <w:szCs w:val="22"/>
                <w:lang w:val="en-NZ"/>
              </w:rPr>
              <w:t>PMO</w:t>
            </w:r>
          </w:p>
        </w:tc>
        <w:tc>
          <w:tcPr>
            <w:tcW w:w="1418" w:type="dxa"/>
          </w:tcPr>
          <w:p w14:paraId="38841C53" w14:textId="73A04390" w:rsidR="006B1123" w:rsidRPr="00F078C8" w:rsidRDefault="00D93C62" w:rsidP="00735836">
            <w:pPr>
              <w:spacing w:after="0"/>
              <w:jc w:val="left"/>
              <w:rPr>
                <w:bCs/>
                <w:sz w:val="22"/>
                <w:szCs w:val="22"/>
                <w:lang w:val="en-NZ"/>
              </w:rPr>
            </w:pPr>
            <w:r w:rsidRPr="00F078C8">
              <w:rPr>
                <w:bCs/>
                <w:sz w:val="22"/>
                <w:szCs w:val="22"/>
                <w:lang w:val="en-NZ"/>
              </w:rPr>
              <w:t>Interviews with building sector stakeholders.</w:t>
            </w:r>
          </w:p>
        </w:tc>
        <w:tc>
          <w:tcPr>
            <w:tcW w:w="2297" w:type="dxa"/>
          </w:tcPr>
          <w:p w14:paraId="3F3F6A4E" w14:textId="0F639B70" w:rsidR="006B1123" w:rsidRPr="00F078C8" w:rsidRDefault="00761B7D" w:rsidP="00735836">
            <w:pPr>
              <w:spacing w:after="0"/>
              <w:jc w:val="left"/>
              <w:rPr>
                <w:bCs/>
                <w:sz w:val="22"/>
                <w:szCs w:val="22"/>
                <w:lang w:val="en-NZ"/>
              </w:rPr>
            </w:pPr>
            <w:r w:rsidRPr="00F078C8">
              <w:rPr>
                <w:rFonts w:eastAsia="Times New Roman" w:cs="Arial"/>
                <w:color w:val="000000"/>
                <w:sz w:val="22"/>
                <w:szCs w:val="22"/>
                <w:lang w:val="en-NZ"/>
              </w:rPr>
              <w:t>Full/continuous commitment &amp; state governments’ support in building sector EC&amp;EE policy implementation.</w:t>
            </w:r>
          </w:p>
        </w:tc>
      </w:tr>
      <w:tr w:rsidR="00293AB8" w:rsidRPr="00F078C8" w14:paraId="13403A0F" w14:textId="77777777" w:rsidTr="0020705B">
        <w:trPr>
          <w:trHeight w:val="197"/>
        </w:trPr>
        <w:tc>
          <w:tcPr>
            <w:tcW w:w="1555" w:type="dxa"/>
            <w:vMerge w:val="restart"/>
            <w:shd w:val="pct12" w:color="auto" w:fill="auto"/>
          </w:tcPr>
          <w:p w14:paraId="245E305D" w14:textId="77777777" w:rsidR="00293AB8" w:rsidRPr="00F078C8" w:rsidRDefault="00293AB8" w:rsidP="00735836">
            <w:pPr>
              <w:spacing w:after="0"/>
              <w:jc w:val="left"/>
              <w:rPr>
                <w:bCs/>
                <w:sz w:val="22"/>
                <w:szCs w:val="22"/>
                <w:lang w:val="en-NZ"/>
              </w:rPr>
            </w:pPr>
            <w:r w:rsidRPr="00F078C8">
              <w:rPr>
                <w:b/>
                <w:bCs/>
                <w:sz w:val="22"/>
                <w:szCs w:val="22"/>
                <w:lang w:val="en-NZ"/>
              </w:rPr>
              <w:t>Outcome 1</w:t>
            </w:r>
            <w:r w:rsidRPr="00F078C8">
              <w:rPr>
                <w:bCs/>
                <w:sz w:val="22"/>
                <w:szCs w:val="22"/>
                <w:lang w:val="en-NZ"/>
              </w:rPr>
              <w:t xml:space="preserve">: </w:t>
            </w:r>
          </w:p>
        </w:tc>
        <w:tc>
          <w:tcPr>
            <w:tcW w:w="2268" w:type="dxa"/>
          </w:tcPr>
          <w:p w14:paraId="4C721A01" w14:textId="41C37346" w:rsidR="00293AB8" w:rsidRPr="00F078C8" w:rsidRDefault="00293AB8" w:rsidP="00735836">
            <w:pPr>
              <w:spacing w:after="0"/>
              <w:jc w:val="left"/>
              <w:rPr>
                <w:bCs/>
                <w:sz w:val="22"/>
                <w:szCs w:val="22"/>
                <w:lang w:val="en-NZ"/>
              </w:rPr>
            </w:pPr>
            <w:r w:rsidRPr="00F078C8">
              <w:rPr>
                <w:rFonts w:eastAsia="Times New Roman" w:cs="Arial"/>
                <w:color w:val="000000"/>
                <w:sz w:val="22"/>
                <w:szCs w:val="22"/>
                <w:lang w:val="en-NZ"/>
              </w:rPr>
              <w:t>No. of approved and followed building EC&amp;EE policies, and associated guidance and implementing rules and regulations.</w:t>
            </w:r>
          </w:p>
        </w:tc>
        <w:tc>
          <w:tcPr>
            <w:tcW w:w="1701" w:type="dxa"/>
          </w:tcPr>
          <w:p w14:paraId="505C775F" w14:textId="0AE8836E" w:rsidR="00293AB8" w:rsidRPr="00F078C8" w:rsidRDefault="001D79BF" w:rsidP="00735836">
            <w:pPr>
              <w:spacing w:after="0"/>
              <w:jc w:val="left"/>
              <w:rPr>
                <w:bCs/>
                <w:sz w:val="22"/>
                <w:szCs w:val="22"/>
                <w:lang w:val="en-NZ"/>
              </w:rPr>
            </w:pPr>
            <w:r w:rsidRPr="00F078C8">
              <w:rPr>
                <w:bCs/>
                <w:sz w:val="22"/>
                <w:szCs w:val="22"/>
                <w:lang w:val="en-NZ"/>
              </w:rPr>
              <w:t>No of EC&amp;EE policies &amp; guidance notes by EOP.</w:t>
            </w:r>
          </w:p>
        </w:tc>
        <w:tc>
          <w:tcPr>
            <w:tcW w:w="2211" w:type="dxa"/>
          </w:tcPr>
          <w:p w14:paraId="065C5DA5" w14:textId="4DE8C271" w:rsidR="00293AB8" w:rsidRPr="00F078C8" w:rsidRDefault="00293AB8" w:rsidP="00735836">
            <w:pPr>
              <w:spacing w:after="0"/>
              <w:jc w:val="left"/>
              <w:rPr>
                <w:bCs/>
                <w:sz w:val="22"/>
                <w:szCs w:val="22"/>
                <w:lang w:val="en-NZ"/>
              </w:rPr>
            </w:pPr>
            <w:r w:rsidRPr="00F078C8">
              <w:rPr>
                <w:rFonts w:eastAsia="Times New Roman" w:cs="Arial"/>
                <w:color w:val="000000"/>
                <w:sz w:val="22"/>
                <w:szCs w:val="22"/>
                <w:lang w:val="en-NZ"/>
              </w:rPr>
              <w:t>Documents on building EC&amp;EE policies, appropriate EE technologies and approaches, and implementation and O&amp;M guidance documents.</w:t>
            </w:r>
          </w:p>
        </w:tc>
        <w:tc>
          <w:tcPr>
            <w:tcW w:w="1191" w:type="dxa"/>
          </w:tcPr>
          <w:p w14:paraId="20812629" w14:textId="7A9418A7" w:rsidR="00293AB8" w:rsidRPr="00F078C8" w:rsidRDefault="00761B7D" w:rsidP="00735836">
            <w:pPr>
              <w:spacing w:after="0"/>
              <w:jc w:val="left"/>
              <w:rPr>
                <w:bCs/>
                <w:sz w:val="22"/>
                <w:szCs w:val="22"/>
                <w:lang w:val="en-NZ"/>
              </w:rPr>
            </w:pPr>
            <w:r w:rsidRPr="00F078C8">
              <w:rPr>
                <w:bCs/>
                <w:sz w:val="22"/>
                <w:szCs w:val="22"/>
                <w:lang w:val="en-NZ"/>
              </w:rPr>
              <w:t>Quarterly</w:t>
            </w:r>
          </w:p>
        </w:tc>
        <w:tc>
          <w:tcPr>
            <w:tcW w:w="1417" w:type="dxa"/>
          </w:tcPr>
          <w:p w14:paraId="15A1B49C" w14:textId="77777777" w:rsidR="00293AB8" w:rsidRPr="00F078C8" w:rsidRDefault="00293AB8" w:rsidP="00735836">
            <w:pPr>
              <w:spacing w:after="0"/>
              <w:jc w:val="left"/>
              <w:rPr>
                <w:bCs/>
                <w:sz w:val="22"/>
                <w:szCs w:val="22"/>
                <w:lang w:val="en-NZ"/>
              </w:rPr>
            </w:pPr>
          </w:p>
        </w:tc>
        <w:tc>
          <w:tcPr>
            <w:tcW w:w="1418" w:type="dxa"/>
          </w:tcPr>
          <w:p w14:paraId="779A839C" w14:textId="29C598C0" w:rsidR="00293AB8" w:rsidRPr="00F078C8" w:rsidRDefault="00736A1C" w:rsidP="00735836">
            <w:pPr>
              <w:spacing w:after="0"/>
              <w:jc w:val="left"/>
              <w:rPr>
                <w:bCs/>
                <w:sz w:val="22"/>
                <w:szCs w:val="22"/>
                <w:lang w:val="en-NZ"/>
              </w:rPr>
            </w:pPr>
            <w:r w:rsidRPr="00F078C8">
              <w:rPr>
                <w:bCs/>
                <w:sz w:val="22"/>
                <w:szCs w:val="22"/>
                <w:lang w:val="en-NZ"/>
              </w:rPr>
              <w:t>Copies of policies. Interviews with building sector stakeholders</w:t>
            </w:r>
            <w:r w:rsidR="00D93C62" w:rsidRPr="00F078C8">
              <w:rPr>
                <w:bCs/>
                <w:sz w:val="22"/>
                <w:szCs w:val="22"/>
                <w:lang w:val="en-NZ"/>
              </w:rPr>
              <w:t>.</w:t>
            </w:r>
          </w:p>
        </w:tc>
        <w:tc>
          <w:tcPr>
            <w:tcW w:w="2297" w:type="dxa"/>
          </w:tcPr>
          <w:p w14:paraId="7DB7E7B0" w14:textId="50ADF00B" w:rsidR="00293AB8" w:rsidRPr="00F078C8" w:rsidRDefault="00761B7D" w:rsidP="00735836">
            <w:pPr>
              <w:spacing w:after="0"/>
              <w:jc w:val="left"/>
              <w:rPr>
                <w:bCs/>
                <w:sz w:val="22"/>
                <w:szCs w:val="22"/>
                <w:lang w:val="en-NZ"/>
              </w:rPr>
            </w:pPr>
            <w:r w:rsidRPr="00F078C8">
              <w:rPr>
                <w:rFonts w:eastAsia="Times New Roman" w:cs="Arial"/>
                <w:color w:val="000000"/>
                <w:sz w:val="22"/>
                <w:szCs w:val="22"/>
                <w:lang w:val="en-NZ"/>
              </w:rPr>
              <w:t>Full/continuous commitment &amp; state governments’ support in building sector EC&amp;EE policy implementation.</w:t>
            </w:r>
          </w:p>
        </w:tc>
      </w:tr>
      <w:tr w:rsidR="00293AB8" w:rsidRPr="00F078C8" w14:paraId="4BAD7190" w14:textId="77777777" w:rsidTr="0020705B">
        <w:trPr>
          <w:trHeight w:val="152"/>
        </w:trPr>
        <w:tc>
          <w:tcPr>
            <w:tcW w:w="1555" w:type="dxa"/>
            <w:vMerge/>
            <w:shd w:val="pct12" w:color="auto" w:fill="auto"/>
          </w:tcPr>
          <w:p w14:paraId="22001350" w14:textId="77777777" w:rsidR="00293AB8" w:rsidRPr="00F078C8" w:rsidRDefault="00293AB8" w:rsidP="00735836">
            <w:pPr>
              <w:spacing w:after="0"/>
              <w:jc w:val="left"/>
              <w:rPr>
                <w:b/>
                <w:bCs/>
                <w:sz w:val="22"/>
                <w:szCs w:val="22"/>
                <w:lang w:val="en-NZ"/>
              </w:rPr>
            </w:pPr>
          </w:p>
        </w:tc>
        <w:tc>
          <w:tcPr>
            <w:tcW w:w="2268" w:type="dxa"/>
          </w:tcPr>
          <w:p w14:paraId="77F1B0F0" w14:textId="17E28E36" w:rsidR="00293AB8" w:rsidRPr="00F078C8" w:rsidRDefault="00293AB8" w:rsidP="00735836">
            <w:pPr>
              <w:spacing w:after="0"/>
              <w:jc w:val="left"/>
              <w:rPr>
                <w:sz w:val="22"/>
                <w:szCs w:val="22"/>
                <w:lang w:val="en-NZ"/>
              </w:rPr>
            </w:pPr>
            <w:r w:rsidRPr="00F078C8">
              <w:rPr>
                <w:rFonts w:eastAsia="Times New Roman" w:cs="Arial"/>
                <w:color w:val="000000"/>
                <w:sz w:val="22"/>
                <w:szCs w:val="22"/>
                <w:lang w:val="en-NZ"/>
              </w:rPr>
              <w:t xml:space="preserve">No. of public sector buildings that are </w:t>
            </w:r>
            <w:r w:rsidRPr="00F078C8">
              <w:rPr>
                <w:rFonts w:eastAsia="Times New Roman" w:cs="Arial"/>
                <w:color w:val="000000"/>
                <w:sz w:val="22"/>
                <w:szCs w:val="22"/>
                <w:lang w:val="en-NZ"/>
              </w:rPr>
              <w:lastRenderedPageBreak/>
              <w:t>compliant to energy standards stipulated in building EC&amp;EE policies, and associated guidance and implementing rules and regulations.</w:t>
            </w:r>
          </w:p>
        </w:tc>
        <w:tc>
          <w:tcPr>
            <w:tcW w:w="1701" w:type="dxa"/>
          </w:tcPr>
          <w:p w14:paraId="0E1DCEF7" w14:textId="543F5C17" w:rsidR="00293AB8" w:rsidRPr="00F078C8" w:rsidRDefault="001D79BF" w:rsidP="00735836">
            <w:pPr>
              <w:spacing w:after="0"/>
              <w:jc w:val="left"/>
              <w:rPr>
                <w:sz w:val="22"/>
                <w:szCs w:val="22"/>
                <w:lang w:val="en-NZ"/>
              </w:rPr>
            </w:pPr>
            <w:r w:rsidRPr="00F078C8">
              <w:rPr>
                <w:sz w:val="22"/>
                <w:szCs w:val="22"/>
                <w:lang w:val="en-NZ"/>
              </w:rPr>
              <w:lastRenderedPageBreak/>
              <w:t xml:space="preserve">No of buildings following </w:t>
            </w:r>
            <w:r w:rsidRPr="00F078C8">
              <w:rPr>
                <w:sz w:val="22"/>
                <w:szCs w:val="22"/>
                <w:lang w:val="en-NZ"/>
              </w:rPr>
              <w:lastRenderedPageBreak/>
              <w:t>energy standards by EOP.</w:t>
            </w:r>
          </w:p>
        </w:tc>
        <w:tc>
          <w:tcPr>
            <w:tcW w:w="2211" w:type="dxa"/>
          </w:tcPr>
          <w:p w14:paraId="1808C8E4" w14:textId="77777777" w:rsidR="00293AB8" w:rsidRPr="00F078C8" w:rsidRDefault="00293AB8" w:rsidP="00735836">
            <w:pPr>
              <w:spacing w:after="0"/>
              <w:jc w:val="left"/>
              <w:rPr>
                <w:rFonts w:eastAsia="Times New Roman" w:cs="Arial"/>
                <w:color w:val="000000"/>
                <w:sz w:val="22"/>
                <w:szCs w:val="22"/>
                <w:lang w:val="en-NZ"/>
              </w:rPr>
            </w:pPr>
            <w:r w:rsidRPr="00F078C8">
              <w:rPr>
                <w:rFonts w:eastAsia="Times New Roman" w:cs="Arial"/>
                <w:color w:val="000000"/>
                <w:sz w:val="22"/>
                <w:szCs w:val="22"/>
                <w:lang w:val="en-NZ"/>
              </w:rPr>
              <w:lastRenderedPageBreak/>
              <w:t>Project M&amp;E and activity reports</w:t>
            </w:r>
          </w:p>
          <w:p w14:paraId="69E0E5A9" w14:textId="77777777" w:rsidR="00293AB8" w:rsidRPr="00F078C8" w:rsidRDefault="00293AB8" w:rsidP="00735836">
            <w:pPr>
              <w:spacing w:after="0"/>
              <w:jc w:val="center"/>
              <w:rPr>
                <w:rFonts w:eastAsia="Times New Roman" w:cs="Arial"/>
                <w:color w:val="000000"/>
                <w:sz w:val="22"/>
                <w:szCs w:val="22"/>
                <w:lang w:val="en-NZ"/>
              </w:rPr>
            </w:pPr>
          </w:p>
          <w:p w14:paraId="71A50DC2" w14:textId="77777777" w:rsidR="00293AB8" w:rsidRPr="00F078C8" w:rsidRDefault="00293AB8" w:rsidP="00735836">
            <w:pPr>
              <w:spacing w:after="0"/>
              <w:jc w:val="left"/>
              <w:rPr>
                <w:rFonts w:eastAsia="Times New Roman" w:cs="Arial"/>
                <w:color w:val="000000"/>
                <w:sz w:val="22"/>
                <w:szCs w:val="22"/>
                <w:lang w:val="en-NZ"/>
              </w:rPr>
            </w:pPr>
            <w:r w:rsidRPr="00F078C8">
              <w:rPr>
                <w:rFonts w:eastAsia="Times New Roman" w:cs="Arial"/>
                <w:color w:val="000000"/>
                <w:sz w:val="22"/>
                <w:szCs w:val="22"/>
                <w:lang w:val="en-NZ"/>
              </w:rPr>
              <w:t>Annual reports from ED/DRD and state utilities</w:t>
            </w:r>
          </w:p>
          <w:p w14:paraId="2899A33D" w14:textId="6A26B454" w:rsidR="00293AB8" w:rsidRPr="00F078C8" w:rsidRDefault="00293AB8" w:rsidP="00735836">
            <w:pPr>
              <w:spacing w:after="0"/>
              <w:jc w:val="center"/>
              <w:rPr>
                <w:bCs/>
                <w:sz w:val="22"/>
                <w:szCs w:val="22"/>
                <w:lang w:val="en-NZ"/>
              </w:rPr>
            </w:pPr>
          </w:p>
        </w:tc>
        <w:tc>
          <w:tcPr>
            <w:tcW w:w="1191" w:type="dxa"/>
          </w:tcPr>
          <w:p w14:paraId="291815E8" w14:textId="0DCBB46B" w:rsidR="00293AB8" w:rsidRPr="00F078C8" w:rsidRDefault="00761B7D" w:rsidP="00735836">
            <w:pPr>
              <w:spacing w:after="0"/>
              <w:jc w:val="left"/>
              <w:rPr>
                <w:bCs/>
                <w:sz w:val="22"/>
                <w:szCs w:val="22"/>
                <w:lang w:val="en-NZ"/>
              </w:rPr>
            </w:pPr>
            <w:r w:rsidRPr="00F078C8">
              <w:rPr>
                <w:bCs/>
                <w:sz w:val="22"/>
                <w:szCs w:val="22"/>
                <w:lang w:val="en-NZ"/>
              </w:rPr>
              <w:lastRenderedPageBreak/>
              <w:t>Annual</w:t>
            </w:r>
          </w:p>
        </w:tc>
        <w:tc>
          <w:tcPr>
            <w:tcW w:w="1417" w:type="dxa"/>
          </w:tcPr>
          <w:p w14:paraId="1C0D2858" w14:textId="098BFBDB" w:rsidR="00293AB8" w:rsidRPr="00F078C8" w:rsidRDefault="00736A1C" w:rsidP="00735836">
            <w:pPr>
              <w:spacing w:after="0"/>
              <w:jc w:val="left"/>
              <w:rPr>
                <w:bCs/>
                <w:sz w:val="22"/>
                <w:szCs w:val="22"/>
                <w:lang w:val="en-NZ"/>
              </w:rPr>
            </w:pPr>
            <w:r w:rsidRPr="00F078C8">
              <w:rPr>
                <w:bCs/>
                <w:sz w:val="22"/>
                <w:szCs w:val="22"/>
                <w:lang w:val="en-NZ"/>
              </w:rPr>
              <w:t>PMO</w:t>
            </w:r>
          </w:p>
        </w:tc>
        <w:tc>
          <w:tcPr>
            <w:tcW w:w="1418" w:type="dxa"/>
          </w:tcPr>
          <w:p w14:paraId="3FD18140" w14:textId="7AE2E55E" w:rsidR="00293AB8" w:rsidRPr="00F078C8" w:rsidRDefault="00736A1C" w:rsidP="00735836">
            <w:pPr>
              <w:spacing w:after="0"/>
              <w:jc w:val="left"/>
              <w:rPr>
                <w:bCs/>
                <w:sz w:val="22"/>
                <w:szCs w:val="22"/>
                <w:lang w:val="en-NZ"/>
              </w:rPr>
            </w:pPr>
            <w:r w:rsidRPr="00F078C8">
              <w:rPr>
                <w:bCs/>
                <w:sz w:val="22"/>
                <w:szCs w:val="22"/>
                <w:lang w:val="en-NZ"/>
              </w:rPr>
              <w:t xml:space="preserve">Interviews with building </w:t>
            </w:r>
            <w:r w:rsidRPr="00F078C8">
              <w:rPr>
                <w:bCs/>
                <w:sz w:val="22"/>
                <w:szCs w:val="22"/>
                <w:lang w:val="en-NZ"/>
              </w:rPr>
              <w:lastRenderedPageBreak/>
              <w:t>sector stakeholders</w:t>
            </w:r>
            <w:r w:rsidR="00D93C62" w:rsidRPr="00F078C8">
              <w:rPr>
                <w:bCs/>
                <w:sz w:val="22"/>
                <w:szCs w:val="22"/>
                <w:lang w:val="en-NZ"/>
              </w:rPr>
              <w:t>.</w:t>
            </w:r>
          </w:p>
        </w:tc>
        <w:tc>
          <w:tcPr>
            <w:tcW w:w="2297" w:type="dxa"/>
          </w:tcPr>
          <w:p w14:paraId="63584073" w14:textId="5B0054F7" w:rsidR="00293AB8" w:rsidRPr="00F078C8" w:rsidRDefault="00761B7D" w:rsidP="00735836">
            <w:pPr>
              <w:spacing w:after="0"/>
              <w:jc w:val="left"/>
              <w:rPr>
                <w:bCs/>
                <w:sz w:val="22"/>
                <w:szCs w:val="22"/>
                <w:lang w:val="en-NZ"/>
              </w:rPr>
            </w:pPr>
            <w:r w:rsidRPr="00F078C8">
              <w:rPr>
                <w:rFonts w:eastAsia="Times New Roman" w:cs="Arial"/>
                <w:color w:val="000000"/>
                <w:sz w:val="22"/>
                <w:szCs w:val="22"/>
                <w:lang w:val="en-NZ"/>
              </w:rPr>
              <w:lastRenderedPageBreak/>
              <w:t xml:space="preserve">Full/continuous commitment &amp; state </w:t>
            </w:r>
            <w:r w:rsidRPr="00F078C8">
              <w:rPr>
                <w:rFonts w:eastAsia="Times New Roman" w:cs="Arial"/>
                <w:color w:val="000000"/>
                <w:sz w:val="22"/>
                <w:szCs w:val="22"/>
                <w:lang w:val="en-NZ"/>
              </w:rPr>
              <w:lastRenderedPageBreak/>
              <w:t>governments’ support in building sector EC&amp;EE policy implementation.</w:t>
            </w:r>
          </w:p>
        </w:tc>
      </w:tr>
      <w:tr w:rsidR="00293AB8" w:rsidRPr="00F078C8" w14:paraId="52A60E67" w14:textId="77777777" w:rsidTr="0020705B">
        <w:trPr>
          <w:trHeight w:val="235"/>
        </w:trPr>
        <w:tc>
          <w:tcPr>
            <w:tcW w:w="1555" w:type="dxa"/>
            <w:vMerge w:val="restart"/>
            <w:shd w:val="pct12" w:color="auto" w:fill="auto"/>
          </w:tcPr>
          <w:p w14:paraId="57EA8FD5" w14:textId="77777777" w:rsidR="00293AB8" w:rsidRPr="00F078C8" w:rsidRDefault="00293AB8" w:rsidP="00735836">
            <w:pPr>
              <w:spacing w:after="0"/>
              <w:jc w:val="left"/>
              <w:rPr>
                <w:bCs/>
                <w:sz w:val="22"/>
                <w:szCs w:val="22"/>
                <w:lang w:val="en-NZ"/>
              </w:rPr>
            </w:pPr>
            <w:r w:rsidRPr="00F078C8">
              <w:rPr>
                <w:b/>
                <w:bCs/>
                <w:sz w:val="22"/>
                <w:szCs w:val="22"/>
                <w:lang w:val="en-NZ"/>
              </w:rPr>
              <w:lastRenderedPageBreak/>
              <w:t>Outcome 2</w:t>
            </w:r>
            <w:r w:rsidRPr="00F078C8">
              <w:rPr>
                <w:bCs/>
                <w:sz w:val="22"/>
                <w:szCs w:val="22"/>
                <w:lang w:val="en-NZ"/>
              </w:rPr>
              <w:t xml:space="preserve">: </w:t>
            </w:r>
          </w:p>
        </w:tc>
        <w:tc>
          <w:tcPr>
            <w:tcW w:w="2268" w:type="dxa"/>
          </w:tcPr>
          <w:p w14:paraId="5C9CB525" w14:textId="113F5E58" w:rsidR="00293AB8" w:rsidRPr="00F078C8" w:rsidRDefault="00293AB8" w:rsidP="00735836">
            <w:pPr>
              <w:spacing w:after="0"/>
              <w:jc w:val="left"/>
              <w:rPr>
                <w:bCs/>
                <w:sz w:val="22"/>
                <w:szCs w:val="22"/>
                <w:lang w:val="en-NZ"/>
              </w:rPr>
            </w:pPr>
            <w:r w:rsidRPr="00F078C8">
              <w:rPr>
                <w:rFonts w:eastAsia="Times New Roman" w:cs="Arial"/>
                <w:color w:val="000000"/>
                <w:sz w:val="22"/>
                <w:szCs w:val="22"/>
                <w:lang w:val="en-NZ"/>
              </w:rPr>
              <w:t>No. of buildings reviewed under established and operational energy audit system for comprehensive best commercially available EE equipment EE demos and replication renovations</w:t>
            </w:r>
          </w:p>
        </w:tc>
        <w:tc>
          <w:tcPr>
            <w:tcW w:w="1701" w:type="dxa"/>
          </w:tcPr>
          <w:p w14:paraId="02DE3352" w14:textId="046507B4" w:rsidR="00293AB8" w:rsidRPr="00F078C8" w:rsidRDefault="001D79BF" w:rsidP="00735836">
            <w:pPr>
              <w:spacing w:after="0"/>
              <w:jc w:val="left"/>
              <w:rPr>
                <w:bCs/>
                <w:sz w:val="22"/>
                <w:szCs w:val="22"/>
                <w:lang w:val="en-NZ"/>
              </w:rPr>
            </w:pPr>
            <w:r w:rsidRPr="00F078C8">
              <w:rPr>
                <w:bCs/>
                <w:sz w:val="22"/>
                <w:szCs w:val="22"/>
                <w:lang w:val="en-NZ"/>
              </w:rPr>
              <w:t>No of buildings energy audited by EOP.</w:t>
            </w:r>
          </w:p>
        </w:tc>
        <w:tc>
          <w:tcPr>
            <w:tcW w:w="2211" w:type="dxa"/>
          </w:tcPr>
          <w:p w14:paraId="21639354" w14:textId="6EAAD5BC" w:rsidR="00293AB8" w:rsidRPr="00F078C8" w:rsidRDefault="00293AB8" w:rsidP="00735836">
            <w:pPr>
              <w:spacing w:after="0"/>
              <w:jc w:val="left"/>
              <w:rPr>
                <w:bCs/>
                <w:sz w:val="22"/>
                <w:szCs w:val="22"/>
                <w:lang w:val="en-NZ"/>
              </w:rPr>
            </w:pPr>
            <w:r w:rsidRPr="00F078C8">
              <w:rPr>
                <w:rFonts w:eastAsia="Times New Roman" w:cs="Arial"/>
                <w:color w:val="000000"/>
                <w:sz w:val="22"/>
                <w:szCs w:val="22"/>
                <w:lang w:val="en-NZ"/>
              </w:rPr>
              <w:t>Completed reports on comprehensive best commercially available equipment EE renovations</w:t>
            </w:r>
          </w:p>
        </w:tc>
        <w:tc>
          <w:tcPr>
            <w:tcW w:w="1191" w:type="dxa"/>
          </w:tcPr>
          <w:p w14:paraId="0417BC63" w14:textId="4C30A1D2" w:rsidR="00293AB8" w:rsidRPr="00F078C8" w:rsidRDefault="00761B7D" w:rsidP="00735836">
            <w:pPr>
              <w:spacing w:after="0"/>
              <w:jc w:val="left"/>
              <w:rPr>
                <w:bCs/>
                <w:sz w:val="22"/>
                <w:szCs w:val="22"/>
                <w:lang w:val="en-NZ"/>
              </w:rPr>
            </w:pPr>
            <w:r w:rsidRPr="00F078C8">
              <w:rPr>
                <w:bCs/>
                <w:sz w:val="22"/>
                <w:szCs w:val="22"/>
                <w:lang w:val="en-NZ"/>
              </w:rPr>
              <w:t>Quarterly</w:t>
            </w:r>
          </w:p>
        </w:tc>
        <w:tc>
          <w:tcPr>
            <w:tcW w:w="1417" w:type="dxa"/>
          </w:tcPr>
          <w:p w14:paraId="1DA2D54B" w14:textId="26983B65" w:rsidR="00293AB8" w:rsidRPr="00F078C8" w:rsidRDefault="00736A1C" w:rsidP="00735836">
            <w:pPr>
              <w:spacing w:after="0"/>
              <w:jc w:val="left"/>
              <w:rPr>
                <w:bCs/>
                <w:sz w:val="22"/>
                <w:szCs w:val="22"/>
                <w:lang w:val="en-NZ"/>
              </w:rPr>
            </w:pPr>
            <w:r w:rsidRPr="00F078C8">
              <w:rPr>
                <w:bCs/>
                <w:sz w:val="22"/>
                <w:szCs w:val="22"/>
                <w:lang w:val="en-NZ"/>
              </w:rPr>
              <w:t>PMO</w:t>
            </w:r>
          </w:p>
        </w:tc>
        <w:tc>
          <w:tcPr>
            <w:tcW w:w="1418" w:type="dxa"/>
          </w:tcPr>
          <w:p w14:paraId="0ADD61FC" w14:textId="19EB7C86" w:rsidR="00293AB8" w:rsidRPr="00F078C8" w:rsidRDefault="00736A1C" w:rsidP="00735836">
            <w:pPr>
              <w:spacing w:after="0"/>
              <w:jc w:val="left"/>
              <w:rPr>
                <w:bCs/>
                <w:sz w:val="22"/>
                <w:szCs w:val="22"/>
                <w:lang w:val="en-NZ"/>
              </w:rPr>
            </w:pPr>
            <w:r w:rsidRPr="00F078C8">
              <w:rPr>
                <w:bCs/>
                <w:sz w:val="22"/>
                <w:szCs w:val="22"/>
                <w:lang w:val="en-NZ"/>
              </w:rPr>
              <w:t>Energy audit reports</w:t>
            </w:r>
            <w:r w:rsidR="00D93C62" w:rsidRPr="00F078C8">
              <w:rPr>
                <w:bCs/>
                <w:sz w:val="22"/>
                <w:szCs w:val="22"/>
                <w:lang w:val="en-NZ"/>
              </w:rPr>
              <w:t>.</w:t>
            </w:r>
          </w:p>
        </w:tc>
        <w:tc>
          <w:tcPr>
            <w:tcW w:w="2297" w:type="dxa"/>
            <w:vMerge w:val="restart"/>
          </w:tcPr>
          <w:p w14:paraId="6A04BBD0" w14:textId="7F8E509C" w:rsidR="00293AB8" w:rsidRPr="00F078C8" w:rsidRDefault="00293AB8" w:rsidP="00735836">
            <w:pPr>
              <w:spacing w:after="0"/>
              <w:jc w:val="left"/>
              <w:rPr>
                <w:bCs/>
                <w:sz w:val="22"/>
                <w:szCs w:val="22"/>
                <w:lang w:val="en-NZ"/>
              </w:rPr>
            </w:pPr>
            <w:r w:rsidRPr="00F078C8">
              <w:rPr>
                <w:rFonts w:eastAsia="Times New Roman" w:cs="Arial"/>
                <w:color w:val="000000"/>
                <w:sz w:val="22"/>
                <w:szCs w:val="22"/>
                <w:lang w:val="en-NZ"/>
              </w:rPr>
              <w:t xml:space="preserve">Continuous commitment and support by </w:t>
            </w:r>
            <w:r w:rsidR="007846CA" w:rsidRPr="00F078C8">
              <w:rPr>
                <w:rFonts w:eastAsia="Times New Roman" w:cs="Arial"/>
                <w:color w:val="000000"/>
                <w:sz w:val="22"/>
                <w:szCs w:val="22"/>
                <w:lang w:val="en-NZ"/>
              </w:rPr>
              <w:t>public sector building</w:t>
            </w:r>
            <w:r w:rsidRPr="00F078C8">
              <w:rPr>
                <w:rFonts w:eastAsia="Times New Roman" w:cs="Arial"/>
                <w:color w:val="000000"/>
                <w:sz w:val="22"/>
                <w:szCs w:val="22"/>
                <w:lang w:val="en-NZ"/>
              </w:rPr>
              <w:t>s with the building EC&amp;EE system even after the MPSBEE project completion.</w:t>
            </w:r>
          </w:p>
        </w:tc>
      </w:tr>
      <w:tr w:rsidR="00293AB8" w:rsidRPr="00F078C8" w14:paraId="69E1DBCE" w14:textId="77777777" w:rsidTr="0020705B">
        <w:trPr>
          <w:trHeight w:val="235"/>
        </w:trPr>
        <w:tc>
          <w:tcPr>
            <w:tcW w:w="1555" w:type="dxa"/>
            <w:vMerge/>
            <w:shd w:val="pct12" w:color="auto" w:fill="auto"/>
          </w:tcPr>
          <w:p w14:paraId="47835837" w14:textId="77777777" w:rsidR="00293AB8" w:rsidRPr="00F078C8" w:rsidRDefault="00293AB8" w:rsidP="00735836">
            <w:pPr>
              <w:spacing w:after="0"/>
              <w:jc w:val="left"/>
              <w:rPr>
                <w:b/>
                <w:bCs/>
                <w:sz w:val="22"/>
                <w:szCs w:val="22"/>
                <w:lang w:val="en-NZ"/>
              </w:rPr>
            </w:pPr>
          </w:p>
        </w:tc>
        <w:tc>
          <w:tcPr>
            <w:tcW w:w="2268" w:type="dxa"/>
          </w:tcPr>
          <w:p w14:paraId="14DC04CF" w14:textId="2E625F23" w:rsidR="00293AB8" w:rsidRPr="00F078C8" w:rsidRDefault="00293AB8" w:rsidP="00735836">
            <w:pPr>
              <w:spacing w:after="0"/>
              <w:jc w:val="left"/>
              <w:rPr>
                <w:sz w:val="22"/>
                <w:szCs w:val="22"/>
                <w:lang w:val="en-NZ"/>
              </w:rPr>
            </w:pPr>
            <w:r w:rsidRPr="00F078C8">
              <w:rPr>
                <w:rFonts w:eastAsia="Times New Roman" w:cs="Arial"/>
                <w:color w:val="000000"/>
                <w:sz w:val="22"/>
                <w:szCs w:val="22"/>
                <w:lang w:val="en-NZ"/>
              </w:rPr>
              <w:t xml:space="preserve">No. of state/national level quarterly reports on </w:t>
            </w:r>
            <w:r w:rsidR="007846CA" w:rsidRPr="00F078C8">
              <w:rPr>
                <w:rFonts w:eastAsia="Times New Roman" w:cs="Arial"/>
                <w:color w:val="000000"/>
                <w:sz w:val="22"/>
                <w:szCs w:val="22"/>
                <w:lang w:val="en-NZ"/>
              </w:rPr>
              <w:t>public sector building</w:t>
            </w:r>
            <w:r w:rsidRPr="00F078C8">
              <w:rPr>
                <w:rFonts w:eastAsia="Times New Roman" w:cs="Arial"/>
                <w:color w:val="000000"/>
                <w:sz w:val="22"/>
                <w:szCs w:val="22"/>
                <w:lang w:val="en-NZ"/>
              </w:rPr>
              <w:t>s energy use from state power utilities and consumption reports as per the EMRS.</w:t>
            </w:r>
          </w:p>
        </w:tc>
        <w:tc>
          <w:tcPr>
            <w:tcW w:w="1701" w:type="dxa"/>
          </w:tcPr>
          <w:p w14:paraId="57B12FF8" w14:textId="4896A4E1" w:rsidR="00293AB8" w:rsidRPr="00F078C8" w:rsidRDefault="001D79BF" w:rsidP="00735836">
            <w:pPr>
              <w:spacing w:after="0"/>
              <w:jc w:val="left"/>
              <w:rPr>
                <w:sz w:val="22"/>
                <w:szCs w:val="22"/>
                <w:lang w:val="en-NZ"/>
              </w:rPr>
            </w:pPr>
            <w:r w:rsidRPr="00F078C8">
              <w:rPr>
                <w:sz w:val="22"/>
                <w:szCs w:val="22"/>
                <w:lang w:val="en-NZ"/>
              </w:rPr>
              <w:t>No of state/national buildings energy use reports as per EMRS by EOP.</w:t>
            </w:r>
          </w:p>
        </w:tc>
        <w:tc>
          <w:tcPr>
            <w:tcW w:w="2211" w:type="dxa"/>
          </w:tcPr>
          <w:p w14:paraId="438A34D4" w14:textId="25EACB77" w:rsidR="00293AB8" w:rsidRPr="00F078C8" w:rsidRDefault="00293AB8" w:rsidP="00735836">
            <w:pPr>
              <w:spacing w:after="0"/>
              <w:jc w:val="left"/>
              <w:rPr>
                <w:bCs/>
                <w:sz w:val="22"/>
                <w:szCs w:val="22"/>
                <w:lang w:val="en-NZ"/>
              </w:rPr>
            </w:pPr>
            <w:r w:rsidRPr="00F078C8">
              <w:rPr>
                <w:rFonts w:eastAsia="Times New Roman" w:cs="Arial"/>
                <w:color w:val="000000"/>
                <w:sz w:val="22"/>
                <w:szCs w:val="22"/>
                <w:lang w:val="en-NZ"/>
              </w:rPr>
              <w:t>Annual Reports on the EMRS</w:t>
            </w:r>
          </w:p>
        </w:tc>
        <w:tc>
          <w:tcPr>
            <w:tcW w:w="1191" w:type="dxa"/>
          </w:tcPr>
          <w:p w14:paraId="28198CE6" w14:textId="2C1DA180" w:rsidR="00293AB8" w:rsidRPr="00F078C8" w:rsidRDefault="00761B7D" w:rsidP="00735836">
            <w:pPr>
              <w:spacing w:after="0"/>
              <w:jc w:val="left"/>
              <w:rPr>
                <w:bCs/>
                <w:sz w:val="22"/>
                <w:szCs w:val="22"/>
                <w:lang w:val="en-NZ"/>
              </w:rPr>
            </w:pPr>
            <w:r w:rsidRPr="00F078C8">
              <w:rPr>
                <w:bCs/>
                <w:sz w:val="22"/>
                <w:szCs w:val="22"/>
                <w:lang w:val="en-NZ"/>
              </w:rPr>
              <w:t>Quarterly</w:t>
            </w:r>
          </w:p>
        </w:tc>
        <w:tc>
          <w:tcPr>
            <w:tcW w:w="1417" w:type="dxa"/>
          </w:tcPr>
          <w:p w14:paraId="773F0BE6" w14:textId="027EA318" w:rsidR="00293AB8" w:rsidRPr="00F078C8" w:rsidRDefault="00736A1C" w:rsidP="00735836">
            <w:pPr>
              <w:spacing w:after="0"/>
              <w:jc w:val="left"/>
              <w:rPr>
                <w:bCs/>
                <w:sz w:val="22"/>
                <w:szCs w:val="22"/>
                <w:lang w:val="en-NZ"/>
              </w:rPr>
            </w:pPr>
            <w:r w:rsidRPr="00F078C8">
              <w:rPr>
                <w:bCs/>
                <w:sz w:val="22"/>
                <w:szCs w:val="22"/>
                <w:lang w:val="en-NZ"/>
              </w:rPr>
              <w:t>PMO</w:t>
            </w:r>
          </w:p>
        </w:tc>
        <w:tc>
          <w:tcPr>
            <w:tcW w:w="1418" w:type="dxa"/>
          </w:tcPr>
          <w:p w14:paraId="48B8672C" w14:textId="06B70239" w:rsidR="00293AB8" w:rsidRPr="00F078C8" w:rsidRDefault="00736A1C" w:rsidP="00735836">
            <w:pPr>
              <w:spacing w:after="0"/>
              <w:jc w:val="left"/>
              <w:rPr>
                <w:bCs/>
                <w:sz w:val="22"/>
                <w:szCs w:val="22"/>
                <w:lang w:val="en-NZ"/>
              </w:rPr>
            </w:pPr>
            <w:r w:rsidRPr="00F078C8">
              <w:rPr>
                <w:bCs/>
                <w:sz w:val="22"/>
                <w:szCs w:val="22"/>
                <w:lang w:val="en-NZ"/>
              </w:rPr>
              <w:t>EMRS reports</w:t>
            </w:r>
            <w:r w:rsidR="00D93C62" w:rsidRPr="00F078C8">
              <w:rPr>
                <w:bCs/>
                <w:sz w:val="22"/>
                <w:szCs w:val="22"/>
                <w:lang w:val="en-NZ"/>
              </w:rPr>
              <w:t>.</w:t>
            </w:r>
          </w:p>
        </w:tc>
        <w:tc>
          <w:tcPr>
            <w:tcW w:w="2297" w:type="dxa"/>
            <w:vMerge/>
          </w:tcPr>
          <w:p w14:paraId="655ADD1F" w14:textId="77777777" w:rsidR="00293AB8" w:rsidRPr="00F078C8" w:rsidRDefault="00293AB8" w:rsidP="00735836">
            <w:pPr>
              <w:spacing w:after="0"/>
              <w:jc w:val="left"/>
              <w:rPr>
                <w:bCs/>
                <w:sz w:val="22"/>
                <w:szCs w:val="22"/>
                <w:lang w:val="en-NZ"/>
              </w:rPr>
            </w:pPr>
          </w:p>
        </w:tc>
      </w:tr>
      <w:tr w:rsidR="00293AB8" w:rsidRPr="00F078C8" w14:paraId="3D998A68" w14:textId="77777777" w:rsidTr="0020705B">
        <w:trPr>
          <w:trHeight w:val="235"/>
        </w:trPr>
        <w:tc>
          <w:tcPr>
            <w:tcW w:w="1555" w:type="dxa"/>
            <w:vMerge/>
            <w:shd w:val="pct12" w:color="auto" w:fill="auto"/>
          </w:tcPr>
          <w:p w14:paraId="18BA5D1B" w14:textId="77777777" w:rsidR="00293AB8" w:rsidRPr="00F078C8" w:rsidRDefault="00293AB8" w:rsidP="00735836">
            <w:pPr>
              <w:spacing w:after="0"/>
              <w:jc w:val="left"/>
              <w:rPr>
                <w:b/>
                <w:bCs/>
                <w:sz w:val="22"/>
                <w:szCs w:val="22"/>
                <w:lang w:val="en-NZ"/>
              </w:rPr>
            </w:pPr>
          </w:p>
        </w:tc>
        <w:tc>
          <w:tcPr>
            <w:tcW w:w="2268" w:type="dxa"/>
          </w:tcPr>
          <w:p w14:paraId="4092A488" w14:textId="4CFFECC2" w:rsidR="00293AB8" w:rsidRPr="00F078C8" w:rsidRDefault="00293AB8" w:rsidP="00735836">
            <w:pPr>
              <w:spacing w:after="0"/>
              <w:jc w:val="left"/>
              <w:rPr>
                <w:bCs/>
                <w:sz w:val="22"/>
                <w:szCs w:val="22"/>
                <w:lang w:val="en-NZ"/>
              </w:rPr>
            </w:pPr>
            <w:r w:rsidRPr="00F078C8">
              <w:rPr>
                <w:rFonts w:eastAsia="Times New Roman" w:cs="Arial"/>
                <w:color w:val="000000"/>
                <w:sz w:val="22"/>
                <w:szCs w:val="22"/>
                <w:lang w:val="en-NZ"/>
              </w:rPr>
              <w:t xml:space="preserve">No of building/sectoral level ISO50001 style annual reports submitted to </w:t>
            </w:r>
            <w:r w:rsidRPr="00F078C8">
              <w:rPr>
                <w:rFonts w:eastAsia="Times New Roman" w:cs="Arial"/>
                <w:color w:val="000000"/>
                <w:sz w:val="22"/>
                <w:szCs w:val="22"/>
                <w:lang w:val="en-NZ"/>
              </w:rPr>
              <w:lastRenderedPageBreak/>
              <w:t>the FSM Energy Group</w:t>
            </w:r>
            <w:r w:rsidRPr="00F078C8">
              <w:rPr>
                <w:rStyle w:val="FootnoteReference"/>
                <w:rFonts w:ascii="Calibri" w:eastAsia="Times New Roman" w:hAnsi="Calibri"/>
                <w:color w:val="000000"/>
                <w:sz w:val="22"/>
                <w:szCs w:val="22"/>
                <w:lang w:val="en-NZ"/>
              </w:rPr>
              <w:footnoteReference w:id="32"/>
            </w:r>
          </w:p>
        </w:tc>
        <w:tc>
          <w:tcPr>
            <w:tcW w:w="1701" w:type="dxa"/>
          </w:tcPr>
          <w:p w14:paraId="54BED96F" w14:textId="12776329" w:rsidR="00293AB8" w:rsidRPr="00F078C8" w:rsidRDefault="001D79BF" w:rsidP="00735836">
            <w:pPr>
              <w:spacing w:after="0"/>
              <w:jc w:val="left"/>
              <w:rPr>
                <w:bCs/>
                <w:sz w:val="22"/>
                <w:szCs w:val="22"/>
                <w:lang w:val="en-NZ"/>
              </w:rPr>
            </w:pPr>
            <w:r w:rsidRPr="00F078C8">
              <w:rPr>
                <w:bCs/>
                <w:sz w:val="22"/>
                <w:szCs w:val="22"/>
                <w:lang w:val="en-NZ"/>
              </w:rPr>
              <w:lastRenderedPageBreak/>
              <w:t xml:space="preserve">No of building/sectoral continuous </w:t>
            </w:r>
            <w:r w:rsidRPr="00F078C8">
              <w:rPr>
                <w:bCs/>
                <w:sz w:val="22"/>
                <w:szCs w:val="22"/>
                <w:lang w:val="en-NZ"/>
              </w:rPr>
              <w:lastRenderedPageBreak/>
              <w:t>improvement reports by EOP.</w:t>
            </w:r>
          </w:p>
        </w:tc>
        <w:tc>
          <w:tcPr>
            <w:tcW w:w="2211" w:type="dxa"/>
          </w:tcPr>
          <w:p w14:paraId="38A863F9" w14:textId="0B73B5F8" w:rsidR="00293AB8" w:rsidRPr="00F078C8" w:rsidRDefault="00293AB8" w:rsidP="00735836">
            <w:pPr>
              <w:spacing w:after="0"/>
              <w:jc w:val="left"/>
              <w:rPr>
                <w:bCs/>
                <w:sz w:val="22"/>
                <w:szCs w:val="22"/>
                <w:lang w:val="en-NZ"/>
              </w:rPr>
            </w:pPr>
            <w:r w:rsidRPr="00F078C8">
              <w:rPr>
                <w:rFonts w:eastAsia="Times New Roman" w:cs="Arial"/>
                <w:color w:val="000000"/>
                <w:sz w:val="22"/>
                <w:szCs w:val="22"/>
                <w:lang w:val="en-NZ"/>
              </w:rPr>
              <w:lastRenderedPageBreak/>
              <w:t xml:space="preserve">* Evaluation reports on energy efficiency performance of </w:t>
            </w:r>
            <w:r w:rsidR="007846CA" w:rsidRPr="00F078C8">
              <w:rPr>
                <w:rFonts w:eastAsia="Times New Roman" w:cs="Arial"/>
                <w:color w:val="000000"/>
                <w:sz w:val="22"/>
                <w:szCs w:val="22"/>
                <w:lang w:val="en-NZ"/>
              </w:rPr>
              <w:t>public sector building</w:t>
            </w:r>
            <w:r w:rsidRPr="00F078C8">
              <w:rPr>
                <w:rFonts w:eastAsia="Times New Roman" w:cs="Arial"/>
                <w:color w:val="000000"/>
                <w:sz w:val="22"/>
                <w:szCs w:val="22"/>
                <w:lang w:val="en-NZ"/>
              </w:rPr>
              <w:t>s</w:t>
            </w:r>
            <w:r w:rsidRPr="00F078C8">
              <w:rPr>
                <w:rFonts w:eastAsia="Times New Roman" w:cs="Arial"/>
                <w:color w:val="000000"/>
                <w:sz w:val="22"/>
                <w:szCs w:val="22"/>
                <w:lang w:val="en-NZ"/>
              </w:rPr>
              <w:br/>
            </w:r>
            <w:r w:rsidRPr="00F078C8">
              <w:rPr>
                <w:rFonts w:eastAsia="Times New Roman" w:cs="Arial"/>
                <w:color w:val="000000"/>
                <w:sz w:val="22"/>
                <w:szCs w:val="22"/>
                <w:lang w:val="en-NZ"/>
              </w:rPr>
              <w:lastRenderedPageBreak/>
              <w:t>* Project M&amp;E and activity reports</w:t>
            </w:r>
          </w:p>
        </w:tc>
        <w:tc>
          <w:tcPr>
            <w:tcW w:w="1191" w:type="dxa"/>
          </w:tcPr>
          <w:p w14:paraId="2F100978" w14:textId="3F1F8C91" w:rsidR="00293AB8" w:rsidRPr="00F078C8" w:rsidRDefault="00761B7D" w:rsidP="00735836">
            <w:pPr>
              <w:spacing w:after="0"/>
              <w:jc w:val="left"/>
              <w:rPr>
                <w:bCs/>
                <w:sz w:val="22"/>
                <w:szCs w:val="22"/>
                <w:lang w:val="en-NZ"/>
              </w:rPr>
            </w:pPr>
            <w:r w:rsidRPr="00F078C8">
              <w:rPr>
                <w:bCs/>
                <w:sz w:val="22"/>
                <w:szCs w:val="22"/>
                <w:lang w:val="en-NZ"/>
              </w:rPr>
              <w:lastRenderedPageBreak/>
              <w:t>Annually</w:t>
            </w:r>
          </w:p>
        </w:tc>
        <w:tc>
          <w:tcPr>
            <w:tcW w:w="1417" w:type="dxa"/>
          </w:tcPr>
          <w:p w14:paraId="15481B69" w14:textId="7F7E2239" w:rsidR="00293AB8" w:rsidRPr="00F078C8" w:rsidRDefault="00736A1C" w:rsidP="00735836">
            <w:pPr>
              <w:spacing w:after="0"/>
              <w:jc w:val="left"/>
              <w:rPr>
                <w:bCs/>
                <w:sz w:val="22"/>
                <w:szCs w:val="22"/>
                <w:lang w:val="en-NZ"/>
              </w:rPr>
            </w:pPr>
            <w:r w:rsidRPr="00F078C8">
              <w:rPr>
                <w:bCs/>
                <w:sz w:val="22"/>
                <w:szCs w:val="22"/>
                <w:lang w:val="en-NZ"/>
              </w:rPr>
              <w:t>PMO</w:t>
            </w:r>
          </w:p>
        </w:tc>
        <w:tc>
          <w:tcPr>
            <w:tcW w:w="1418" w:type="dxa"/>
          </w:tcPr>
          <w:p w14:paraId="0A504452" w14:textId="13262DF3" w:rsidR="00293AB8" w:rsidRPr="00F078C8" w:rsidRDefault="00736A1C" w:rsidP="00735836">
            <w:pPr>
              <w:spacing w:after="0"/>
              <w:jc w:val="left"/>
              <w:rPr>
                <w:bCs/>
                <w:sz w:val="22"/>
                <w:szCs w:val="22"/>
                <w:lang w:val="en-NZ"/>
              </w:rPr>
            </w:pPr>
            <w:r w:rsidRPr="00F078C8">
              <w:rPr>
                <w:bCs/>
                <w:sz w:val="22"/>
                <w:szCs w:val="22"/>
                <w:lang w:val="en-NZ"/>
              </w:rPr>
              <w:t>Building/sectoral reports</w:t>
            </w:r>
            <w:r w:rsidR="00D93C62" w:rsidRPr="00F078C8">
              <w:rPr>
                <w:bCs/>
                <w:sz w:val="22"/>
                <w:szCs w:val="22"/>
                <w:lang w:val="en-NZ"/>
              </w:rPr>
              <w:t>.</w:t>
            </w:r>
          </w:p>
        </w:tc>
        <w:tc>
          <w:tcPr>
            <w:tcW w:w="2297" w:type="dxa"/>
            <w:vMerge/>
          </w:tcPr>
          <w:p w14:paraId="4459A19B" w14:textId="77777777" w:rsidR="00293AB8" w:rsidRPr="00F078C8" w:rsidRDefault="00293AB8" w:rsidP="00735836">
            <w:pPr>
              <w:spacing w:after="0"/>
              <w:jc w:val="left"/>
              <w:rPr>
                <w:bCs/>
                <w:sz w:val="22"/>
                <w:szCs w:val="22"/>
                <w:lang w:val="en-NZ"/>
              </w:rPr>
            </w:pPr>
          </w:p>
        </w:tc>
      </w:tr>
      <w:tr w:rsidR="00293AB8" w:rsidRPr="00F078C8" w14:paraId="6424E171" w14:textId="77777777" w:rsidTr="0020705B">
        <w:trPr>
          <w:trHeight w:val="235"/>
        </w:trPr>
        <w:tc>
          <w:tcPr>
            <w:tcW w:w="1555" w:type="dxa"/>
            <w:vMerge w:val="restart"/>
            <w:shd w:val="pct12" w:color="auto" w:fill="auto"/>
          </w:tcPr>
          <w:p w14:paraId="465F7C1E" w14:textId="77777777" w:rsidR="00293AB8" w:rsidRPr="00F078C8" w:rsidRDefault="00293AB8" w:rsidP="00735836">
            <w:pPr>
              <w:spacing w:after="0"/>
              <w:jc w:val="left"/>
              <w:rPr>
                <w:bCs/>
                <w:sz w:val="22"/>
                <w:szCs w:val="22"/>
                <w:lang w:val="en-NZ"/>
              </w:rPr>
            </w:pPr>
            <w:r w:rsidRPr="00F078C8">
              <w:rPr>
                <w:b/>
                <w:bCs/>
                <w:sz w:val="22"/>
                <w:szCs w:val="22"/>
                <w:lang w:val="en-NZ"/>
              </w:rPr>
              <w:t>Outcome 3:</w:t>
            </w:r>
            <w:r w:rsidRPr="00F078C8">
              <w:rPr>
                <w:bCs/>
                <w:sz w:val="22"/>
                <w:szCs w:val="22"/>
                <w:lang w:val="en-NZ"/>
              </w:rPr>
              <w:t xml:space="preserve"> </w:t>
            </w:r>
          </w:p>
        </w:tc>
        <w:tc>
          <w:tcPr>
            <w:tcW w:w="2268" w:type="dxa"/>
          </w:tcPr>
          <w:p w14:paraId="5829578D" w14:textId="5AAFFFE1" w:rsidR="00293AB8" w:rsidRPr="00F078C8" w:rsidRDefault="00293AB8" w:rsidP="00735836">
            <w:pPr>
              <w:spacing w:after="0"/>
              <w:jc w:val="left"/>
              <w:rPr>
                <w:bCs/>
                <w:sz w:val="22"/>
                <w:szCs w:val="22"/>
                <w:lang w:val="en-NZ"/>
              </w:rPr>
            </w:pPr>
            <w:r w:rsidRPr="00F078C8">
              <w:rPr>
                <w:rFonts w:eastAsia="Times New Roman" w:cs="Arial"/>
                <w:color w:val="000000"/>
                <w:sz w:val="22"/>
                <w:szCs w:val="22"/>
                <w:lang w:val="en-NZ"/>
              </w:rPr>
              <w:t xml:space="preserve">No. of </w:t>
            </w:r>
            <w:r w:rsidR="007846CA" w:rsidRPr="00F078C8">
              <w:rPr>
                <w:rFonts w:eastAsia="Times New Roman" w:cs="Arial"/>
                <w:color w:val="000000"/>
                <w:sz w:val="22"/>
                <w:szCs w:val="22"/>
                <w:lang w:val="en-NZ"/>
              </w:rPr>
              <w:t>public sector building</w:t>
            </w:r>
            <w:r w:rsidRPr="00F078C8">
              <w:rPr>
                <w:rFonts w:eastAsia="Times New Roman" w:cs="Arial"/>
                <w:color w:val="000000"/>
                <w:sz w:val="22"/>
                <w:szCs w:val="22"/>
                <w:lang w:val="en-NZ"/>
              </w:rPr>
              <w:t xml:space="preserve"> EE technology application projects designed and financed for implementation as demonstrations.</w:t>
            </w:r>
          </w:p>
        </w:tc>
        <w:tc>
          <w:tcPr>
            <w:tcW w:w="1701" w:type="dxa"/>
          </w:tcPr>
          <w:p w14:paraId="45108F18" w14:textId="42659E76" w:rsidR="00293AB8" w:rsidRPr="00F078C8" w:rsidRDefault="001D79BF" w:rsidP="00735836">
            <w:pPr>
              <w:spacing w:after="0"/>
              <w:jc w:val="left"/>
              <w:rPr>
                <w:bCs/>
                <w:sz w:val="22"/>
                <w:szCs w:val="22"/>
                <w:lang w:val="en-NZ"/>
              </w:rPr>
            </w:pPr>
            <w:r w:rsidRPr="00F078C8">
              <w:rPr>
                <w:bCs/>
                <w:sz w:val="22"/>
                <w:szCs w:val="22"/>
                <w:lang w:val="en-NZ"/>
              </w:rPr>
              <w:t>No of demo projects designed and financed by EOP.</w:t>
            </w:r>
          </w:p>
        </w:tc>
        <w:tc>
          <w:tcPr>
            <w:tcW w:w="2211" w:type="dxa"/>
          </w:tcPr>
          <w:p w14:paraId="44161084" w14:textId="6F63306C" w:rsidR="00293AB8" w:rsidRPr="00F078C8" w:rsidRDefault="00293AB8" w:rsidP="00735836">
            <w:pPr>
              <w:spacing w:after="0"/>
              <w:jc w:val="left"/>
              <w:rPr>
                <w:rFonts w:eastAsia="Times New Roman" w:cs="Arial"/>
                <w:color w:val="000000"/>
                <w:sz w:val="22"/>
                <w:szCs w:val="22"/>
                <w:lang w:val="en-NZ"/>
              </w:rPr>
            </w:pPr>
            <w:r w:rsidRPr="00F078C8">
              <w:rPr>
                <w:rFonts w:eastAsia="Times New Roman" w:cs="Arial"/>
                <w:color w:val="000000"/>
                <w:sz w:val="22"/>
                <w:szCs w:val="22"/>
                <w:lang w:val="en-NZ"/>
              </w:rPr>
              <w:t>Building EC&amp;EE demo project profiles</w:t>
            </w:r>
          </w:p>
          <w:p w14:paraId="4B45A1FC" w14:textId="4FBC0050" w:rsidR="00293AB8" w:rsidRPr="00F078C8" w:rsidRDefault="00293AB8" w:rsidP="00735836">
            <w:pPr>
              <w:spacing w:after="0"/>
              <w:jc w:val="left"/>
              <w:rPr>
                <w:rFonts w:eastAsia="Times New Roman" w:cs="Arial"/>
                <w:color w:val="000000"/>
                <w:sz w:val="22"/>
                <w:szCs w:val="22"/>
                <w:lang w:val="en-NZ"/>
              </w:rPr>
            </w:pPr>
            <w:r w:rsidRPr="00F078C8">
              <w:rPr>
                <w:rFonts w:eastAsia="Times New Roman" w:cs="Arial"/>
                <w:color w:val="000000"/>
                <w:sz w:val="22"/>
                <w:szCs w:val="22"/>
                <w:lang w:val="en-NZ"/>
              </w:rPr>
              <w:t>Performance and evaluation reports of the building EC&amp;EE demo projects</w:t>
            </w:r>
          </w:p>
          <w:p w14:paraId="42E80012" w14:textId="77777777" w:rsidR="00293AB8" w:rsidRPr="00F078C8" w:rsidRDefault="00293AB8" w:rsidP="00735836">
            <w:pPr>
              <w:spacing w:after="0"/>
              <w:jc w:val="left"/>
              <w:rPr>
                <w:rFonts w:eastAsia="Times New Roman" w:cs="Arial"/>
                <w:color w:val="000000"/>
                <w:sz w:val="22"/>
                <w:szCs w:val="22"/>
                <w:lang w:val="en-NZ"/>
              </w:rPr>
            </w:pPr>
          </w:p>
          <w:p w14:paraId="274E6183" w14:textId="1202D251" w:rsidR="00293AB8" w:rsidRPr="00F078C8" w:rsidRDefault="00293AB8" w:rsidP="00735836">
            <w:pPr>
              <w:spacing w:after="0"/>
              <w:jc w:val="left"/>
              <w:rPr>
                <w:rFonts w:eastAsia="Times New Roman" w:cs="Arial"/>
                <w:color w:val="000000"/>
                <w:sz w:val="22"/>
                <w:szCs w:val="22"/>
                <w:lang w:val="en-NZ"/>
              </w:rPr>
            </w:pPr>
            <w:r w:rsidRPr="00F078C8">
              <w:rPr>
                <w:rFonts w:eastAsia="Times New Roman" w:cs="Arial"/>
                <w:color w:val="000000"/>
                <w:sz w:val="22"/>
                <w:szCs w:val="22"/>
                <w:lang w:val="en-NZ"/>
              </w:rPr>
              <w:t>Project M&amp;E and activity reports</w:t>
            </w:r>
          </w:p>
        </w:tc>
        <w:tc>
          <w:tcPr>
            <w:tcW w:w="1191" w:type="dxa"/>
          </w:tcPr>
          <w:p w14:paraId="04FFB79C" w14:textId="6E36BA3E" w:rsidR="00293AB8" w:rsidRPr="00F078C8" w:rsidRDefault="00761B7D" w:rsidP="00735836">
            <w:pPr>
              <w:spacing w:after="0"/>
              <w:jc w:val="left"/>
              <w:rPr>
                <w:bCs/>
                <w:sz w:val="22"/>
                <w:szCs w:val="22"/>
                <w:lang w:val="en-NZ"/>
              </w:rPr>
            </w:pPr>
            <w:r w:rsidRPr="00F078C8">
              <w:rPr>
                <w:bCs/>
                <w:sz w:val="22"/>
                <w:szCs w:val="22"/>
                <w:lang w:val="en-NZ"/>
              </w:rPr>
              <w:t>Quarterly</w:t>
            </w:r>
          </w:p>
        </w:tc>
        <w:tc>
          <w:tcPr>
            <w:tcW w:w="1417" w:type="dxa"/>
          </w:tcPr>
          <w:p w14:paraId="6133870E" w14:textId="7E0E6AF4" w:rsidR="00293AB8" w:rsidRPr="00F078C8" w:rsidRDefault="00736A1C" w:rsidP="00735836">
            <w:pPr>
              <w:spacing w:after="0"/>
              <w:jc w:val="left"/>
              <w:rPr>
                <w:bCs/>
                <w:sz w:val="22"/>
                <w:szCs w:val="22"/>
                <w:lang w:val="en-NZ"/>
              </w:rPr>
            </w:pPr>
            <w:r w:rsidRPr="00F078C8">
              <w:rPr>
                <w:bCs/>
                <w:sz w:val="22"/>
                <w:szCs w:val="22"/>
                <w:lang w:val="en-NZ"/>
              </w:rPr>
              <w:t>PMO</w:t>
            </w:r>
          </w:p>
        </w:tc>
        <w:tc>
          <w:tcPr>
            <w:tcW w:w="1418" w:type="dxa"/>
          </w:tcPr>
          <w:p w14:paraId="26CD5A5C" w14:textId="77777777" w:rsidR="00293AB8" w:rsidRPr="00F078C8" w:rsidRDefault="00736A1C" w:rsidP="00735836">
            <w:pPr>
              <w:spacing w:after="0"/>
              <w:jc w:val="left"/>
              <w:rPr>
                <w:bCs/>
                <w:sz w:val="22"/>
                <w:szCs w:val="22"/>
                <w:lang w:val="en-NZ"/>
              </w:rPr>
            </w:pPr>
            <w:r w:rsidRPr="00F078C8">
              <w:rPr>
                <w:bCs/>
                <w:sz w:val="22"/>
                <w:szCs w:val="22"/>
                <w:lang w:val="en-NZ"/>
              </w:rPr>
              <w:t>Demo reports</w:t>
            </w:r>
            <w:r w:rsidR="00D93C62" w:rsidRPr="00F078C8">
              <w:rPr>
                <w:bCs/>
                <w:sz w:val="22"/>
                <w:szCs w:val="22"/>
                <w:lang w:val="en-NZ"/>
              </w:rPr>
              <w:t>.</w:t>
            </w:r>
          </w:p>
          <w:p w14:paraId="23A36F25" w14:textId="77777777" w:rsidR="00D93C62" w:rsidRPr="00F078C8" w:rsidRDefault="00D93C62" w:rsidP="00735836">
            <w:pPr>
              <w:spacing w:after="0"/>
              <w:jc w:val="left"/>
              <w:rPr>
                <w:bCs/>
                <w:sz w:val="22"/>
                <w:szCs w:val="22"/>
                <w:lang w:val="en-NZ"/>
              </w:rPr>
            </w:pPr>
          </w:p>
          <w:p w14:paraId="10D10472" w14:textId="672789B7" w:rsidR="00D93C62" w:rsidRPr="00F078C8" w:rsidRDefault="00D93C62" w:rsidP="00735836">
            <w:pPr>
              <w:spacing w:after="0"/>
              <w:jc w:val="left"/>
              <w:rPr>
                <w:bCs/>
                <w:sz w:val="22"/>
                <w:szCs w:val="22"/>
                <w:lang w:val="en-NZ"/>
              </w:rPr>
            </w:pPr>
            <w:r w:rsidRPr="00F078C8">
              <w:rPr>
                <w:bCs/>
                <w:sz w:val="22"/>
                <w:szCs w:val="22"/>
                <w:lang w:val="en-NZ"/>
              </w:rPr>
              <w:t>Interviews with building sector stakeholders.</w:t>
            </w:r>
          </w:p>
        </w:tc>
        <w:tc>
          <w:tcPr>
            <w:tcW w:w="2297" w:type="dxa"/>
          </w:tcPr>
          <w:p w14:paraId="3DA45385" w14:textId="7D4CD17A" w:rsidR="00293AB8" w:rsidRPr="00F078C8" w:rsidRDefault="00293AB8" w:rsidP="00735836">
            <w:pPr>
              <w:spacing w:after="0"/>
              <w:jc w:val="left"/>
              <w:rPr>
                <w:rFonts w:eastAsia="Times New Roman" w:cs="Arial"/>
                <w:color w:val="000000"/>
                <w:sz w:val="22"/>
                <w:szCs w:val="22"/>
                <w:lang w:val="en-NZ"/>
              </w:rPr>
            </w:pPr>
            <w:r w:rsidRPr="00F078C8">
              <w:rPr>
                <w:rFonts w:eastAsia="Times New Roman" w:cs="Arial"/>
                <w:color w:val="000000"/>
                <w:sz w:val="22"/>
                <w:szCs w:val="22"/>
                <w:lang w:val="en-NZ"/>
              </w:rPr>
              <w:t>As per schedule implementation and completion of demo projects</w:t>
            </w:r>
            <w:r w:rsidRPr="00F078C8">
              <w:rPr>
                <w:rFonts w:eastAsia="Times New Roman" w:cs="Arial"/>
                <w:color w:val="000000"/>
                <w:sz w:val="22"/>
                <w:szCs w:val="22"/>
                <w:lang w:val="en-NZ"/>
              </w:rPr>
              <w:br/>
              <w:t>State government and private sector fully support and commit to the replication of successful results of the demo projects.</w:t>
            </w:r>
          </w:p>
        </w:tc>
      </w:tr>
      <w:tr w:rsidR="00293AB8" w:rsidRPr="00F078C8" w14:paraId="62E93084" w14:textId="77777777" w:rsidTr="0020705B">
        <w:trPr>
          <w:trHeight w:val="235"/>
        </w:trPr>
        <w:tc>
          <w:tcPr>
            <w:tcW w:w="1555" w:type="dxa"/>
            <w:vMerge/>
            <w:shd w:val="pct12" w:color="auto" w:fill="auto"/>
          </w:tcPr>
          <w:p w14:paraId="75E99ADE" w14:textId="77777777" w:rsidR="00293AB8" w:rsidRPr="00F078C8" w:rsidRDefault="00293AB8" w:rsidP="00735836">
            <w:pPr>
              <w:spacing w:after="0"/>
              <w:jc w:val="left"/>
              <w:rPr>
                <w:b/>
                <w:bCs/>
                <w:sz w:val="22"/>
                <w:szCs w:val="22"/>
                <w:lang w:val="en-NZ"/>
              </w:rPr>
            </w:pPr>
          </w:p>
        </w:tc>
        <w:tc>
          <w:tcPr>
            <w:tcW w:w="2268" w:type="dxa"/>
          </w:tcPr>
          <w:p w14:paraId="1DE7294B" w14:textId="4B224B20" w:rsidR="00293AB8" w:rsidRPr="00F078C8" w:rsidRDefault="00293AB8" w:rsidP="00735836">
            <w:pPr>
              <w:spacing w:after="0"/>
              <w:jc w:val="left"/>
              <w:rPr>
                <w:bCs/>
                <w:sz w:val="22"/>
                <w:szCs w:val="22"/>
                <w:lang w:val="en-NZ"/>
              </w:rPr>
            </w:pPr>
            <w:r w:rsidRPr="00F078C8">
              <w:rPr>
                <w:rFonts w:eastAsia="Times New Roman" w:cs="Arial"/>
                <w:color w:val="000000"/>
                <w:sz w:val="22"/>
                <w:szCs w:val="22"/>
                <w:lang w:val="en-NZ"/>
              </w:rPr>
              <w:t xml:space="preserve">No. of EC&amp;EE projects implemented in </w:t>
            </w:r>
            <w:r w:rsidR="007846CA" w:rsidRPr="00F078C8">
              <w:rPr>
                <w:rFonts w:eastAsia="Times New Roman" w:cs="Arial"/>
                <w:color w:val="000000"/>
                <w:sz w:val="22"/>
                <w:szCs w:val="22"/>
                <w:lang w:val="en-NZ"/>
              </w:rPr>
              <w:t>public sector building</w:t>
            </w:r>
            <w:r w:rsidRPr="00F078C8">
              <w:rPr>
                <w:rFonts w:eastAsia="Times New Roman" w:cs="Arial"/>
                <w:color w:val="000000"/>
                <w:sz w:val="22"/>
                <w:szCs w:val="22"/>
                <w:lang w:val="en-NZ"/>
              </w:rPr>
              <w:t>s influenced by the results and outcomes of the implemented technology application demonstrations.</w:t>
            </w:r>
          </w:p>
        </w:tc>
        <w:tc>
          <w:tcPr>
            <w:tcW w:w="1701" w:type="dxa"/>
          </w:tcPr>
          <w:p w14:paraId="4827D26D" w14:textId="5336AE58" w:rsidR="00293AB8" w:rsidRPr="00F078C8" w:rsidDel="008016A3" w:rsidRDefault="001D79BF" w:rsidP="00735836">
            <w:pPr>
              <w:spacing w:after="0"/>
              <w:jc w:val="left"/>
              <w:rPr>
                <w:bCs/>
                <w:sz w:val="22"/>
                <w:szCs w:val="22"/>
                <w:lang w:val="en-NZ"/>
              </w:rPr>
            </w:pPr>
            <w:r w:rsidRPr="00F078C8">
              <w:rPr>
                <w:bCs/>
                <w:sz w:val="22"/>
                <w:szCs w:val="22"/>
                <w:lang w:val="en-NZ"/>
              </w:rPr>
              <w:t>No of demo projects implemented by EOP.</w:t>
            </w:r>
          </w:p>
        </w:tc>
        <w:tc>
          <w:tcPr>
            <w:tcW w:w="2211" w:type="dxa"/>
          </w:tcPr>
          <w:p w14:paraId="3AC07192" w14:textId="224289BC" w:rsidR="00293AB8" w:rsidRPr="00F078C8" w:rsidRDefault="00293AB8" w:rsidP="00735836">
            <w:pPr>
              <w:spacing w:after="0"/>
              <w:jc w:val="left"/>
              <w:rPr>
                <w:bCs/>
                <w:sz w:val="22"/>
                <w:szCs w:val="22"/>
                <w:lang w:val="en-NZ"/>
              </w:rPr>
            </w:pPr>
            <w:r w:rsidRPr="00F078C8">
              <w:rPr>
                <w:rFonts w:eastAsia="Times New Roman" w:cs="Arial"/>
                <w:color w:val="000000"/>
                <w:sz w:val="22"/>
                <w:szCs w:val="22"/>
                <w:lang w:val="en-NZ"/>
              </w:rPr>
              <w:t>Project documents of replication EC&amp;EE projects</w:t>
            </w:r>
          </w:p>
          <w:p w14:paraId="6F6E717D" w14:textId="77777777" w:rsidR="00293AB8" w:rsidRPr="00F078C8" w:rsidRDefault="00293AB8" w:rsidP="00735836">
            <w:pPr>
              <w:spacing w:after="0"/>
              <w:jc w:val="center"/>
              <w:rPr>
                <w:sz w:val="22"/>
                <w:szCs w:val="22"/>
                <w:lang w:val="en-NZ"/>
              </w:rPr>
            </w:pPr>
          </w:p>
          <w:p w14:paraId="6DAAA7C4" w14:textId="7CED4916" w:rsidR="00293AB8" w:rsidRPr="00F078C8" w:rsidRDefault="00293AB8" w:rsidP="00735836">
            <w:pPr>
              <w:spacing w:after="0"/>
              <w:jc w:val="center"/>
              <w:rPr>
                <w:sz w:val="22"/>
                <w:szCs w:val="22"/>
                <w:lang w:val="en-NZ"/>
              </w:rPr>
            </w:pPr>
            <w:r w:rsidRPr="00F078C8">
              <w:rPr>
                <w:rFonts w:eastAsia="Times New Roman" w:cs="Arial"/>
                <w:color w:val="000000"/>
                <w:sz w:val="22"/>
                <w:szCs w:val="22"/>
                <w:lang w:val="en-NZ"/>
              </w:rPr>
              <w:t>Project M&amp;E and activity reports</w:t>
            </w:r>
          </w:p>
        </w:tc>
        <w:tc>
          <w:tcPr>
            <w:tcW w:w="1191" w:type="dxa"/>
          </w:tcPr>
          <w:p w14:paraId="03D1BCF1" w14:textId="25150377" w:rsidR="00293AB8" w:rsidRPr="00F078C8" w:rsidRDefault="00761B7D" w:rsidP="00735836">
            <w:pPr>
              <w:spacing w:after="0"/>
              <w:jc w:val="left"/>
              <w:rPr>
                <w:bCs/>
                <w:sz w:val="22"/>
                <w:szCs w:val="22"/>
                <w:lang w:val="en-NZ"/>
              </w:rPr>
            </w:pPr>
            <w:r w:rsidRPr="00F078C8">
              <w:rPr>
                <w:bCs/>
                <w:sz w:val="22"/>
                <w:szCs w:val="22"/>
                <w:lang w:val="en-NZ"/>
              </w:rPr>
              <w:t>Quarterly</w:t>
            </w:r>
          </w:p>
        </w:tc>
        <w:tc>
          <w:tcPr>
            <w:tcW w:w="1417" w:type="dxa"/>
          </w:tcPr>
          <w:p w14:paraId="204A274B" w14:textId="4749AEB1" w:rsidR="00293AB8" w:rsidRPr="00F078C8" w:rsidRDefault="00736A1C" w:rsidP="00735836">
            <w:pPr>
              <w:spacing w:after="0"/>
              <w:jc w:val="left"/>
              <w:rPr>
                <w:bCs/>
                <w:sz w:val="22"/>
                <w:szCs w:val="22"/>
                <w:lang w:val="en-NZ"/>
              </w:rPr>
            </w:pPr>
            <w:r w:rsidRPr="00F078C8">
              <w:rPr>
                <w:bCs/>
                <w:sz w:val="22"/>
                <w:szCs w:val="22"/>
                <w:lang w:val="en-NZ"/>
              </w:rPr>
              <w:t>PMO</w:t>
            </w:r>
          </w:p>
        </w:tc>
        <w:tc>
          <w:tcPr>
            <w:tcW w:w="1418" w:type="dxa"/>
          </w:tcPr>
          <w:p w14:paraId="5F80B244" w14:textId="77777777" w:rsidR="00293AB8" w:rsidRPr="00F078C8" w:rsidRDefault="00736A1C" w:rsidP="00735836">
            <w:pPr>
              <w:spacing w:after="0"/>
              <w:jc w:val="left"/>
              <w:rPr>
                <w:bCs/>
                <w:sz w:val="22"/>
                <w:szCs w:val="22"/>
                <w:lang w:val="en-NZ"/>
              </w:rPr>
            </w:pPr>
            <w:r w:rsidRPr="00F078C8">
              <w:rPr>
                <w:bCs/>
                <w:sz w:val="22"/>
                <w:szCs w:val="22"/>
                <w:lang w:val="en-NZ"/>
              </w:rPr>
              <w:t>Replication project reports.</w:t>
            </w:r>
          </w:p>
          <w:p w14:paraId="21DA01A2" w14:textId="77777777" w:rsidR="00D93C62" w:rsidRPr="00F078C8" w:rsidRDefault="00D93C62" w:rsidP="00735836">
            <w:pPr>
              <w:spacing w:after="0"/>
              <w:jc w:val="left"/>
              <w:rPr>
                <w:bCs/>
                <w:sz w:val="22"/>
                <w:szCs w:val="22"/>
                <w:lang w:val="en-NZ"/>
              </w:rPr>
            </w:pPr>
          </w:p>
          <w:p w14:paraId="57D2357F" w14:textId="3AD3F497" w:rsidR="00D93C62" w:rsidRPr="00F078C8" w:rsidRDefault="00D93C62" w:rsidP="00735836">
            <w:pPr>
              <w:spacing w:after="0"/>
              <w:jc w:val="left"/>
              <w:rPr>
                <w:bCs/>
                <w:sz w:val="22"/>
                <w:szCs w:val="22"/>
                <w:lang w:val="en-NZ"/>
              </w:rPr>
            </w:pPr>
            <w:r w:rsidRPr="00F078C8">
              <w:rPr>
                <w:bCs/>
                <w:sz w:val="22"/>
                <w:szCs w:val="22"/>
                <w:lang w:val="en-NZ"/>
              </w:rPr>
              <w:t>Interviews with building sector stakeholders.</w:t>
            </w:r>
          </w:p>
        </w:tc>
        <w:tc>
          <w:tcPr>
            <w:tcW w:w="2297" w:type="dxa"/>
          </w:tcPr>
          <w:p w14:paraId="5BF17C48" w14:textId="73DC971B" w:rsidR="00293AB8" w:rsidRPr="00F078C8" w:rsidRDefault="00293AB8" w:rsidP="00735836">
            <w:pPr>
              <w:spacing w:after="0"/>
              <w:jc w:val="left"/>
              <w:rPr>
                <w:rFonts w:eastAsia="Times New Roman" w:cs="Arial"/>
                <w:color w:val="000000"/>
                <w:sz w:val="22"/>
                <w:szCs w:val="22"/>
                <w:lang w:val="en-NZ"/>
              </w:rPr>
            </w:pPr>
            <w:r w:rsidRPr="00F078C8">
              <w:rPr>
                <w:rFonts w:eastAsia="Times New Roman" w:cs="Arial"/>
                <w:color w:val="000000"/>
                <w:sz w:val="22"/>
                <w:szCs w:val="22"/>
                <w:lang w:val="en-NZ"/>
              </w:rPr>
              <w:t>As per schedule implementation and completion of demo projects</w:t>
            </w:r>
            <w:r w:rsidRPr="00F078C8">
              <w:rPr>
                <w:rFonts w:eastAsia="Times New Roman" w:cs="Arial"/>
                <w:color w:val="000000"/>
                <w:sz w:val="22"/>
                <w:szCs w:val="22"/>
                <w:lang w:val="en-NZ"/>
              </w:rPr>
              <w:br/>
              <w:t>State government and private sector fully support and commit to the replication of successful results of the demo projects.</w:t>
            </w:r>
          </w:p>
        </w:tc>
      </w:tr>
      <w:tr w:rsidR="00293AB8" w:rsidRPr="00F078C8" w14:paraId="7E55CB0A" w14:textId="77777777" w:rsidTr="00735836">
        <w:trPr>
          <w:trHeight w:val="152"/>
        </w:trPr>
        <w:tc>
          <w:tcPr>
            <w:tcW w:w="1555" w:type="dxa"/>
            <w:vMerge w:val="restart"/>
            <w:shd w:val="pct12" w:color="auto" w:fill="auto"/>
          </w:tcPr>
          <w:p w14:paraId="26F713F8" w14:textId="77777777" w:rsidR="00293AB8" w:rsidRPr="00F078C8" w:rsidRDefault="00293AB8" w:rsidP="00735836">
            <w:pPr>
              <w:spacing w:after="0"/>
              <w:jc w:val="left"/>
              <w:rPr>
                <w:bCs/>
                <w:sz w:val="22"/>
                <w:szCs w:val="22"/>
                <w:lang w:val="en-NZ"/>
              </w:rPr>
            </w:pPr>
            <w:r w:rsidRPr="00F078C8">
              <w:rPr>
                <w:b/>
                <w:bCs/>
                <w:sz w:val="22"/>
                <w:szCs w:val="22"/>
                <w:lang w:val="en-NZ"/>
              </w:rPr>
              <w:t>Outcome 4</w:t>
            </w:r>
            <w:r w:rsidRPr="00F078C8">
              <w:rPr>
                <w:bCs/>
                <w:sz w:val="22"/>
                <w:szCs w:val="22"/>
                <w:lang w:val="en-NZ"/>
              </w:rPr>
              <w:t xml:space="preserve">: </w:t>
            </w:r>
          </w:p>
        </w:tc>
        <w:tc>
          <w:tcPr>
            <w:tcW w:w="2268" w:type="dxa"/>
          </w:tcPr>
          <w:p w14:paraId="6FC5C6AA" w14:textId="5220C89C" w:rsidR="00293AB8" w:rsidRPr="00F078C8" w:rsidRDefault="00293AB8" w:rsidP="00735836">
            <w:pPr>
              <w:spacing w:after="0"/>
              <w:jc w:val="left"/>
              <w:rPr>
                <w:bCs/>
                <w:sz w:val="22"/>
                <w:szCs w:val="22"/>
                <w:lang w:val="en-NZ"/>
              </w:rPr>
            </w:pPr>
            <w:r w:rsidRPr="00F078C8">
              <w:rPr>
                <w:rFonts w:eastAsia="Times New Roman" w:cs="Arial"/>
                <w:color w:val="000000"/>
                <w:sz w:val="22"/>
                <w:szCs w:val="22"/>
                <w:lang w:val="en-NZ"/>
              </w:rPr>
              <w:t xml:space="preserve">No. of trained </w:t>
            </w:r>
            <w:r w:rsidR="007846CA" w:rsidRPr="00F078C8">
              <w:rPr>
                <w:rFonts w:eastAsia="Times New Roman" w:cs="Arial"/>
                <w:color w:val="000000"/>
                <w:sz w:val="22"/>
                <w:szCs w:val="22"/>
                <w:lang w:val="en-NZ"/>
              </w:rPr>
              <w:t>public sector building</w:t>
            </w:r>
            <w:r w:rsidRPr="00F078C8">
              <w:rPr>
                <w:rFonts w:eastAsia="Times New Roman" w:cs="Arial"/>
                <w:color w:val="000000"/>
                <w:sz w:val="22"/>
                <w:szCs w:val="22"/>
                <w:lang w:val="en-NZ"/>
              </w:rPr>
              <w:t xml:space="preserve"> personnel that can ably manage the </w:t>
            </w:r>
            <w:r w:rsidRPr="00F078C8">
              <w:rPr>
                <w:rFonts w:eastAsia="Times New Roman" w:cs="Arial"/>
                <w:color w:val="000000"/>
                <w:sz w:val="22"/>
                <w:szCs w:val="22"/>
                <w:lang w:val="en-NZ"/>
              </w:rPr>
              <w:lastRenderedPageBreak/>
              <w:t>design, implement and evaluate of building EC&amp;EE application projects.</w:t>
            </w:r>
          </w:p>
        </w:tc>
        <w:tc>
          <w:tcPr>
            <w:tcW w:w="1701" w:type="dxa"/>
          </w:tcPr>
          <w:p w14:paraId="11636318" w14:textId="6184984E" w:rsidR="00293AB8" w:rsidRPr="00F078C8" w:rsidRDefault="001D79BF" w:rsidP="00735836">
            <w:pPr>
              <w:spacing w:after="0"/>
              <w:jc w:val="left"/>
              <w:rPr>
                <w:bCs/>
                <w:sz w:val="22"/>
                <w:szCs w:val="22"/>
                <w:lang w:val="en-NZ"/>
              </w:rPr>
            </w:pPr>
            <w:r w:rsidRPr="00F078C8">
              <w:rPr>
                <w:bCs/>
                <w:sz w:val="22"/>
                <w:szCs w:val="22"/>
                <w:lang w:val="en-NZ"/>
              </w:rPr>
              <w:lastRenderedPageBreak/>
              <w:t>No of trained personnel by EOP.</w:t>
            </w:r>
          </w:p>
        </w:tc>
        <w:tc>
          <w:tcPr>
            <w:tcW w:w="2211" w:type="dxa"/>
          </w:tcPr>
          <w:p w14:paraId="2CDD4299" w14:textId="4172746E" w:rsidR="00293AB8" w:rsidRPr="00F078C8" w:rsidRDefault="00293AB8" w:rsidP="00735836">
            <w:pPr>
              <w:spacing w:after="0"/>
              <w:jc w:val="left"/>
              <w:rPr>
                <w:bCs/>
                <w:sz w:val="22"/>
                <w:szCs w:val="22"/>
                <w:lang w:val="en-NZ"/>
              </w:rPr>
            </w:pPr>
            <w:r w:rsidRPr="00F078C8">
              <w:rPr>
                <w:rFonts w:eastAsia="Times New Roman" w:cs="Arial"/>
                <w:color w:val="000000"/>
                <w:sz w:val="22"/>
                <w:szCs w:val="22"/>
                <w:lang w:val="en-NZ"/>
              </w:rPr>
              <w:t xml:space="preserve">Certifications of </w:t>
            </w:r>
            <w:r w:rsidR="007846CA" w:rsidRPr="00F078C8">
              <w:rPr>
                <w:rFonts w:eastAsia="Times New Roman" w:cs="Arial"/>
                <w:color w:val="000000"/>
                <w:sz w:val="22"/>
                <w:szCs w:val="22"/>
                <w:lang w:val="en-NZ"/>
              </w:rPr>
              <w:t>public sector building</w:t>
            </w:r>
            <w:r w:rsidRPr="00F078C8">
              <w:rPr>
                <w:rFonts w:eastAsia="Times New Roman" w:cs="Arial"/>
                <w:color w:val="000000"/>
                <w:sz w:val="22"/>
                <w:szCs w:val="22"/>
                <w:lang w:val="en-NZ"/>
              </w:rPr>
              <w:t xml:space="preserve"> personnel for </w:t>
            </w:r>
            <w:r w:rsidRPr="00F078C8">
              <w:rPr>
                <w:rFonts w:eastAsia="Times New Roman" w:cs="Arial"/>
                <w:color w:val="000000"/>
                <w:sz w:val="22"/>
                <w:szCs w:val="22"/>
                <w:lang w:val="en-NZ"/>
              </w:rPr>
              <w:lastRenderedPageBreak/>
              <w:t>completion of training courses</w:t>
            </w:r>
          </w:p>
        </w:tc>
        <w:tc>
          <w:tcPr>
            <w:tcW w:w="1191" w:type="dxa"/>
          </w:tcPr>
          <w:p w14:paraId="3F50A7DF" w14:textId="2A882507" w:rsidR="00293AB8" w:rsidRPr="00F078C8" w:rsidRDefault="00761B7D" w:rsidP="00735836">
            <w:pPr>
              <w:spacing w:after="0"/>
              <w:jc w:val="left"/>
              <w:rPr>
                <w:bCs/>
                <w:sz w:val="22"/>
                <w:szCs w:val="22"/>
                <w:lang w:val="en-NZ"/>
              </w:rPr>
            </w:pPr>
            <w:r w:rsidRPr="00F078C8">
              <w:rPr>
                <w:bCs/>
                <w:sz w:val="22"/>
                <w:szCs w:val="22"/>
                <w:lang w:val="en-NZ"/>
              </w:rPr>
              <w:lastRenderedPageBreak/>
              <w:t>Annually</w:t>
            </w:r>
          </w:p>
        </w:tc>
        <w:tc>
          <w:tcPr>
            <w:tcW w:w="1417" w:type="dxa"/>
          </w:tcPr>
          <w:p w14:paraId="1444EA02" w14:textId="6FC3B65D" w:rsidR="00293AB8" w:rsidRPr="00F078C8" w:rsidRDefault="00736A1C" w:rsidP="00735836">
            <w:pPr>
              <w:spacing w:after="0"/>
              <w:jc w:val="left"/>
              <w:rPr>
                <w:bCs/>
                <w:sz w:val="22"/>
                <w:szCs w:val="22"/>
                <w:lang w:val="en-NZ"/>
              </w:rPr>
            </w:pPr>
            <w:r w:rsidRPr="00F078C8">
              <w:rPr>
                <w:bCs/>
                <w:sz w:val="22"/>
                <w:szCs w:val="22"/>
                <w:lang w:val="en-NZ"/>
              </w:rPr>
              <w:t>PMO</w:t>
            </w:r>
          </w:p>
        </w:tc>
        <w:tc>
          <w:tcPr>
            <w:tcW w:w="1418" w:type="dxa"/>
          </w:tcPr>
          <w:p w14:paraId="6D93E1BA" w14:textId="77777777" w:rsidR="00293AB8" w:rsidRPr="00F078C8" w:rsidRDefault="00736A1C" w:rsidP="00735836">
            <w:pPr>
              <w:spacing w:after="0"/>
              <w:jc w:val="left"/>
              <w:rPr>
                <w:bCs/>
                <w:sz w:val="22"/>
                <w:szCs w:val="22"/>
                <w:lang w:val="en-NZ"/>
              </w:rPr>
            </w:pPr>
            <w:r w:rsidRPr="00F078C8">
              <w:rPr>
                <w:bCs/>
                <w:sz w:val="22"/>
                <w:szCs w:val="22"/>
                <w:lang w:val="en-NZ"/>
              </w:rPr>
              <w:t>Project reports.</w:t>
            </w:r>
          </w:p>
          <w:p w14:paraId="64A68DBD" w14:textId="77777777" w:rsidR="00D93C62" w:rsidRPr="00F078C8" w:rsidRDefault="00D93C62" w:rsidP="00735836">
            <w:pPr>
              <w:spacing w:after="0"/>
              <w:jc w:val="left"/>
              <w:rPr>
                <w:bCs/>
                <w:sz w:val="22"/>
                <w:szCs w:val="22"/>
                <w:lang w:val="en-NZ"/>
              </w:rPr>
            </w:pPr>
          </w:p>
          <w:p w14:paraId="32D219F5" w14:textId="289EE2DE" w:rsidR="00D93C62" w:rsidRPr="00F078C8" w:rsidRDefault="00D93C62" w:rsidP="00735836">
            <w:pPr>
              <w:spacing w:after="0"/>
              <w:jc w:val="left"/>
              <w:rPr>
                <w:bCs/>
                <w:sz w:val="22"/>
                <w:szCs w:val="22"/>
                <w:lang w:val="en-NZ"/>
              </w:rPr>
            </w:pPr>
            <w:r w:rsidRPr="00F078C8">
              <w:rPr>
                <w:bCs/>
                <w:sz w:val="22"/>
                <w:szCs w:val="22"/>
                <w:lang w:val="en-NZ"/>
              </w:rPr>
              <w:lastRenderedPageBreak/>
              <w:t>Interviews with building sector stakeholders.</w:t>
            </w:r>
          </w:p>
        </w:tc>
        <w:tc>
          <w:tcPr>
            <w:tcW w:w="2297" w:type="dxa"/>
            <w:vMerge w:val="restart"/>
          </w:tcPr>
          <w:p w14:paraId="413A8D91" w14:textId="1D98D1D4" w:rsidR="00293AB8" w:rsidRPr="008414DB" w:rsidRDefault="00761B7D" w:rsidP="00735836">
            <w:pPr>
              <w:pStyle w:val="11"/>
              <w:tabs>
                <w:tab w:val="left" w:pos="10"/>
              </w:tabs>
              <w:spacing w:before="0" w:beforeAutospacing="0" w:after="0"/>
              <w:jc w:val="left"/>
              <w:rPr>
                <w:rFonts w:ascii="Calibri" w:hAnsi="Calibri"/>
                <w:bCs/>
                <w:lang w:val="en-NZ"/>
              </w:rPr>
            </w:pPr>
            <w:r w:rsidRPr="008414DB">
              <w:rPr>
                <w:rFonts w:ascii="Calibri" w:eastAsia="Times New Roman" w:hAnsi="Calibri" w:cs="Arial"/>
                <w:color w:val="000000"/>
                <w:lang w:val="en-NZ"/>
              </w:rPr>
              <w:lastRenderedPageBreak/>
              <w:t xml:space="preserve">Full/continuous commitment &amp; state governments’ support in building sector </w:t>
            </w:r>
            <w:r w:rsidRPr="008414DB">
              <w:rPr>
                <w:rFonts w:ascii="Calibri" w:eastAsia="Times New Roman" w:hAnsi="Calibri" w:cs="Arial"/>
                <w:color w:val="000000"/>
                <w:lang w:val="en-NZ"/>
              </w:rPr>
              <w:lastRenderedPageBreak/>
              <w:t>EC&amp;EE policy implementation</w:t>
            </w:r>
            <w:r w:rsidR="00A658F7" w:rsidRPr="008414DB">
              <w:rPr>
                <w:rFonts w:ascii="Calibri" w:eastAsia="Times New Roman" w:hAnsi="Calibri" w:cs="Arial"/>
                <w:color w:val="000000"/>
                <w:lang w:val="en-NZ"/>
              </w:rPr>
              <w:t>.</w:t>
            </w:r>
          </w:p>
        </w:tc>
      </w:tr>
      <w:tr w:rsidR="00293AB8" w:rsidRPr="00F078C8" w14:paraId="5E1136BB" w14:textId="77777777" w:rsidTr="0020705B">
        <w:trPr>
          <w:trHeight w:val="125"/>
        </w:trPr>
        <w:tc>
          <w:tcPr>
            <w:tcW w:w="1555" w:type="dxa"/>
            <w:vMerge/>
            <w:shd w:val="pct12" w:color="auto" w:fill="auto"/>
          </w:tcPr>
          <w:p w14:paraId="3C5B36E5" w14:textId="77777777" w:rsidR="00293AB8" w:rsidRPr="00F078C8" w:rsidRDefault="00293AB8" w:rsidP="00735836">
            <w:pPr>
              <w:spacing w:after="0"/>
              <w:jc w:val="left"/>
              <w:rPr>
                <w:b/>
                <w:bCs/>
                <w:sz w:val="22"/>
                <w:szCs w:val="22"/>
                <w:lang w:val="en-NZ"/>
              </w:rPr>
            </w:pPr>
          </w:p>
        </w:tc>
        <w:tc>
          <w:tcPr>
            <w:tcW w:w="2268" w:type="dxa"/>
          </w:tcPr>
          <w:p w14:paraId="1255B733" w14:textId="40092717" w:rsidR="00293AB8" w:rsidRPr="00F078C8" w:rsidRDefault="00293AB8" w:rsidP="00735836">
            <w:pPr>
              <w:spacing w:after="0"/>
              <w:jc w:val="left"/>
              <w:rPr>
                <w:bCs/>
                <w:sz w:val="22"/>
                <w:szCs w:val="22"/>
                <w:lang w:val="en-NZ"/>
              </w:rPr>
            </w:pPr>
            <w:r w:rsidRPr="00F078C8">
              <w:rPr>
                <w:rFonts w:eastAsia="Times New Roman" w:cs="Arial"/>
                <w:color w:val="000000"/>
                <w:sz w:val="22"/>
                <w:szCs w:val="22"/>
                <w:lang w:val="en-NZ"/>
              </w:rPr>
              <w:t xml:space="preserve">No. of </w:t>
            </w:r>
            <w:r w:rsidR="007846CA" w:rsidRPr="00F078C8">
              <w:rPr>
                <w:rFonts w:eastAsia="Times New Roman" w:cs="Arial"/>
                <w:color w:val="000000"/>
                <w:sz w:val="22"/>
                <w:szCs w:val="22"/>
                <w:lang w:val="en-NZ"/>
              </w:rPr>
              <w:t>public sector building</w:t>
            </w:r>
            <w:r w:rsidRPr="00F078C8">
              <w:rPr>
                <w:rFonts w:eastAsia="Times New Roman" w:cs="Arial"/>
                <w:color w:val="000000"/>
                <w:sz w:val="22"/>
                <w:szCs w:val="22"/>
                <w:lang w:val="en-NZ"/>
              </w:rPr>
              <w:t>s with established energy management programs with implemented EC&amp;EE projects.</w:t>
            </w:r>
          </w:p>
        </w:tc>
        <w:tc>
          <w:tcPr>
            <w:tcW w:w="1701" w:type="dxa"/>
          </w:tcPr>
          <w:p w14:paraId="7D61E85B" w14:textId="7D4E0A51" w:rsidR="00293AB8" w:rsidRPr="00F078C8" w:rsidRDefault="001D79BF" w:rsidP="00735836">
            <w:pPr>
              <w:spacing w:after="0"/>
              <w:jc w:val="left"/>
              <w:rPr>
                <w:bCs/>
                <w:sz w:val="22"/>
                <w:szCs w:val="22"/>
                <w:lang w:val="en-NZ"/>
              </w:rPr>
            </w:pPr>
            <w:r w:rsidRPr="00F078C8">
              <w:rPr>
                <w:bCs/>
                <w:sz w:val="22"/>
                <w:szCs w:val="22"/>
                <w:lang w:val="en-NZ"/>
              </w:rPr>
              <w:t xml:space="preserve">No of active energy management programs in </w:t>
            </w:r>
            <w:r w:rsidR="007846CA" w:rsidRPr="00F078C8">
              <w:rPr>
                <w:bCs/>
                <w:sz w:val="22"/>
                <w:szCs w:val="22"/>
                <w:lang w:val="en-NZ"/>
              </w:rPr>
              <w:t>public sector building</w:t>
            </w:r>
            <w:r w:rsidRPr="00F078C8">
              <w:rPr>
                <w:bCs/>
                <w:sz w:val="22"/>
                <w:szCs w:val="22"/>
                <w:lang w:val="en-NZ"/>
              </w:rPr>
              <w:t>s by EOP.</w:t>
            </w:r>
          </w:p>
        </w:tc>
        <w:tc>
          <w:tcPr>
            <w:tcW w:w="2211" w:type="dxa"/>
          </w:tcPr>
          <w:p w14:paraId="301BDA2E" w14:textId="2196E077" w:rsidR="00293AB8" w:rsidRPr="00F078C8" w:rsidRDefault="00293AB8" w:rsidP="00735836">
            <w:pPr>
              <w:spacing w:after="0"/>
              <w:jc w:val="left"/>
              <w:rPr>
                <w:bCs/>
                <w:sz w:val="22"/>
                <w:szCs w:val="22"/>
                <w:lang w:val="en-NZ"/>
              </w:rPr>
            </w:pPr>
            <w:r w:rsidRPr="00F078C8">
              <w:rPr>
                <w:rFonts w:eastAsia="Times New Roman" w:cs="Arial"/>
                <w:color w:val="000000"/>
                <w:sz w:val="22"/>
                <w:szCs w:val="22"/>
                <w:lang w:val="en-NZ"/>
              </w:rPr>
              <w:t xml:space="preserve">* Reports on energy management programs and the planned and implemented EC&amp;EE projects of </w:t>
            </w:r>
            <w:r w:rsidR="007846CA" w:rsidRPr="00F078C8">
              <w:rPr>
                <w:rFonts w:eastAsia="Times New Roman" w:cs="Arial"/>
                <w:color w:val="000000"/>
                <w:sz w:val="22"/>
                <w:szCs w:val="22"/>
                <w:lang w:val="en-NZ"/>
              </w:rPr>
              <w:t>public sector building</w:t>
            </w:r>
            <w:r w:rsidRPr="00F078C8">
              <w:rPr>
                <w:rFonts w:eastAsia="Times New Roman" w:cs="Arial"/>
                <w:color w:val="000000"/>
                <w:sz w:val="22"/>
                <w:szCs w:val="22"/>
                <w:lang w:val="en-NZ"/>
              </w:rPr>
              <w:t>s</w:t>
            </w:r>
            <w:r w:rsidRPr="00F078C8">
              <w:rPr>
                <w:rFonts w:eastAsia="Times New Roman" w:cs="Arial"/>
                <w:color w:val="000000"/>
                <w:sz w:val="22"/>
                <w:szCs w:val="22"/>
                <w:lang w:val="en-NZ"/>
              </w:rPr>
              <w:br/>
              <w:t>* Project M&amp;E and activity reports</w:t>
            </w:r>
          </w:p>
        </w:tc>
        <w:tc>
          <w:tcPr>
            <w:tcW w:w="1191" w:type="dxa"/>
          </w:tcPr>
          <w:p w14:paraId="378DD893" w14:textId="2A2BDA7F" w:rsidR="00293AB8" w:rsidRPr="00F078C8" w:rsidRDefault="00761B7D" w:rsidP="00735836">
            <w:pPr>
              <w:spacing w:after="0"/>
              <w:jc w:val="left"/>
              <w:rPr>
                <w:bCs/>
                <w:sz w:val="22"/>
                <w:szCs w:val="22"/>
                <w:lang w:val="en-NZ"/>
              </w:rPr>
            </w:pPr>
            <w:r w:rsidRPr="00F078C8">
              <w:rPr>
                <w:bCs/>
                <w:sz w:val="22"/>
                <w:szCs w:val="22"/>
                <w:lang w:val="en-NZ"/>
              </w:rPr>
              <w:t>Annually</w:t>
            </w:r>
          </w:p>
        </w:tc>
        <w:tc>
          <w:tcPr>
            <w:tcW w:w="1417" w:type="dxa"/>
          </w:tcPr>
          <w:p w14:paraId="57BA4C47" w14:textId="5212F016" w:rsidR="00293AB8" w:rsidRPr="00F078C8" w:rsidRDefault="00736A1C" w:rsidP="00735836">
            <w:pPr>
              <w:spacing w:after="0"/>
              <w:jc w:val="left"/>
              <w:rPr>
                <w:bCs/>
                <w:sz w:val="22"/>
                <w:szCs w:val="22"/>
                <w:lang w:val="en-NZ"/>
              </w:rPr>
            </w:pPr>
            <w:r w:rsidRPr="00F078C8">
              <w:rPr>
                <w:bCs/>
                <w:sz w:val="22"/>
                <w:szCs w:val="22"/>
                <w:lang w:val="en-NZ"/>
              </w:rPr>
              <w:t>PMO</w:t>
            </w:r>
          </w:p>
        </w:tc>
        <w:tc>
          <w:tcPr>
            <w:tcW w:w="1418" w:type="dxa"/>
          </w:tcPr>
          <w:p w14:paraId="210D2792" w14:textId="35D05AC0" w:rsidR="00293AB8" w:rsidRPr="00F078C8" w:rsidRDefault="00736A1C" w:rsidP="00735836">
            <w:pPr>
              <w:spacing w:after="0"/>
              <w:jc w:val="left"/>
              <w:rPr>
                <w:bCs/>
                <w:sz w:val="22"/>
                <w:szCs w:val="22"/>
                <w:lang w:val="en-NZ"/>
              </w:rPr>
            </w:pPr>
            <w:r w:rsidRPr="00F078C8">
              <w:rPr>
                <w:bCs/>
                <w:sz w:val="22"/>
                <w:szCs w:val="22"/>
                <w:lang w:val="en-NZ"/>
              </w:rPr>
              <w:t>Project reports.</w:t>
            </w:r>
          </w:p>
        </w:tc>
        <w:tc>
          <w:tcPr>
            <w:tcW w:w="2297" w:type="dxa"/>
            <w:vMerge/>
          </w:tcPr>
          <w:p w14:paraId="10B3D579" w14:textId="77777777" w:rsidR="00293AB8" w:rsidRPr="00F078C8" w:rsidRDefault="00293AB8" w:rsidP="00735836">
            <w:pPr>
              <w:spacing w:after="0"/>
              <w:jc w:val="left"/>
              <w:rPr>
                <w:bCs/>
                <w:sz w:val="22"/>
                <w:szCs w:val="22"/>
                <w:lang w:val="en-NZ"/>
              </w:rPr>
            </w:pPr>
          </w:p>
        </w:tc>
      </w:tr>
      <w:tr w:rsidR="00293AB8" w:rsidRPr="00F078C8" w14:paraId="454C02C7" w14:textId="77777777" w:rsidTr="0020705B">
        <w:trPr>
          <w:trHeight w:val="125"/>
        </w:trPr>
        <w:tc>
          <w:tcPr>
            <w:tcW w:w="1555" w:type="dxa"/>
            <w:tcBorders>
              <w:top w:val="single" w:sz="4" w:space="0" w:color="auto"/>
              <w:left w:val="single" w:sz="4" w:space="0" w:color="auto"/>
              <w:bottom w:val="single" w:sz="4" w:space="0" w:color="auto"/>
              <w:right w:val="single" w:sz="4" w:space="0" w:color="auto"/>
            </w:tcBorders>
            <w:shd w:val="pct12" w:color="auto" w:fill="auto"/>
          </w:tcPr>
          <w:p w14:paraId="556D917A" w14:textId="77777777" w:rsidR="00293AB8" w:rsidRPr="00F078C8" w:rsidRDefault="00293AB8" w:rsidP="00735836">
            <w:pPr>
              <w:spacing w:after="0"/>
              <w:jc w:val="left"/>
              <w:rPr>
                <w:bCs/>
                <w:sz w:val="22"/>
                <w:szCs w:val="22"/>
                <w:lang w:val="en-NZ"/>
              </w:rPr>
            </w:pPr>
            <w:r w:rsidRPr="00F078C8">
              <w:rPr>
                <w:bCs/>
                <w:sz w:val="22"/>
                <w:szCs w:val="22"/>
                <w:lang w:val="en-NZ"/>
              </w:rPr>
              <w:t xml:space="preserve">Mid-term GEF Tracking Tool </w:t>
            </w:r>
          </w:p>
        </w:tc>
        <w:tc>
          <w:tcPr>
            <w:tcW w:w="2268" w:type="dxa"/>
            <w:tcBorders>
              <w:top w:val="single" w:sz="4" w:space="0" w:color="auto"/>
              <w:left w:val="single" w:sz="4" w:space="0" w:color="auto"/>
              <w:bottom w:val="single" w:sz="4" w:space="0" w:color="auto"/>
              <w:right w:val="single" w:sz="4" w:space="0" w:color="auto"/>
            </w:tcBorders>
          </w:tcPr>
          <w:p w14:paraId="5285ACCC" w14:textId="61182A17" w:rsidR="00293AB8" w:rsidRPr="00F078C8" w:rsidRDefault="001D79BF" w:rsidP="00735836">
            <w:pPr>
              <w:spacing w:after="0"/>
              <w:jc w:val="left"/>
              <w:rPr>
                <w:bCs/>
                <w:sz w:val="22"/>
                <w:szCs w:val="22"/>
                <w:lang w:val="en-NZ"/>
              </w:rPr>
            </w:pPr>
            <w:r w:rsidRPr="00F078C8">
              <w:rPr>
                <w:bCs/>
                <w:sz w:val="22"/>
                <w:szCs w:val="22"/>
                <w:lang w:val="en-NZ"/>
              </w:rPr>
              <w:t>Lifetime direct GHG emissions avoided</w:t>
            </w:r>
            <w:r w:rsidR="00125884" w:rsidRPr="00F078C8">
              <w:rPr>
                <w:bCs/>
                <w:sz w:val="22"/>
                <w:szCs w:val="22"/>
                <w:lang w:val="en-NZ"/>
              </w:rPr>
              <w:t xml:space="preserve"> in CO2e</w:t>
            </w:r>
            <w:r w:rsidRPr="00F078C8">
              <w:rPr>
                <w:bCs/>
                <w:sz w:val="22"/>
                <w:szCs w:val="22"/>
                <w:lang w:val="en-NZ"/>
              </w:rPr>
              <w:t>.</w:t>
            </w:r>
          </w:p>
          <w:p w14:paraId="5E4C5B48" w14:textId="6549EE6A" w:rsidR="00125884" w:rsidRDefault="00125884" w:rsidP="00735836">
            <w:pPr>
              <w:spacing w:after="0"/>
              <w:jc w:val="left"/>
              <w:rPr>
                <w:bCs/>
                <w:sz w:val="22"/>
                <w:szCs w:val="22"/>
                <w:lang w:val="en-NZ"/>
              </w:rPr>
            </w:pPr>
          </w:p>
          <w:p w14:paraId="604C5809" w14:textId="6BDA30F3" w:rsidR="008414DB" w:rsidRDefault="008414DB" w:rsidP="00735836">
            <w:pPr>
              <w:spacing w:after="0"/>
              <w:jc w:val="left"/>
              <w:rPr>
                <w:bCs/>
                <w:sz w:val="22"/>
                <w:szCs w:val="22"/>
                <w:lang w:val="en-NZ"/>
              </w:rPr>
            </w:pPr>
          </w:p>
          <w:p w14:paraId="2C94D8C2" w14:textId="654C5554" w:rsidR="008414DB" w:rsidRDefault="008414DB" w:rsidP="00735836">
            <w:pPr>
              <w:spacing w:after="0"/>
              <w:jc w:val="left"/>
              <w:rPr>
                <w:bCs/>
                <w:sz w:val="22"/>
                <w:szCs w:val="22"/>
                <w:lang w:val="en-NZ"/>
              </w:rPr>
            </w:pPr>
          </w:p>
          <w:p w14:paraId="3C7262F7" w14:textId="77777777" w:rsidR="008414DB" w:rsidRPr="00F078C8" w:rsidRDefault="008414DB" w:rsidP="00735836">
            <w:pPr>
              <w:spacing w:after="0"/>
              <w:jc w:val="left"/>
              <w:rPr>
                <w:bCs/>
                <w:sz w:val="22"/>
                <w:szCs w:val="22"/>
                <w:lang w:val="en-NZ"/>
              </w:rPr>
            </w:pPr>
          </w:p>
          <w:p w14:paraId="680201B2" w14:textId="2FD746F2" w:rsidR="00125884" w:rsidRPr="00F078C8" w:rsidRDefault="00125884" w:rsidP="00735836">
            <w:pPr>
              <w:spacing w:after="0"/>
              <w:jc w:val="left"/>
              <w:rPr>
                <w:bCs/>
                <w:sz w:val="22"/>
                <w:szCs w:val="22"/>
                <w:lang w:val="en-NZ"/>
              </w:rPr>
            </w:pPr>
            <w:r w:rsidRPr="00F078C8">
              <w:rPr>
                <w:bCs/>
                <w:sz w:val="22"/>
                <w:szCs w:val="22"/>
                <w:lang w:val="en-NZ"/>
              </w:rPr>
              <w:t xml:space="preserve">Public/Private &amp; Domestic /External Investment mobilised and leveraged (co-financing and </w:t>
            </w:r>
            <w:r w:rsidR="00094132" w:rsidRPr="00F078C8">
              <w:rPr>
                <w:bCs/>
                <w:sz w:val="22"/>
                <w:szCs w:val="22"/>
                <w:lang w:val="en-NZ"/>
              </w:rPr>
              <w:t>a</w:t>
            </w:r>
            <w:r w:rsidRPr="00F078C8">
              <w:rPr>
                <w:bCs/>
                <w:sz w:val="22"/>
                <w:szCs w:val="22"/>
                <w:lang w:val="en-NZ"/>
              </w:rPr>
              <w:t>dditional financing.</w:t>
            </w:r>
          </w:p>
          <w:p w14:paraId="231B86D7" w14:textId="77777777" w:rsidR="00125884" w:rsidRPr="00F078C8" w:rsidRDefault="00125884" w:rsidP="00735836">
            <w:pPr>
              <w:spacing w:after="0"/>
              <w:jc w:val="left"/>
              <w:rPr>
                <w:bCs/>
                <w:sz w:val="22"/>
                <w:szCs w:val="22"/>
                <w:lang w:val="en-NZ"/>
              </w:rPr>
            </w:pPr>
          </w:p>
          <w:p w14:paraId="7BE14E02" w14:textId="59A3BD3C" w:rsidR="00125884" w:rsidRPr="00F078C8" w:rsidRDefault="00125884" w:rsidP="00735836">
            <w:pPr>
              <w:spacing w:after="0"/>
              <w:jc w:val="left"/>
              <w:rPr>
                <w:bCs/>
                <w:sz w:val="22"/>
                <w:szCs w:val="22"/>
                <w:lang w:val="en-NZ"/>
              </w:rPr>
            </w:pPr>
            <w:r w:rsidRPr="00F078C8">
              <w:rPr>
                <w:bCs/>
                <w:sz w:val="22"/>
                <w:szCs w:val="22"/>
                <w:lang w:val="en-NZ"/>
              </w:rPr>
              <w:t xml:space="preserve">Degree of support for low GHG development </w:t>
            </w:r>
            <w:r w:rsidR="00735836">
              <w:rPr>
                <w:bCs/>
                <w:sz w:val="22"/>
                <w:szCs w:val="22"/>
                <w:lang w:val="en-NZ"/>
              </w:rPr>
              <w:lastRenderedPageBreak/>
              <w:t>i</w:t>
            </w:r>
            <w:r w:rsidRPr="00F078C8">
              <w:rPr>
                <w:bCs/>
                <w:sz w:val="22"/>
                <w:szCs w:val="22"/>
                <w:lang w:val="en-NZ"/>
              </w:rPr>
              <w:t xml:space="preserve">n policy, planning &amp; regulations – nationally and </w:t>
            </w:r>
            <w:r w:rsidR="00735836">
              <w:rPr>
                <w:bCs/>
                <w:sz w:val="22"/>
                <w:szCs w:val="22"/>
                <w:lang w:val="en-NZ"/>
              </w:rPr>
              <w:t xml:space="preserve">by </w:t>
            </w:r>
            <w:r w:rsidRPr="00F078C8">
              <w:rPr>
                <w:bCs/>
                <w:sz w:val="22"/>
                <w:szCs w:val="22"/>
                <w:lang w:val="en-NZ"/>
              </w:rPr>
              <w:t>sector.</w:t>
            </w:r>
          </w:p>
          <w:p w14:paraId="686557E7" w14:textId="263D8CA7" w:rsidR="00125884" w:rsidRPr="00F078C8" w:rsidRDefault="00125884" w:rsidP="00735836">
            <w:pPr>
              <w:spacing w:after="0"/>
              <w:jc w:val="left"/>
              <w:rPr>
                <w:bCs/>
                <w:sz w:val="22"/>
                <w:szCs w:val="22"/>
                <w:lang w:val="en-NZ"/>
              </w:rPr>
            </w:pPr>
          </w:p>
          <w:p w14:paraId="6772E496" w14:textId="35E727B4" w:rsidR="001D79BF" w:rsidRPr="00F078C8" w:rsidRDefault="00125884" w:rsidP="00735836">
            <w:pPr>
              <w:spacing w:after="0"/>
              <w:jc w:val="left"/>
              <w:rPr>
                <w:bCs/>
                <w:sz w:val="22"/>
                <w:szCs w:val="22"/>
                <w:lang w:val="en-NZ"/>
              </w:rPr>
            </w:pPr>
            <w:r w:rsidRPr="00F078C8">
              <w:rPr>
                <w:bCs/>
                <w:sz w:val="22"/>
                <w:szCs w:val="22"/>
                <w:lang w:val="en-NZ"/>
              </w:rPr>
              <w:t>Degree of strength of financial &amp; market mechanisms for low GHG development</w:t>
            </w:r>
          </w:p>
        </w:tc>
        <w:tc>
          <w:tcPr>
            <w:tcW w:w="1701" w:type="dxa"/>
            <w:tcBorders>
              <w:top w:val="single" w:sz="4" w:space="0" w:color="auto"/>
              <w:left w:val="single" w:sz="4" w:space="0" w:color="auto"/>
              <w:bottom w:val="single" w:sz="4" w:space="0" w:color="auto"/>
              <w:right w:val="single" w:sz="4" w:space="0" w:color="auto"/>
            </w:tcBorders>
          </w:tcPr>
          <w:p w14:paraId="236C0B22" w14:textId="77777777" w:rsidR="00293AB8" w:rsidRPr="00F078C8" w:rsidRDefault="00125884" w:rsidP="00735836">
            <w:pPr>
              <w:spacing w:after="0"/>
              <w:jc w:val="left"/>
              <w:rPr>
                <w:bCs/>
                <w:sz w:val="22"/>
                <w:szCs w:val="22"/>
                <w:lang w:val="en-NZ"/>
              </w:rPr>
            </w:pPr>
            <w:r w:rsidRPr="00F078C8">
              <w:rPr>
                <w:bCs/>
                <w:sz w:val="22"/>
                <w:szCs w:val="22"/>
                <w:lang w:val="en-NZ"/>
              </w:rPr>
              <w:lastRenderedPageBreak/>
              <w:t>kWh saved in demos and replication projects * emissions factor.</w:t>
            </w:r>
          </w:p>
          <w:p w14:paraId="5FCCC0C3" w14:textId="77777777" w:rsidR="00125884" w:rsidRPr="00F078C8" w:rsidRDefault="00125884" w:rsidP="00735836">
            <w:pPr>
              <w:spacing w:after="0"/>
              <w:jc w:val="left"/>
              <w:rPr>
                <w:bCs/>
                <w:sz w:val="22"/>
                <w:szCs w:val="22"/>
                <w:lang w:val="en-NZ"/>
              </w:rPr>
            </w:pPr>
          </w:p>
          <w:p w14:paraId="2744F9AB" w14:textId="77777777" w:rsidR="00125884" w:rsidRPr="00F078C8" w:rsidRDefault="00125884" w:rsidP="00735836">
            <w:pPr>
              <w:spacing w:after="0"/>
              <w:jc w:val="left"/>
              <w:rPr>
                <w:bCs/>
                <w:sz w:val="22"/>
                <w:szCs w:val="22"/>
                <w:lang w:val="en-NZ"/>
              </w:rPr>
            </w:pPr>
            <w:r w:rsidRPr="00F078C8">
              <w:rPr>
                <w:bCs/>
                <w:sz w:val="22"/>
                <w:szCs w:val="22"/>
                <w:lang w:val="en-NZ"/>
              </w:rPr>
              <w:t>Non-GEF investment in project activities ($).</w:t>
            </w:r>
          </w:p>
          <w:p w14:paraId="319A9907" w14:textId="77777777" w:rsidR="00125884" w:rsidRPr="00F078C8" w:rsidRDefault="00125884" w:rsidP="00735836">
            <w:pPr>
              <w:spacing w:after="0"/>
              <w:jc w:val="left"/>
              <w:rPr>
                <w:bCs/>
                <w:sz w:val="22"/>
                <w:szCs w:val="22"/>
                <w:lang w:val="en-NZ"/>
              </w:rPr>
            </w:pPr>
          </w:p>
          <w:p w14:paraId="3CA024E5" w14:textId="77777777" w:rsidR="00125884" w:rsidRPr="00F078C8" w:rsidRDefault="00125884" w:rsidP="00735836">
            <w:pPr>
              <w:spacing w:after="0"/>
              <w:jc w:val="left"/>
              <w:rPr>
                <w:bCs/>
                <w:sz w:val="22"/>
                <w:szCs w:val="22"/>
                <w:lang w:val="en-NZ"/>
              </w:rPr>
            </w:pPr>
          </w:p>
          <w:p w14:paraId="2936C65C" w14:textId="77777777" w:rsidR="00125884" w:rsidRPr="00F078C8" w:rsidRDefault="00125884" w:rsidP="00735836">
            <w:pPr>
              <w:spacing w:after="0"/>
              <w:jc w:val="left"/>
              <w:rPr>
                <w:bCs/>
                <w:sz w:val="22"/>
                <w:szCs w:val="22"/>
                <w:lang w:val="en-NZ"/>
              </w:rPr>
            </w:pPr>
          </w:p>
          <w:p w14:paraId="0D0B517D" w14:textId="77777777" w:rsidR="00BE303F" w:rsidRPr="00F078C8" w:rsidRDefault="00125884" w:rsidP="00735836">
            <w:pPr>
              <w:spacing w:after="0"/>
              <w:jc w:val="left"/>
              <w:rPr>
                <w:bCs/>
                <w:sz w:val="22"/>
                <w:szCs w:val="22"/>
                <w:lang w:val="en-NZ"/>
              </w:rPr>
            </w:pPr>
            <w:r w:rsidRPr="00F078C8">
              <w:rPr>
                <w:bCs/>
                <w:sz w:val="22"/>
                <w:szCs w:val="22"/>
                <w:lang w:val="en-NZ"/>
              </w:rPr>
              <w:t xml:space="preserve">Extent of support of </w:t>
            </w:r>
            <w:r w:rsidRPr="00F078C8">
              <w:rPr>
                <w:bCs/>
                <w:sz w:val="22"/>
                <w:szCs w:val="22"/>
                <w:lang w:val="en-NZ"/>
              </w:rPr>
              <w:lastRenderedPageBreak/>
              <w:t xml:space="preserve">EC&amp;EE policies, plans &amp; regulations. </w:t>
            </w:r>
          </w:p>
          <w:p w14:paraId="2A29E7C8" w14:textId="77777777" w:rsidR="00BE303F" w:rsidRPr="00F078C8" w:rsidRDefault="00BE303F" w:rsidP="00735836">
            <w:pPr>
              <w:spacing w:after="0"/>
              <w:jc w:val="left"/>
              <w:rPr>
                <w:bCs/>
                <w:sz w:val="22"/>
                <w:szCs w:val="22"/>
                <w:lang w:val="en-NZ"/>
              </w:rPr>
            </w:pPr>
          </w:p>
          <w:p w14:paraId="662ED0A0" w14:textId="77777777" w:rsidR="008414DB" w:rsidRDefault="008414DB" w:rsidP="00735836">
            <w:pPr>
              <w:spacing w:after="0"/>
              <w:jc w:val="left"/>
              <w:rPr>
                <w:bCs/>
                <w:sz w:val="22"/>
                <w:szCs w:val="22"/>
                <w:lang w:val="en-NZ"/>
              </w:rPr>
            </w:pPr>
          </w:p>
          <w:p w14:paraId="3DB84494" w14:textId="0B4B6358" w:rsidR="00125884" w:rsidRPr="00F078C8" w:rsidRDefault="00BE303F" w:rsidP="00735836">
            <w:pPr>
              <w:spacing w:after="0"/>
              <w:jc w:val="left"/>
              <w:rPr>
                <w:bCs/>
                <w:sz w:val="22"/>
                <w:szCs w:val="22"/>
                <w:lang w:val="en-NZ"/>
              </w:rPr>
            </w:pPr>
            <w:r w:rsidRPr="00F078C8">
              <w:rPr>
                <w:bCs/>
                <w:sz w:val="22"/>
                <w:szCs w:val="22"/>
                <w:lang w:val="en-NZ"/>
              </w:rPr>
              <w:t xml:space="preserve">Non-project investment in EC&amp;EE </w:t>
            </w:r>
          </w:p>
        </w:tc>
        <w:tc>
          <w:tcPr>
            <w:tcW w:w="2211" w:type="dxa"/>
            <w:tcBorders>
              <w:top w:val="single" w:sz="4" w:space="0" w:color="auto"/>
              <w:left w:val="single" w:sz="4" w:space="0" w:color="auto"/>
              <w:bottom w:val="single" w:sz="4" w:space="0" w:color="auto"/>
              <w:right w:val="single" w:sz="4" w:space="0" w:color="auto"/>
            </w:tcBorders>
          </w:tcPr>
          <w:p w14:paraId="612BC5CB" w14:textId="591EA8B2" w:rsidR="00293AB8" w:rsidRPr="00F078C8" w:rsidRDefault="000829E6" w:rsidP="00735836">
            <w:pPr>
              <w:spacing w:after="0"/>
              <w:jc w:val="left"/>
              <w:rPr>
                <w:bCs/>
                <w:color w:val="000000"/>
                <w:sz w:val="22"/>
                <w:szCs w:val="22"/>
                <w:lang w:val="en-NZ"/>
              </w:rPr>
            </w:pPr>
            <w:r w:rsidRPr="00F078C8">
              <w:rPr>
                <w:bCs/>
                <w:color w:val="000000"/>
                <w:sz w:val="22"/>
                <w:szCs w:val="22"/>
                <w:lang w:val="en-NZ"/>
              </w:rPr>
              <w:lastRenderedPageBreak/>
              <w:t>UNDP to supply project reports to consultants. PMO to supply data as requested, to extent it exists or can be compiled. Consultants to gather data in field mission.</w:t>
            </w:r>
          </w:p>
        </w:tc>
        <w:tc>
          <w:tcPr>
            <w:tcW w:w="1191" w:type="dxa"/>
            <w:tcBorders>
              <w:top w:val="single" w:sz="4" w:space="0" w:color="auto"/>
              <w:left w:val="single" w:sz="4" w:space="0" w:color="auto"/>
              <w:bottom w:val="single" w:sz="4" w:space="0" w:color="auto"/>
              <w:right w:val="single" w:sz="4" w:space="0" w:color="auto"/>
            </w:tcBorders>
          </w:tcPr>
          <w:p w14:paraId="674FE964" w14:textId="755BC986" w:rsidR="00293AB8" w:rsidRPr="00F078C8" w:rsidRDefault="00A658F7" w:rsidP="00735836">
            <w:pPr>
              <w:spacing w:after="0"/>
              <w:jc w:val="left"/>
              <w:rPr>
                <w:bCs/>
                <w:sz w:val="22"/>
                <w:szCs w:val="22"/>
                <w:lang w:val="en-NZ"/>
              </w:rPr>
            </w:pPr>
            <w:r w:rsidRPr="00F078C8">
              <w:rPr>
                <w:bCs/>
                <w:sz w:val="22"/>
                <w:szCs w:val="22"/>
                <w:lang w:val="en-NZ"/>
              </w:rPr>
              <w:t>Once at project mid-term.</w:t>
            </w:r>
          </w:p>
        </w:tc>
        <w:tc>
          <w:tcPr>
            <w:tcW w:w="1417" w:type="dxa"/>
            <w:tcBorders>
              <w:top w:val="single" w:sz="4" w:space="0" w:color="auto"/>
              <w:left w:val="single" w:sz="4" w:space="0" w:color="auto"/>
              <w:bottom w:val="single" w:sz="4" w:space="0" w:color="auto"/>
              <w:right w:val="single" w:sz="4" w:space="0" w:color="auto"/>
            </w:tcBorders>
          </w:tcPr>
          <w:p w14:paraId="7FB989B3" w14:textId="7A6997B3" w:rsidR="00293AB8" w:rsidRPr="00F078C8" w:rsidRDefault="000829E6" w:rsidP="00735836">
            <w:pPr>
              <w:spacing w:after="0"/>
              <w:jc w:val="left"/>
              <w:rPr>
                <w:bCs/>
                <w:sz w:val="22"/>
                <w:szCs w:val="22"/>
                <w:lang w:val="en-NZ"/>
              </w:rPr>
            </w:pPr>
            <w:r w:rsidRPr="00F078C8">
              <w:rPr>
                <w:bCs/>
                <w:sz w:val="22"/>
                <w:szCs w:val="22"/>
                <w:lang w:val="en-NZ"/>
              </w:rPr>
              <w:t xml:space="preserve">UNDP, </w:t>
            </w:r>
            <w:r w:rsidR="00A658F7" w:rsidRPr="00F078C8">
              <w:rPr>
                <w:bCs/>
                <w:sz w:val="22"/>
                <w:szCs w:val="22"/>
                <w:lang w:val="en-NZ"/>
              </w:rPr>
              <w:t>PMO, and evaluation consultants.</w:t>
            </w:r>
          </w:p>
        </w:tc>
        <w:tc>
          <w:tcPr>
            <w:tcW w:w="1418" w:type="dxa"/>
            <w:tcBorders>
              <w:top w:val="single" w:sz="4" w:space="0" w:color="auto"/>
              <w:left w:val="single" w:sz="4" w:space="0" w:color="auto"/>
              <w:bottom w:val="single" w:sz="4" w:space="0" w:color="auto"/>
              <w:right w:val="single" w:sz="4" w:space="0" w:color="auto"/>
            </w:tcBorders>
          </w:tcPr>
          <w:p w14:paraId="0BE49935" w14:textId="7F5DA586" w:rsidR="00293AB8" w:rsidRPr="00F078C8" w:rsidRDefault="00A658F7" w:rsidP="00735836">
            <w:pPr>
              <w:spacing w:after="0"/>
              <w:jc w:val="left"/>
              <w:rPr>
                <w:bCs/>
                <w:sz w:val="22"/>
                <w:szCs w:val="22"/>
                <w:lang w:val="en-NZ"/>
              </w:rPr>
            </w:pPr>
            <w:r w:rsidRPr="00F078C8">
              <w:rPr>
                <w:bCs/>
                <w:sz w:val="22"/>
                <w:szCs w:val="22"/>
                <w:lang w:val="en-NZ"/>
              </w:rPr>
              <w:t>Project reports. Evaluation consultants mission interviews and data gathering</w:t>
            </w:r>
          </w:p>
        </w:tc>
        <w:tc>
          <w:tcPr>
            <w:tcW w:w="2297" w:type="dxa"/>
            <w:tcBorders>
              <w:top w:val="single" w:sz="4" w:space="0" w:color="auto"/>
              <w:left w:val="single" w:sz="4" w:space="0" w:color="auto"/>
              <w:bottom w:val="single" w:sz="4" w:space="0" w:color="auto"/>
              <w:right w:val="single" w:sz="4" w:space="0" w:color="auto"/>
            </w:tcBorders>
          </w:tcPr>
          <w:p w14:paraId="602C79BE" w14:textId="13DFAC6B" w:rsidR="00293AB8" w:rsidRPr="00F078C8" w:rsidRDefault="00A658F7" w:rsidP="00735836">
            <w:pPr>
              <w:spacing w:after="0"/>
              <w:jc w:val="left"/>
              <w:rPr>
                <w:bCs/>
                <w:sz w:val="22"/>
                <w:szCs w:val="22"/>
                <w:lang w:val="en-NZ"/>
              </w:rPr>
            </w:pPr>
            <w:r w:rsidRPr="00F078C8">
              <w:rPr>
                <w:bCs/>
                <w:sz w:val="22"/>
                <w:szCs w:val="22"/>
                <w:lang w:val="en-NZ"/>
              </w:rPr>
              <w:t>Necessary project reports will exist and be made available to consultants.</w:t>
            </w:r>
          </w:p>
          <w:p w14:paraId="06E62EE9" w14:textId="2E6B22C4" w:rsidR="00A658F7" w:rsidRPr="00F078C8" w:rsidRDefault="00A658F7" w:rsidP="00735836">
            <w:pPr>
              <w:spacing w:after="0"/>
              <w:jc w:val="left"/>
              <w:rPr>
                <w:bCs/>
                <w:sz w:val="22"/>
                <w:szCs w:val="22"/>
                <w:lang w:val="en-NZ"/>
              </w:rPr>
            </w:pPr>
          </w:p>
          <w:p w14:paraId="5F218973" w14:textId="4E1014E8" w:rsidR="00A658F7" w:rsidRPr="00F078C8" w:rsidRDefault="00A658F7" w:rsidP="00735836">
            <w:pPr>
              <w:spacing w:after="0"/>
              <w:jc w:val="left"/>
              <w:rPr>
                <w:bCs/>
                <w:sz w:val="22"/>
                <w:szCs w:val="22"/>
                <w:lang w:val="en-NZ"/>
              </w:rPr>
            </w:pPr>
            <w:r w:rsidRPr="00F078C8">
              <w:rPr>
                <w:bCs/>
                <w:sz w:val="22"/>
                <w:szCs w:val="22"/>
                <w:lang w:val="en-NZ"/>
              </w:rPr>
              <w:t>Mid-term evaluation will be commissioned at or near project mid-term.</w:t>
            </w:r>
          </w:p>
          <w:p w14:paraId="1ED5352C" w14:textId="1506E1FE" w:rsidR="00A658F7" w:rsidRPr="00F078C8" w:rsidRDefault="00A658F7" w:rsidP="00735836">
            <w:pPr>
              <w:spacing w:after="0"/>
              <w:jc w:val="left"/>
              <w:rPr>
                <w:bCs/>
                <w:sz w:val="22"/>
                <w:szCs w:val="22"/>
                <w:lang w:val="en-NZ"/>
              </w:rPr>
            </w:pPr>
          </w:p>
          <w:p w14:paraId="2FB21C57" w14:textId="134B0DDB" w:rsidR="00A658F7" w:rsidRPr="00F078C8" w:rsidRDefault="00A658F7" w:rsidP="00735836">
            <w:pPr>
              <w:spacing w:after="0"/>
              <w:jc w:val="left"/>
              <w:rPr>
                <w:bCs/>
                <w:sz w:val="22"/>
                <w:szCs w:val="22"/>
                <w:lang w:val="en-NZ"/>
              </w:rPr>
            </w:pPr>
            <w:r w:rsidRPr="00F078C8">
              <w:rPr>
                <w:bCs/>
                <w:sz w:val="22"/>
                <w:szCs w:val="22"/>
                <w:lang w:val="en-NZ"/>
              </w:rPr>
              <w:t>Mid-term evaluation will occur at or near project mid-term.</w:t>
            </w:r>
          </w:p>
          <w:p w14:paraId="697CA157" w14:textId="248D9780" w:rsidR="00A658F7" w:rsidRPr="00F078C8" w:rsidRDefault="00A658F7" w:rsidP="00735836">
            <w:pPr>
              <w:spacing w:after="0"/>
              <w:jc w:val="left"/>
              <w:rPr>
                <w:bCs/>
                <w:sz w:val="22"/>
                <w:szCs w:val="22"/>
                <w:lang w:val="en-NZ"/>
              </w:rPr>
            </w:pPr>
          </w:p>
          <w:p w14:paraId="67C9C1A1" w14:textId="17050F70" w:rsidR="00A658F7" w:rsidRPr="00F078C8" w:rsidRDefault="00A658F7" w:rsidP="00735836">
            <w:pPr>
              <w:spacing w:after="0"/>
              <w:jc w:val="left"/>
              <w:rPr>
                <w:bCs/>
                <w:sz w:val="22"/>
                <w:szCs w:val="22"/>
                <w:lang w:val="en-NZ"/>
              </w:rPr>
            </w:pPr>
            <w:r w:rsidRPr="00F078C8">
              <w:rPr>
                <w:bCs/>
                <w:sz w:val="22"/>
                <w:szCs w:val="22"/>
                <w:lang w:val="en-NZ"/>
              </w:rPr>
              <w:lastRenderedPageBreak/>
              <w:t>Mid-term evaluation will generate useful results.</w:t>
            </w:r>
          </w:p>
          <w:p w14:paraId="5BD63F6C" w14:textId="3E4B4AAD" w:rsidR="00A658F7" w:rsidRPr="00F078C8" w:rsidRDefault="00A658F7" w:rsidP="00735836">
            <w:pPr>
              <w:spacing w:after="0"/>
              <w:jc w:val="left"/>
              <w:rPr>
                <w:bCs/>
                <w:sz w:val="22"/>
                <w:szCs w:val="22"/>
                <w:lang w:val="en-NZ"/>
              </w:rPr>
            </w:pPr>
          </w:p>
        </w:tc>
      </w:tr>
      <w:tr w:rsidR="00293AB8" w:rsidRPr="00F078C8" w14:paraId="7AE03634" w14:textId="77777777" w:rsidTr="0020705B">
        <w:trPr>
          <w:trHeight w:val="125"/>
        </w:trPr>
        <w:tc>
          <w:tcPr>
            <w:tcW w:w="1555" w:type="dxa"/>
            <w:tcBorders>
              <w:top w:val="single" w:sz="4" w:space="0" w:color="auto"/>
              <w:left w:val="single" w:sz="4" w:space="0" w:color="auto"/>
              <w:bottom w:val="single" w:sz="4" w:space="0" w:color="auto"/>
              <w:right w:val="single" w:sz="4" w:space="0" w:color="auto"/>
            </w:tcBorders>
            <w:shd w:val="pct12" w:color="auto" w:fill="auto"/>
          </w:tcPr>
          <w:p w14:paraId="10135F64" w14:textId="77777777" w:rsidR="00293AB8" w:rsidRPr="00F078C8" w:rsidRDefault="00293AB8" w:rsidP="00735836">
            <w:pPr>
              <w:spacing w:after="0"/>
              <w:jc w:val="left"/>
              <w:rPr>
                <w:bCs/>
                <w:sz w:val="22"/>
                <w:szCs w:val="22"/>
                <w:lang w:val="en-NZ"/>
              </w:rPr>
            </w:pPr>
            <w:r w:rsidRPr="00F078C8">
              <w:rPr>
                <w:bCs/>
                <w:sz w:val="22"/>
                <w:szCs w:val="22"/>
                <w:lang w:val="en-NZ"/>
              </w:rPr>
              <w:lastRenderedPageBreak/>
              <w:t>Terminal GEF Tracking Tool</w:t>
            </w:r>
          </w:p>
        </w:tc>
        <w:tc>
          <w:tcPr>
            <w:tcW w:w="2268" w:type="dxa"/>
            <w:tcBorders>
              <w:top w:val="single" w:sz="4" w:space="0" w:color="auto"/>
              <w:left w:val="single" w:sz="4" w:space="0" w:color="auto"/>
              <w:bottom w:val="single" w:sz="4" w:space="0" w:color="auto"/>
              <w:right w:val="single" w:sz="4" w:space="0" w:color="auto"/>
            </w:tcBorders>
          </w:tcPr>
          <w:p w14:paraId="523F43A9" w14:textId="40939DC0" w:rsidR="00293AB8" w:rsidRPr="00F078C8" w:rsidRDefault="00BE303F" w:rsidP="00735836">
            <w:pPr>
              <w:spacing w:after="0"/>
              <w:jc w:val="left"/>
              <w:rPr>
                <w:bCs/>
                <w:sz w:val="22"/>
                <w:szCs w:val="22"/>
                <w:lang w:val="en-NZ"/>
              </w:rPr>
            </w:pPr>
            <w:r w:rsidRPr="00F078C8">
              <w:rPr>
                <w:bCs/>
                <w:sz w:val="22"/>
                <w:szCs w:val="22"/>
                <w:lang w:val="en-NZ"/>
              </w:rPr>
              <w:t>As per mid-term above</w:t>
            </w:r>
          </w:p>
        </w:tc>
        <w:tc>
          <w:tcPr>
            <w:tcW w:w="1701" w:type="dxa"/>
            <w:tcBorders>
              <w:top w:val="single" w:sz="4" w:space="0" w:color="auto"/>
              <w:left w:val="single" w:sz="4" w:space="0" w:color="auto"/>
              <w:bottom w:val="single" w:sz="4" w:space="0" w:color="auto"/>
              <w:right w:val="single" w:sz="4" w:space="0" w:color="auto"/>
            </w:tcBorders>
          </w:tcPr>
          <w:p w14:paraId="60139D68" w14:textId="77777777" w:rsidR="00293AB8" w:rsidRPr="00F078C8" w:rsidRDefault="00293AB8" w:rsidP="00735836">
            <w:pPr>
              <w:spacing w:after="0"/>
              <w:jc w:val="left"/>
              <w:rPr>
                <w:bCs/>
                <w:sz w:val="22"/>
                <w:szCs w:val="22"/>
                <w:lang w:val="en-NZ"/>
              </w:rPr>
            </w:pPr>
          </w:p>
        </w:tc>
        <w:tc>
          <w:tcPr>
            <w:tcW w:w="2211" w:type="dxa"/>
            <w:tcBorders>
              <w:top w:val="single" w:sz="4" w:space="0" w:color="auto"/>
              <w:left w:val="single" w:sz="4" w:space="0" w:color="auto"/>
              <w:bottom w:val="single" w:sz="4" w:space="0" w:color="auto"/>
              <w:right w:val="single" w:sz="4" w:space="0" w:color="auto"/>
            </w:tcBorders>
          </w:tcPr>
          <w:p w14:paraId="6B8A9803" w14:textId="77777777" w:rsidR="00293AB8" w:rsidRPr="00F078C8" w:rsidRDefault="00293AB8" w:rsidP="00735836">
            <w:pPr>
              <w:spacing w:after="0"/>
              <w:jc w:val="left"/>
              <w:rPr>
                <w:bCs/>
                <w:color w:val="000000"/>
                <w:sz w:val="22"/>
                <w:szCs w:val="22"/>
                <w:lang w:val="en-NZ"/>
              </w:rPr>
            </w:pPr>
          </w:p>
        </w:tc>
        <w:tc>
          <w:tcPr>
            <w:tcW w:w="1191" w:type="dxa"/>
            <w:tcBorders>
              <w:top w:val="single" w:sz="4" w:space="0" w:color="auto"/>
              <w:left w:val="single" w:sz="4" w:space="0" w:color="auto"/>
              <w:bottom w:val="single" w:sz="4" w:space="0" w:color="auto"/>
              <w:right w:val="single" w:sz="4" w:space="0" w:color="auto"/>
            </w:tcBorders>
          </w:tcPr>
          <w:p w14:paraId="3EF6A73F" w14:textId="77777777" w:rsidR="00293AB8" w:rsidRPr="00F078C8" w:rsidRDefault="00293AB8" w:rsidP="00735836">
            <w:pPr>
              <w:spacing w:after="0"/>
              <w:jc w:val="left"/>
              <w:rPr>
                <w:bCs/>
                <w:sz w:val="22"/>
                <w:szCs w:val="22"/>
                <w:lang w:val="en-NZ"/>
              </w:rPr>
            </w:pPr>
          </w:p>
        </w:tc>
        <w:tc>
          <w:tcPr>
            <w:tcW w:w="1417" w:type="dxa"/>
            <w:tcBorders>
              <w:top w:val="single" w:sz="4" w:space="0" w:color="auto"/>
              <w:left w:val="single" w:sz="4" w:space="0" w:color="auto"/>
              <w:bottom w:val="single" w:sz="4" w:space="0" w:color="auto"/>
              <w:right w:val="single" w:sz="4" w:space="0" w:color="auto"/>
            </w:tcBorders>
          </w:tcPr>
          <w:p w14:paraId="177AF4FB" w14:textId="77777777" w:rsidR="00293AB8" w:rsidRPr="00F078C8" w:rsidRDefault="00293AB8" w:rsidP="00735836">
            <w:pPr>
              <w:spacing w:after="0"/>
              <w:jc w:val="left"/>
              <w:rPr>
                <w:bCs/>
                <w:sz w:val="22"/>
                <w:szCs w:val="22"/>
                <w:lang w:val="en-NZ"/>
              </w:rPr>
            </w:pPr>
          </w:p>
        </w:tc>
        <w:tc>
          <w:tcPr>
            <w:tcW w:w="1418" w:type="dxa"/>
            <w:tcBorders>
              <w:top w:val="single" w:sz="4" w:space="0" w:color="auto"/>
              <w:left w:val="single" w:sz="4" w:space="0" w:color="auto"/>
              <w:bottom w:val="single" w:sz="4" w:space="0" w:color="auto"/>
              <w:right w:val="single" w:sz="4" w:space="0" w:color="auto"/>
            </w:tcBorders>
          </w:tcPr>
          <w:p w14:paraId="6314F389" w14:textId="77777777" w:rsidR="00293AB8" w:rsidRPr="00F078C8" w:rsidRDefault="00293AB8" w:rsidP="00735836">
            <w:pPr>
              <w:spacing w:after="0"/>
              <w:jc w:val="left"/>
              <w:rPr>
                <w:bCs/>
                <w:sz w:val="22"/>
                <w:szCs w:val="22"/>
                <w:lang w:val="en-NZ"/>
              </w:rPr>
            </w:pPr>
          </w:p>
        </w:tc>
        <w:tc>
          <w:tcPr>
            <w:tcW w:w="2297" w:type="dxa"/>
            <w:tcBorders>
              <w:top w:val="single" w:sz="4" w:space="0" w:color="auto"/>
              <w:left w:val="single" w:sz="4" w:space="0" w:color="auto"/>
              <w:bottom w:val="single" w:sz="4" w:space="0" w:color="auto"/>
              <w:right w:val="single" w:sz="4" w:space="0" w:color="auto"/>
            </w:tcBorders>
          </w:tcPr>
          <w:p w14:paraId="35CFAB02" w14:textId="77777777" w:rsidR="00293AB8" w:rsidRPr="00F078C8" w:rsidRDefault="00293AB8" w:rsidP="00735836">
            <w:pPr>
              <w:spacing w:after="0"/>
              <w:jc w:val="left"/>
              <w:rPr>
                <w:bCs/>
                <w:sz w:val="22"/>
                <w:szCs w:val="22"/>
                <w:lang w:val="en-NZ"/>
              </w:rPr>
            </w:pPr>
          </w:p>
        </w:tc>
      </w:tr>
      <w:tr w:rsidR="00293AB8" w:rsidRPr="00F078C8" w14:paraId="4123FF17" w14:textId="77777777" w:rsidTr="0020705B">
        <w:trPr>
          <w:trHeight w:val="125"/>
        </w:trPr>
        <w:tc>
          <w:tcPr>
            <w:tcW w:w="1555" w:type="dxa"/>
            <w:tcBorders>
              <w:top w:val="single" w:sz="4" w:space="0" w:color="auto"/>
              <w:left w:val="single" w:sz="4" w:space="0" w:color="auto"/>
              <w:bottom w:val="single" w:sz="4" w:space="0" w:color="auto"/>
              <w:right w:val="single" w:sz="4" w:space="0" w:color="auto"/>
            </w:tcBorders>
            <w:shd w:val="pct12" w:color="auto" w:fill="auto"/>
          </w:tcPr>
          <w:p w14:paraId="068C57DD" w14:textId="77777777" w:rsidR="00293AB8" w:rsidRPr="00F078C8" w:rsidRDefault="00293AB8" w:rsidP="00735836">
            <w:pPr>
              <w:spacing w:after="0"/>
              <w:jc w:val="left"/>
              <w:rPr>
                <w:bCs/>
                <w:sz w:val="22"/>
                <w:szCs w:val="22"/>
                <w:lang w:val="en-NZ"/>
              </w:rPr>
            </w:pPr>
            <w:r w:rsidRPr="00F078C8">
              <w:rPr>
                <w:bCs/>
                <w:sz w:val="22"/>
                <w:szCs w:val="22"/>
                <w:lang w:val="en-NZ"/>
              </w:rPr>
              <w:t xml:space="preserve">Mid-term Review </w:t>
            </w:r>
          </w:p>
        </w:tc>
        <w:tc>
          <w:tcPr>
            <w:tcW w:w="2268" w:type="dxa"/>
            <w:tcBorders>
              <w:top w:val="single" w:sz="4" w:space="0" w:color="auto"/>
              <w:left w:val="single" w:sz="4" w:space="0" w:color="auto"/>
              <w:bottom w:val="single" w:sz="4" w:space="0" w:color="auto"/>
              <w:right w:val="single" w:sz="4" w:space="0" w:color="auto"/>
            </w:tcBorders>
          </w:tcPr>
          <w:p w14:paraId="51136D36" w14:textId="3F1F70BB" w:rsidR="00293AB8" w:rsidRPr="00F078C8" w:rsidRDefault="004978E7" w:rsidP="00735836">
            <w:pPr>
              <w:spacing w:after="0"/>
              <w:jc w:val="left"/>
              <w:rPr>
                <w:bCs/>
                <w:sz w:val="22"/>
                <w:szCs w:val="22"/>
                <w:lang w:val="en-NZ"/>
              </w:rPr>
            </w:pPr>
            <w:r w:rsidRPr="00F078C8">
              <w:rPr>
                <w:bCs/>
                <w:sz w:val="22"/>
                <w:szCs w:val="22"/>
                <w:lang w:val="en-NZ"/>
              </w:rPr>
              <w:t>All indicators as above.</w:t>
            </w:r>
          </w:p>
        </w:tc>
        <w:tc>
          <w:tcPr>
            <w:tcW w:w="1701" w:type="dxa"/>
            <w:tcBorders>
              <w:top w:val="single" w:sz="4" w:space="0" w:color="auto"/>
              <w:left w:val="single" w:sz="4" w:space="0" w:color="auto"/>
              <w:bottom w:val="single" w:sz="4" w:space="0" w:color="auto"/>
              <w:right w:val="single" w:sz="4" w:space="0" w:color="auto"/>
            </w:tcBorders>
          </w:tcPr>
          <w:p w14:paraId="715185BC" w14:textId="77777777" w:rsidR="00293AB8" w:rsidRPr="00F078C8" w:rsidRDefault="00293AB8" w:rsidP="00735836">
            <w:pPr>
              <w:spacing w:after="0"/>
              <w:jc w:val="left"/>
              <w:rPr>
                <w:bCs/>
                <w:sz w:val="22"/>
                <w:szCs w:val="22"/>
                <w:lang w:val="en-NZ"/>
              </w:rPr>
            </w:pPr>
          </w:p>
        </w:tc>
        <w:tc>
          <w:tcPr>
            <w:tcW w:w="2211" w:type="dxa"/>
            <w:tcBorders>
              <w:top w:val="single" w:sz="4" w:space="0" w:color="auto"/>
              <w:left w:val="single" w:sz="4" w:space="0" w:color="auto"/>
              <w:bottom w:val="single" w:sz="4" w:space="0" w:color="auto"/>
              <w:right w:val="single" w:sz="4" w:space="0" w:color="auto"/>
            </w:tcBorders>
          </w:tcPr>
          <w:p w14:paraId="5F846452" w14:textId="77777777" w:rsidR="00293AB8" w:rsidRPr="00F078C8" w:rsidRDefault="00293AB8" w:rsidP="00735836">
            <w:pPr>
              <w:spacing w:after="0"/>
              <w:jc w:val="left"/>
              <w:rPr>
                <w:bCs/>
                <w:color w:val="000000"/>
                <w:sz w:val="22"/>
                <w:szCs w:val="22"/>
                <w:lang w:val="en-NZ"/>
              </w:rPr>
            </w:pPr>
          </w:p>
        </w:tc>
        <w:tc>
          <w:tcPr>
            <w:tcW w:w="1191" w:type="dxa"/>
            <w:tcBorders>
              <w:top w:val="single" w:sz="4" w:space="0" w:color="auto"/>
              <w:left w:val="single" w:sz="4" w:space="0" w:color="auto"/>
              <w:bottom w:val="single" w:sz="4" w:space="0" w:color="auto"/>
              <w:right w:val="single" w:sz="4" w:space="0" w:color="auto"/>
            </w:tcBorders>
          </w:tcPr>
          <w:p w14:paraId="750994B3" w14:textId="77777777" w:rsidR="00293AB8" w:rsidRPr="00F078C8" w:rsidRDefault="00293AB8" w:rsidP="00735836">
            <w:pPr>
              <w:spacing w:after="0"/>
              <w:jc w:val="left"/>
              <w:rPr>
                <w:bCs/>
                <w:sz w:val="22"/>
                <w:szCs w:val="22"/>
                <w:lang w:val="en-NZ"/>
              </w:rPr>
            </w:pPr>
          </w:p>
        </w:tc>
        <w:tc>
          <w:tcPr>
            <w:tcW w:w="1417" w:type="dxa"/>
            <w:tcBorders>
              <w:top w:val="single" w:sz="4" w:space="0" w:color="auto"/>
              <w:left w:val="single" w:sz="4" w:space="0" w:color="auto"/>
              <w:bottom w:val="single" w:sz="4" w:space="0" w:color="auto"/>
              <w:right w:val="single" w:sz="4" w:space="0" w:color="auto"/>
            </w:tcBorders>
          </w:tcPr>
          <w:p w14:paraId="0B9A7AFC" w14:textId="77777777" w:rsidR="00293AB8" w:rsidRPr="00F078C8" w:rsidRDefault="00293AB8" w:rsidP="00735836">
            <w:pPr>
              <w:spacing w:after="0"/>
              <w:jc w:val="left"/>
              <w:rPr>
                <w:bCs/>
                <w:sz w:val="22"/>
                <w:szCs w:val="22"/>
                <w:lang w:val="en-NZ"/>
              </w:rPr>
            </w:pPr>
          </w:p>
        </w:tc>
        <w:tc>
          <w:tcPr>
            <w:tcW w:w="1418" w:type="dxa"/>
            <w:tcBorders>
              <w:top w:val="single" w:sz="4" w:space="0" w:color="auto"/>
              <w:left w:val="single" w:sz="4" w:space="0" w:color="auto"/>
              <w:bottom w:val="single" w:sz="4" w:space="0" w:color="auto"/>
              <w:right w:val="single" w:sz="4" w:space="0" w:color="auto"/>
            </w:tcBorders>
          </w:tcPr>
          <w:p w14:paraId="406CD503" w14:textId="77777777" w:rsidR="00293AB8" w:rsidRPr="00F078C8" w:rsidRDefault="00293AB8" w:rsidP="00735836">
            <w:pPr>
              <w:spacing w:after="0"/>
              <w:jc w:val="left"/>
              <w:rPr>
                <w:bCs/>
                <w:sz w:val="22"/>
                <w:szCs w:val="22"/>
                <w:lang w:val="en-NZ"/>
              </w:rPr>
            </w:pPr>
          </w:p>
        </w:tc>
        <w:tc>
          <w:tcPr>
            <w:tcW w:w="2297" w:type="dxa"/>
            <w:tcBorders>
              <w:top w:val="single" w:sz="4" w:space="0" w:color="auto"/>
              <w:left w:val="single" w:sz="4" w:space="0" w:color="auto"/>
              <w:bottom w:val="single" w:sz="4" w:space="0" w:color="auto"/>
              <w:right w:val="single" w:sz="4" w:space="0" w:color="auto"/>
            </w:tcBorders>
          </w:tcPr>
          <w:p w14:paraId="2A34A829" w14:textId="77777777" w:rsidR="00293AB8" w:rsidRPr="00F078C8" w:rsidRDefault="00293AB8" w:rsidP="00735836">
            <w:pPr>
              <w:spacing w:after="0"/>
              <w:jc w:val="left"/>
              <w:rPr>
                <w:bCs/>
                <w:sz w:val="22"/>
                <w:szCs w:val="22"/>
                <w:lang w:val="en-NZ"/>
              </w:rPr>
            </w:pPr>
          </w:p>
        </w:tc>
      </w:tr>
      <w:tr w:rsidR="00293AB8" w:rsidRPr="00F078C8" w14:paraId="4A35C5FB" w14:textId="77777777" w:rsidTr="0020705B">
        <w:trPr>
          <w:trHeight w:val="125"/>
        </w:trPr>
        <w:tc>
          <w:tcPr>
            <w:tcW w:w="1555" w:type="dxa"/>
            <w:tcBorders>
              <w:top w:val="single" w:sz="4" w:space="0" w:color="auto"/>
              <w:left w:val="single" w:sz="4" w:space="0" w:color="auto"/>
              <w:bottom w:val="single" w:sz="4" w:space="0" w:color="auto"/>
              <w:right w:val="single" w:sz="4" w:space="0" w:color="auto"/>
            </w:tcBorders>
            <w:shd w:val="pct12" w:color="auto" w:fill="auto"/>
          </w:tcPr>
          <w:p w14:paraId="1CFDF92A" w14:textId="77777777" w:rsidR="00293AB8" w:rsidRPr="00F078C8" w:rsidRDefault="00293AB8" w:rsidP="00735836">
            <w:pPr>
              <w:spacing w:after="0"/>
              <w:jc w:val="left"/>
              <w:rPr>
                <w:bCs/>
                <w:sz w:val="22"/>
                <w:szCs w:val="22"/>
                <w:lang w:val="en-NZ"/>
              </w:rPr>
            </w:pPr>
            <w:r w:rsidRPr="00F078C8">
              <w:rPr>
                <w:bCs/>
                <w:sz w:val="22"/>
                <w:szCs w:val="22"/>
                <w:lang w:val="en-NZ"/>
              </w:rPr>
              <w:t>Project Terminal Evaluation</w:t>
            </w:r>
          </w:p>
        </w:tc>
        <w:tc>
          <w:tcPr>
            <w:tcW w:w="2268" w:type="dxa"/>
            <w:tcBorders>
              <w:top w:val="single" w:sz="4" w:space="0" w:color="auto"/>
              <w:left w:val="single" w:sz="4" w:space="0" w:color="auto"/>
              <w:bottom w:val="single" w:sz="4" w:space="0" w:color="auto"/>
              <w:right w:val="single" w:sz="4" w:space="0" w:color="auto"/>
            </w:tcBorders>
          </w:tcPr>
          <w:p w14:paraId="564C71A2" w14:textId="28C3022F" w:rsidR="00293AB8" w:rsidRPr="00F078C8" w:rsidRDefault="004978E7" w:rsidP="00735836">
            <w:pPr>
              <w:spacing w:after="0"/>
              <w:jc w:val="left"/>
              <w:rPr>
                <w:bCs/>
                <w:sz w:val="22"/>
                <w:szCs w:val="22"/>
                <w:lang w:val="en-NZ"/>
              </w:rPr>
            </w:pPr>
            <w:r w:rsidRPr="00F078C8">
              <w:rPr>
                <w:bCs/>
                <w:sz w:val="22"/>
                <w:szCs w:val="22"/>
                <w:lang w:val="en-NZ"/>
              </w:rPr>
              <w:t>All indicators as above.</w:t>
            </w:r>
          </w:p>
        </w:tc>
        <w:tc>
          <w:tcPr>
            <w:tcW w:w="1701" w:type="dxa"/>
            <w:tcBorders>
              <w:top w:val="single" w:sz="4" w:space="0" w:color="auto"/>
              <w:left w:val="single" w:sz="4" w:space="0" w:color="auto"/>
              <w:bottom w:val="single" w:sz="4" w:space="0" w:color="auto"/>
              <w:right w:val="single" w:sz="4" w:space="0" w:color="auto"/>
            </w:tcBorders>
          </w:tcPr>
          <w:p w14:paraId="4DB04897" w14:textId="77777777" w:rsidR="00293AB8" w:rsidRPr="00F078C8" w:rsidRDefault="00293AB8" w:rsidP="00735836">
            <w:pPr>
              <w:spacing w:after="0"/>
              <w:jc w:val="left"/>
              <w:rPr>
                <w:bCs/>
                <w:sz w:val="22"/>
                <w:szCs w:val="22"/>
                <w:lang w:val="en-NZ"/>
              </w:rPr>
            </w:pPr>
          </w:p>
        </w:tc>
        <w:tc>
          <w:tcPr>
            <w:tcW w:w="2211" w:type="dxa"/>
            <w:tcBorders>
              <w:top w:val="single" w:sz="4" w:space="0" w:color="auto"/>
              <w:left w:val="single" w:sz="4" w:space="0" w:color="auto"/>
              <w:bottom w:val="single" w:sz="4" w:space="0" w:color="auto"/>
              <w:right w:val="single" w:sz="4" w:space="0" w:color="auto"/>
            </w:tcBorders>
          </w:tcPr>
          <w:p w14:paraId="7EDDA28B" w14:textId="77777777" w:rsidR="00293AB8" w:rsidRPr="00F078C8" w:rsidRDefault="00293AB8" w:rsidP="00735836">
            <w:pPr>
              <w:spacing w:after="0"/>
              <w:jc w:val="left"/>
              <w:rPr>
                <w:bCs/>
                <w:color w:val="000000"/>
                <w:sz w:val="22"/>
                <w:szCs w:val="22"/>
                <w:lang w:val="en-NZ"/>
              </w:rPr>
            </w:pPr>
          </w:p>
        </w:tc>
        <w:tc>
          <w:tcPr>
            <w:tcW w:w="1191" w:type="dxa"/>
            <w:tcBorders>
              <w:top w:val="single" w:sz="4" w:space="0" w:color="auto"/>
              <w:left w:val="single" w:sz="4" w:space="0" w:color="auto"/>
              <w:bottom w:val="single" w:sz="4" w:space="0" w:color="auto"/>
              <w:right w:val="single" w:sz="4" w:space="0" w:color="auto"/>
            </w:tcBorders>
          </w:tcPr>
          <w:p w14:paraId="17B19899" w14:textId="77777777" w:rsidR="00293AB8" w:rsidRPr="00F078C8" w:rsidRDefault="00293AB8" w:rsidP="00735836">
            <w:pPr>
              <w:spacing w:after="0"/>
              <w:jc w:val="left"/>
              <w:rPr>
                <w:bCs/>
                <w:sz w:val="22"/>
                <w:szCs w:val="22"/>
                <w:lang w:val="en-NZ"/>
              </w:rPr>
            </w:pPr>
          </w:p>
        </w:tc>
        <w:tc>
          <w:tcPr>
            <w:tcW w:w="1417" w:type="dxa"/>
            <w:tcBorders>
              <w:top w:val="single" w:sz="4" w:space="0" w:color="auto"/>
              <w:left w:val="single" w:sz="4" w:space="0" w:color="auto"/>
              <w:bottom w:val="single" w:sz="4" w:space="0" w:color="auto"/>
              <w:right w:val="single" w:sz="4" w:space="0" w:color="auto"/>
            </w:tcBorders>
          </w:tcPr>
          <w:p w14:paraId="1337E0DA" w14:textId="77777777" w:rsidR="00293AB8" w:rsidRPr="00F078C8" w:rsidRDefault="00293AB8" w:rsidP="00735836">
            <w:pPr>
              <w:spacing w:after="0"/>
              <w:jc w:val="left"/>
              <w:rPr>
                <w:bCs/>
                <w:sz w:val="22"/>
                <w:szCs w:val="22"/>
                <w:lang w:val="en-NZ"/>
              </w:rPr>
            </w:pPr>
          </w:p>
        </w:tc>
        <w:tc>
          <w:tcPr>
            <w:tcW w:w="1418" w:type="dxa"/>
            <w:tcBorders>
              <w:top w:val="single" w:sz="4" w:space="0" w:color="auto"/>
              <w:left w:val="single" w:sz="4" w:space="0" w:color="auto"/>
              <w:bottom w:val="single" w:sz="4" w:space="0" w:color="auto"/>
              <w:right w:val="single" w:sz="4" w:space="0" w:color="auto"/>
            </w:tcBorders>
          </w:tcPr>
          <w:p w14:paraId="61B9D8AB" w14:textId="77777777" w:rsidR="00293AB8" w:rsidRPr="00F078C8" w:rsidRDefault="00293AB8" w:rsidP="00735836">
            <w:pPr>
              <w:spacing w:after="0"/>
              <w:jc w:val="left"/>
              <w:rPr>
                <w:bCs/>
                <w:sz w:val="22"/>
                <w:szCs w:val="22"/>
                <w:lang w:val="en-NZ"/>
              </w:rPr>
            </w:pPr>
          </w:p>
        </w:tc>
        <w:tc>
          <w:tcPr>
            <w:tcW w:w="2297" w:type="dxa"/>
            <w:tcBorders>
              <w:top w:val="single" w:sz="4" w:space="0" w:color="auto"/>
              <w:left w:val="single" w:sz="4" w:space="0" w:color="auto"/>
              <w:bottom w:val="single" w:sz="4" w:space="0" w:color="auto"/>
              <w:right w:val="single" w:sz="4" w:space="0" w:color="auto"/>
            </w:tcBorders>
          </w:tcPr>
          <w:p w14:paraId="31BA1148" w14:textId="77777777" w:rsidR="00293AB8" w:rsidRPr="00F078C8" w:rsidRDefault="00293AB8" w:rsidP="00735836">
            <w:pPr>
              <w:spacing w:after="0"/>
              <w:jc w:val="left"/>
              <w:rPr>
                <w:bCs/>
                <w:sz w:val="22"/>
                <w:szCs w:val="22"/>
                <w:lang w:val="en-NZ"/>
              </w:rPr>
            </w:pPr>
          </w:p>
        </w:tc>
      </w:tr>
      <w:tr w:rsidR="00293AB8" w:rsidRPr="00F078C8" w14:paraId="10E1A236" w14:textId="77777777" w:rsidTr="0020705B">
        <w:trPr>
          <w:trHeight w:val="125"/>
        </w:trPr>
        <w:tc>
          <w:tcPr>
            <w:tcW w:w="1555" w:type="dxa"/>
            <w:tcBorders>
              <w:top w:val="single" w:sz="4" w:space="0" w:color="auto"/>
              <w:left w:val="single" w:sz="4" w:space="0" w:color="auto"/>
              <w:bottom w:val="single" w:sz="4" w:space="0" w:color="auto"/>
              <w:right w:val="single" w:sz="4" w:space="0" w:color="auto"/>
            </w:tcBorders>
            <w:shd w:val="pct12" w:color="auto" w:fill="auto"/>
          </w:tcPr>
          <w:p w14:paraId="0BF90B53" w14:textId="77777777" w:rsidR="00293AB8" w:rsidRPr="00F078C8" w:rsidRDefault="00293AB8" w:rsidP="00735836">
            <w:pPr>
              <w:spacing w:after="0"/>
              <w:jc w:val="left"/>
              <w:rPr>
                <w:bCs/>
                <w:sz w:val="22"/>
                <w:szCs w:val="22"/>
                <w:lang w:val="en-NZ"/>
              </w:rPr>
            </w:pPr>
            <w:r w:rsidRPr="00F078C8">
              <w:rPr>
                <w:bCs/>
                <w:sz w:val="22"/>
                <w:szCs w:val="22"/>
                <w:lang w:val="en-NZ"/>
              </w:rPr>
              <w:t>Environmental and Social Risk Management Plans</w:t>
            </w:r>
          </w:p>
        </w:tc>
        <w:tc>
          <w:tcPr>
            <w:tcW w:w="2268" w:type="dxa"/>
            <w:tcBorders>
              <w:top w:val="single" w:sz="4" w:space="0" w:color="auto"/>
              <w:left w:val="single" w:sz="4" w:space="0" w:color="auto"/>
              <w:bottom w:val="single" w:sz="4" w:space="0" w:color="auto"/>
              <w:right w:val="single" w:sz="4" w:space="0" w:color="auto"/>
            </w:tcBorders>
          </w:tcPr>
          <w:p w14:paraId="6C341A29" w14:textId="354DB243" w:rsidR="00293AB8" w:rsidRPr="00F078C8" w:rsidRDefault="00293AB8" w:rsidP="00735836">
            <w:pPr>
              <w:spacing w:after="0"/>
              <w:jc w:val="left"/>
              <w:rPr>
                <w:bCs/>
                <w:sz w:val="22"/>
                <w:szCs w:val="22"/>
                <w:lang w:val="en-NZ"/>
              </w:rPr>
            </w:pPr>
            <w:r w:rsidRPr="00F078C8">
              <w:rPr>
                <w:bCs/>
                <w:sz w:val="22"/>
                <w:szCs w:val="22"/>
                <w:lang w:val="en-NZ"/>
              </w:rPr>
              <w:t>N/A</w:t>
            </w:r>
          </w:p>
        </w:tc>
        <w:tc>
          <w:tcPr>
            <w:tcW w:w="1701" w:type="dxa"/>
            <w:tcBorders>
              <w:top w:val="single" w:sz="4" w:space="0" w:color="auto"/>
              <w:left w:val="single" w:sz="4" w:space="0" w:color="auto"/>
              <w:bottom w:val="single" w:sz="4" w:space="0" w:color="auto"/>
              <w:right w:val="single" w:sz="4" w:space="0" w:color="auto"/>
            </w:tcBorders>
          </w:tcPr>
          <w:p w14:paraId="25DC7AC7" w14:textId="77777777" w:rsidR="00293AB8" w:rsidRPr="00F078C8" w:rsidRDefault="00293AB8" w:rsidP="00735836">
            <w:pPr>
              <w:spacing w:after="0"/>
              <w:jc w:val="left"/>
              <w:rPr>
                <w:bCs/>
                <w:sz w:val="22"/>
                <w:szCs w:val="22"/>
                <w:lang w:val="en-NZ"/>
              </w:rPr>
            </w:pPr>
          </w:p>
        </w:tc>
        <w:tc>
          <w:tcPr>
            <w:tcW w:w="2211" w:type="dxa"/>
            <w:tcBorders>
              <w:top w:val="single" w:sz="4" w:space="0" w:color="auto"/>
              <w:left w:val="single" w:sz="4" w:space="0" w:color="auto"/>
              <w:bottom w:val="single" w:sz="4" w:space="0" w:color="auto"/>
              <w:right w:val="single" w:sz="4" w:space="0" w:color="auto"/>
            </w:tcBorders>
          </w:tcPr>
          <w:p w14:paraId="165EDCB8" w14:textId="77777777" w:rsidR="00293AB8" w:rsidRPr="00F078C8" w:rsidRDefault="00293AB8" w:rsidP="00735836">
            <w:pPr>
              <w:spacing w:after="0"/>
              <w:jc w:val="left"/>
              <w:rPr>
                <w:bCs/>
                <w:color w:val="000000"/>
                <w:sz w:val="22"/>
                <w:szCs w:val="22"/>
                <w:lang w:val="en-NZ"/>
              </w:rPr>
            </w:pPr>
          </w:p>
        </w:tc>
        <w:tc>
          <w:tcPr>
            <w:tcW w:w="1191" w:type="dxa"/>
            <w:tcBorders>
              <w:top w:val="single" w:sz="4" w:space="0" w:color="auto"/>
              <w:left w:val="single" w:sz="4" w:space="0" w:color="auto"/>
              <w:bottom w:val="single" w:sz="4" w:space="0" w:color="auto"/>
              <w:right w:val="single" w:sz="4" w:space="0" w:color="auto"/>
            </w:tcBorders>
          </w:tcPr>
          <w:p w14:paraId="504629B4" w14:textId="77777777" w:rsidR="00293AB8" w:rsidRPr="00F078C8" w:rsidRDefault="00293AB8" w:rsidP="00735836">
            <w:pPr>
              <w:spacing w:after="0"/>
              <w:jc w:val="left"/>
              <w:rPr>
                <w:bCs/>
                <w:sz w:val="22"/>
                <w:szCs w:val="22"/>
                <w:lang w:val="en-NZ"/>
              </w:rPr>
            </w:pPr>
          </w:p>
        </w:tc>
        <w:tc>
          <w:tcPr>
            <w:tcW w:w="1417" w:type="dxa"/>
            <w:tcBorders>
              <w:top w:val="single" w:sz="4" w:space="0" w:color="auto"/>
              <w:left w:val="single" w:sz="4" w:space="0" w:color="auto"/>
              <w:bottom w:val="single" w:sz="4" w:space="0" w:color="auto"/>
              <w:right w:val="single" w:sz="4" w:space="0" w:color="auto"/>
            </w:tcBorders>
          </w:tcPr>
          <w:p w14:paraId="2EBAB456" w14:textId="77777777" w:rsidR="00293AB8" w:rsidRPr="00F078C8" w:rsidRDefault="00293AB8" w:rsidP="00735836">
            <w:pPr>
              <w:spacing w:after="0"/>
              <w:jc w:val="left"/>
              <w:rPr>
                <w:bCs/>
                <w:sz w:val="22"/>
                <w:szCs w:val="22"/>
                <w:lang w:val="en-NZ"/>
              </w:rPr>
            </w:pPr>
          </w:p>
        </w:tc>
        <w:tc>
          <w:tcPr>
            <w:tcW w:w="1418" w:type="dxa"/>
            <w:tcBorders>
              <w:top w:val="single" w:sz="4" w:space="0" w:color="auto"/>
              <w:left w:val="single" w:sz="4" w:space="0" w:color="auto"/>
              <w:bottom w:val="single" w:sz="4" w:space="0" w:color="auto"/>
              <w:right w:val="single" w:sz="4" w:space="0" w:color="auto"/>
            </w:tcBorders>
          </w:tcPr>
          <w:p w14:paraId="4BA507D4" w14:textId="77777777" w:rsidR="00293AB8" w:rsidRPr="00F078C8" w:rsidRDefault="00293AB8" w:rsidP="00735836">
            <w:pPr>
              <w:spacing w:after="0"/>
              <w:jc w:val="left"/>
              <w:rPr>
                <w:bCs/>
                <w:sz w:val="22"/>
                <w:szCs w:val="22"/>
                <w:lang w:val="en-NZ"/>
              </w:rPr>
            </w:pPr>
          </w:p>
        </w:tc>
        <w:tc>
          <w:tcPr>
            <w:tcW w:w="2297" w:type="dxa"/>
            <w:tcBorders>
              <w:top w:val="single" w:sz="4" w:space="0" w:color="auto"/>
              <w:left w:val="single" w:sz="4" w:space="0" w:color="auto"/>
              <w:bottom w:val="single" w:sz="4" w:space="0" w:color="auto"/>
              <w:right w:val="single" w:sz="4" w:space="0" w:color="auto"/>
            </w:tcBorders>
          </w:tcPr>
          <w:p w14:paraId="152A3FE3" w14:textId="77777777" w:rsidR="00293AB8" w:rsidRPr="00F078C8" w:rsidRDefault="00293AB8" w:rsidP="00735836">
            <w:pPr>
              <w:spacing w:after="0"/>
              <w:jc w:val="left"/>
              <w:rPr>
                <w:bCs/>
                <w:sz w:val="22"/>
                <w:szCs w:val="22"/>
                <w:lang w:val="en-NZ"/>
              </w:rPr>
            </w:pPr>
          </w:p>
        </w:tc>
      </w:tr>
    </w:tbl>
    <w:p w14:paraId="6EEA0AB4" w14:textId="77777777" w:rsidR="008414DB" w:rsidRDefault="00973C5F" w:rsidP="00735836">
      <w:pPr>
        <w:spacing w:after="0"/>
        <w:jc w:val="left"/>
        <w:rPr>
          <w:sz w:val="22"/>
          <w:szCs w:val="22"/>
          <w:lang w:val="en-NZ"/>
        </w:rPr>
      </w:pPr>
      <w:r w:rsidRPr="00F078C8">
        <w:rPr>
          <w:sz w:val="22"/>
          <w:szCs w:val="22"/>
          <w:lang w:val="en-NZ"/>
        </w:rPr>
        <w:t xml:space="preserve"> </w:t>
      </w:r>
    </w:p>
    <w:p w14:paraId="396A4E81" w14:textId="77777777" w:rsidR="008414DB" w:rsidRDefault="008414DB" w:rsidP="00735836">
      <w:pPr>
        <w:spacing w:after="0"/>
        <w:jc w:val="left"/>
        <w:rPr>
          <w:sz w:val="22"/>
          <w:szCs w:val="22"/>
          <w:lang w:val="en-NZ"/>
        </w:rPr>
      </w:pPr>
      <w:r>
        <w:rPr>
          <w:sz w:val="22"/>
          <w:szCs w:val="22"/>
          <w:lang w:val="en-NZ"/>
        </w:rPr>
        <w:br w:type="page"/>
      </w:r>
    </w:p>
    <w:p w14:paraId="3DD8407E" w14:textId="23A98544" w:rsidR="002C35B2" w:rsidRPr="00F078C8" w:rsidRDefault="002C35B2" w:rsidP="00735836">
      <w:pPr>
        <w:spacing w:after="0"/>
        <w:jc w:val="left"/>
        <w:rPr>
          <w:b/>
          <w:sz w:val="22"/>
          <w:szCs w:val="22"/>
          <w:lang w:val="en-NZ"/>
        </w:rPr>
      </w:pPr>
      <w:r w:rsidRPr="00F078C8">
        <w:rPr>
          <w:b/>
          <w:sz w:val="22"/>
          <w:szCs w:val="22"/>
          <w:lang w:val="en-NZ"/>
        </w:rPr>
        <w:lastRenderedPageBreak/>
        <w:t xml:space="preserve">Annex C. Evaluation Plan </w:t>
      </w:r>
    </w:p>
    <w:p w14:paraId="2C2EEDFA" w14:textId="77777777" w:rsidR="003E3ABA" w:rsidRPr="00F078C8" w:rsidRDefault="003E3ABA" w:rsidP="00735836">
      <w:pPr>
        <w:spacing w:after="0"/>
        <w:rPr>
          <w:i/>
          <w:sz w:val="22"/>
          <w:szCs w:val="22"/>
          <w:lang w:val="en-NZ"/>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89"/>
        <w:gridCol w:w="1626"/>
        <w:gridCol w:w="2673"/>
        <w:gridCol w:w="2410"/>
        <w:gridCol w:w="2074"/>
        <w:gridCol w:w="1657"/>
        <w:gridCol w:w="1925"/>
      </w:tblGrid>
      <w:tr w:rsidR="0069012A" w:rsidRPr="00F078C8" w14:paraId="717558B4" w14:textId="77777777" w:rsidTr="00F75E1D">
        <w:trPr>
          <w:trHeight w:val="980"/>
        </w:trPr>
        <w:tc>
          <w:tcPr>
            <w:tcW w:w="1605" w:type="dxa"/>
            <w:shd w:val="clear" w:color="auto" w:fill="D9D9D9"/>
            <w:vAlign w:val="center"/>
          </w:tcPr>
          <w:p w14:paraId="1F6C5F3F" w14:textId="77777777" w:rsidR="0069012A" w:rsidRPr="00F078C8" w:rsidRDefault="0069012A" w:rsidP="00735836">
            <w:pPr>
              <w:spacing w:after="0"/>
              <w:jc w:val="center"/>
              <w:rPr>
                <w:b/>
                <w:sz w:val="22"/>
                <w:szCs w:val="22"/>
                <w:lang w:val="en-NZ"/>
              </w:rPr>
            </w:pPr>
            <w:r w:rsidRPr="00F078C8">
              <w:rPr>
                <w:b/>
                <w:sz w:val="22"/>
                <w:szCs w:val="22"/>
                <w:lang w:val="en-NZ"/>
              </w:rPr>
              <w:t>Evaluation Title</w:t>
            </w:r>
          </w:p>
        </w:tc>
        <w:tc>
          <w:tcPr>
            <w:tcW w:w="1638" w:type="dxa"/>
            <w:shd w:val="clear" w:color="auto" w:fill="D9D9D9"/>
            <w:vAlign w:val="center"/>
          </w:tcPr>
          <w:p w14:paraId="1B8EBC0C" w14:textId="77777777" w:rsidR="0069012A" w:rsidRPr="00F078C8" w:rsidRDefault="0069012A" w:rsidP="00735836">
            <w:pPr>
              <w:spacing w:after="0"/>
              <w:jc w:val="center"/>
              <w:rPr>
                <w:b/>
                <w:sz w:val="22"/>
                <w:szCs w:val="22"/>
                <w:lang w:val="en-NZ"/>
              </w:rPr>
            </w:pPr>
            <w:r w:rsidRPr="00F078C8">
              <w:rPr>
                <w:b/>
                <w:sz w:val="22"/>
                <w:szCs w:val="22"/>
                <w:lang w:val="en-NZ"/>
              </w:rPr>
              <w:t>Planned start date</w:t>
            </w:r>
          </w:p>
          <w:p w14:paraId="4DD0C8C3" w14:textId="77777777" w:rsidR="0069012A" w:rsidRPr="00F078C8" w:rsidRDefault="0069012A" w:rsidP="00735836">
            <w:pPr>
              <w:spacing w:after="0"/>
              <w:jc w:val="center"/>
              <w:rPr>
                <w:b/>
                <w:sz w:val="22"/>
                <w:szCs w:val="22"/>
                <w:lang w:val="en-NZ"/>
              </w:rPr>
            </w:pPr>
            <w:r w:rsidRPr="00F078C8">
              <w:rPr>
                <w:b/>
                <w:sz w:val="22"/>
                <w:szCs w:val="22"/>
                <w:lang w:val="en-NZ"/>
              </w:rPr>
              <w:t>Month/year</w:t>
            </w:r>
          </w:p>
        </w:tc>
        <w:tc>
          <w:tcPr>
            <w:tcW w:w="2729" w:type="dxa"/>
            <w:shd w:val="clear" w:color="auto" w:fill="D9D9D9"/>
            <w:vAlign w:val="center"/>
          </w:tcPr>
          <w:p w14:paraId="5DB2C7B7" w14:textId="77777777" w:rsidR="0069012A" w:rsidRPr="00F078C8" w:rsidRDefault="0069012A" w:rsidP="00735836">
            <w:pPr>
              <w:spacing w:after="0"/>
              <w:jc w:val="center"/>
              <w:rPr>
                <w:b/>
                <w:sz w:val="22"/>
                <w:szCs w:val="22"/>
                <w:lang w:val="en-NZ"/>
              </w:rPr>
            </w:pPr>
            <w:r w:rsidRPr="00F078C8">
              <w:rPr>
                <w:b/>
                <w:sz w:val="22"/>
                <w:szCs w:val="22"/>
                <w:lang w:val="en-NZ"/>
              </w:rPr>
              <w:t>Planned end date</w:t>
            </w:r>
          </w:p>
          <w:p w14:paraId="2EA4A062" w14:textId="77777777" w:rsidR="0069012A" w:rsidRPr="00F078C8" w:rsidRDefault="0069012A" w:rsidP="00735836">
            <w:pPr>
              <w:spacing w:after="0"/>
              <w:jc w:val="center"/>
              <w:rPr>
                <w:b/>
                <w:sz w:val="22"/>
                <w:szCs w:val="22"/>
                <w:lang w:val="en-NZ"/>
              </w:rPr>
            </w:pPr>
            <w:r w:rsidRPr="00F078C8">
              <w:rPr>
                <w:b/>
                <w:sz w:val="22"/>
                <w:szCs w:val="22"/>
                <w:lang w:val="en-NZ"/>
              </w:rPr>
              <w:t>Month/year</w:t>
            </w:r>
          </w:p>
        </w:tc>
        <w:tc>
          <w:tcPr>
            <w:tcW w:w="2461" w:type="dxa"/>
            <w:shd w:val="clear" w:color="auto" w:fill="D9D9D9"/>
            <w:vAlign w:val="center"/>
          </w:tcPr>
          <w:p w14:paraId="7CA98E77" w14:textId="77777777" w:rsidR="0069012A" w:rsidRPr="00F078C8" w:rsidRDefault="0069012A" w:rsidP="00735836">
            <w:pPr>
              <w:spacing w:after="0"/>
              <w:jc w:val="center"/>
              <w:rPr>
                <w:b/>
                <w:sz w:val="22"/>
                <w:szCs w:val="22"/>
                <w:lang w:val="en-NZ"/>
              </w:rPr>
            </w:pPr>
            <w:r w:rsidRPr="00F078C8">
              <w:rPr>
                <w:b/>
                <w:sz w:val="22"/>
                <w:szCs w:val="22"/>
                <w:lang w:val="en-NZ"/>
              </w:rPr>
              <w:t>Included in the Country Office Evaluation Plan</w:t>
            </w:r>
          </w:p>
        </w:tc>
        <w:tc>
          <w:tcPr>
            <w:tcW w:w="2102" w:type="dxa"/>
            <w:shd w:val="clear" w:color="auto" w:fill="D9D9D9"/>
            <w:vAlign w:val="center"/>
          </w:tcPr>
          <w:p w14:paraId="0FCB5449" w14:textId="77777777" w:rsidR="0069012A" w:rsidRPr="00F078C8" w:rsidRDefault="0069012A" w:rsidP="00735836">
            <w:pPr>
              <w:spacing w:after="0"/>
              <w:jc w:val="center"/>
              <w:rPr>
                <w:b/>
                <w:sz w:val="22"/>
                <w:szCs w:val="22"/>
                <w:lang w:val="en-NZ"/>
              </w:rPr>
            </w:pPr>
            <w:r w:rsidRPr="00F078C8">
              <w:rPr>
                <w:b/>
                <w:sz w:val="22"/>
                <w:szCs w:val="22"/>
                <w:lang w:val="en-NZ"/>
              </w:rPr>
              <w:t>Budget for consultants</w:t>
            </w:r>
            <w:r w:rsidRPr="00F078C8">
              <w:rPr>
                <w:rStyle w:val="FootnoteReference"/>
                <w:rFonts w:ascii="Calibri" w:hAnsi="Calibri"/>
                <w:b/>
                <w:sz w:val="22"/>
                <w:szCs w:val="22"/>
                <w:lang w:val="en-NZ"/>
              </w:rPr>
              <w:footnoteReference w:id="33"/>
            </w:r>
          </w:p>
          <w:p w14:paraId="066D1B1D" w14:textId="77777777" w:rsidR="0069012A" w:rsidRPr="00F078C8" w:rsidRDefault="0069012A" w:rsidP="00735836">
            <w:pPr>
              <w:spacing w:after="0"/>
              <w:jc w:val="center"/>
              <w:rPr>
                <w:b/>
                <w:sz w:val="22"/>
                <w:szCs w:val="22"/>
                <w:lang w:val="en-NZ"/>
              </w:rPr>
            </w:pPr>
          </w:p>
        </w:tc>
        <w:tc>
          <w:tcPr>
            <w:tcW w:w="1690" w:type="dxa"/>
            <w:shd w:val="clear" w:color="auto" w:fill="D9D9D9"/>
            <w:vAlign w:val="center"/>
          </w:tcPr>
          <w:p w14:paraId="22B5C98E" w14:textId="1F2168FF" w:rsidR="0069012A" w:rsidRPr="00F078C8" w:rsidRDefault="0069012A" w:rsidP="00735836">
            <w:pPr>
              <w:spacing w:after="0"/>
              <w:jc w:val="center"/>
              <w:rPr>
                <w:b/>
                <w:sz w:val="22"/>
                <w:szCs w:val="22"/>
                <w:lang w:val="en-NZ"/>
              </w:rPr>
            </w:pPr>
            <w:r w:rsidRPr="00F078C8">
              <w:rPr>
                <w:b/>
                <w:sz w:val="22"/>
                <w:szCs w:val="22"/>
                <w:lang w:val="en-NZ"/>
              </w:rPr>
              <w:t>Other budget (i.e.</w:t>
            </w:r>
            <w:r w:rsidR="00F75E1D" w:rsidRPr="00F078C8">
              <w:rPr>
                <w:b/>
                <w:sz w:val="22"/>
                <w:szCs w:val="22"/>
                <w:lang w:val="en-NZ"/>
              </w:rPr>
              <w:t>,</w:t>
            </w:r>
            <w:r w:rsidRPr="00F078C8">
              <w:rPr>
                <w:b/>
                <w:sz w:val="22"/>
                <w:szCs w:val="22"/>
                <w:lang w:val="en-NZ"/>
              </w:rPr>
              <w:t xml:space="preserve"> travel, site visits</w:t>
            </w:r>
            <w:r w:rsidR="00F75E1D" w:rsidRPr="00F078C8">
              <w:rPr>
                <w:b/>
                <w:sz w:val="22"/>
                <w:szCs w:val="22"/>
                <w:lang w:val="en-NZ"/>
              </w:rPr>
              <w:t>,</w:t>
            </w:r>
            <w:r w:rsidRPr="00F078C8">
              <w:rPr>
                <w:b/>
                <w:sz w:val="22"/>
                <w:szCs w:val="22"/>
                <w:lang w:val="en-NZ"/>
              </w:rPr>
              <w:t xml:space="preserve"> </w:t>
            </w:r>
            <w:r w:rsidR="00621367" w:rsidRPr="00F078C8">
              <w:rPr>
                <w:b/>
                <w:sz w:val="22"/>
                <w:szCs w:val="22"/>
                <w:lang w:val="en-NZ"/>
              </w:rPr>
              <w:t>etc.</w:t>
            </w:r>
            <w:r w:rsidR="00F75E1D" w:rsidRPr="00F078C8">
              <w:rPr>
                <w:b/>
                <w:sz w:val="22"/>
                <w:szCs w:val="22"/>
                <w:lang w:val="en-NZ"/>
              </w:rPr>
              <w:t>)</w:t>
            </w:r>
            <w:r w:rsidR="00AD2DA2" w:rsidRPr="00F078C8">
              <w:rPr>
                <w:rStyle w:val="FootnoteReference"/>
                <w:rFonts w:ascii="Calibri" w:hAnsi="Calibri"/>
                <w:b/>
                <w:sz w:val="22"/>
                <w:szCs w:val="22"/>
                <w:lang w:val="en-NZ"/>
              </w:rPr>
              <w:footnoteReference w:id="34"/>
            </w:r>
          </w:p>
        </w:tc>
        <w:tc>
          <w:tcPr>
            <w:tcW w:w="1955" w:type="dxa"/>
            <w:shd w:val="clear" w:color="auto" w:fill="D9D9D9"/>
            <w:vAlign w:val="center"/>
          </w:tcPr>
          <w:p w14:paraId="330211E5" w14:textId="77777777" w:rsidR="0069012A" w:rsidRPr="00F078C8" w:rsidRDefault="0069012A" w:rsidP="00735836">
            <w:pPr>
              <w:spacing w:after="0"/>
              <w:jc w:val="center"/>
              <w:rPr>
                <w:b/>
                <w:sz w:val="22"/>
                <w:szCs w:val="22"/>
                <w:lang w:val="en-NZ"/>
              </w:rPr>
            </w:pPr>
            <w:r w:rsidRPr="00F078C8">
              <w:rPr>
                <w:b/>
                <w:sz w:val="22"/>
                <w:szCs w:val="22"/>
                <w:lang w:val="en-NZ"/>
              </w:rPr>
              <w:t>Budget for translation</w:t>
            </w:r>
          </w:p>
        </w:tc>
      </w:tr>
      <w:tr w:rsidR="00B9113D" w:rsidRPr="00F078C8" w14:paraId="344195AA" w14:textId="77777777" w:rsidTr="00F75E1D">
        <w:trPr>
          <w:trHeight w:val="424"/>
        </w:trPr>
        <w:tc>
          <w:tcPr>
            <w:tcW w:w="1605" w:type="dxa"/>
            <w:shd w:val="clear" w:color="auto" w:fill="auto"/>
            <w:vAlign w:val="center"/>
          </w:tcPr>
          <w:p w14:paraId="3DD8DB6A" w14:textId="77777777" w:rsidR="00B9113D" w:rsidRPr="00F078C8" w:rsidRDefault="00B9113D" w:rsidP="00735836">
            <w:pPr>
              <w:spacing w:after="0"/>
              <w:jc w:val="left"/>
              <w:rPr>
                <w:b/>
                <w:sz w:val="22"/>
                <w:szCs w:val="22"/>
                <w:lang w:val="en-NZ"/>
              </w:rPr>
            </w:pPr>
            <w:r w:rsidRPr="00F078C8">
              <w:rPr>
                <w:b/>
                <w:sz w:val="22"/>
                <w:szCs w:val="22"/>
                <w:lang w:val="en-NZ"/>
              </w:rPr>
              <w:t>Mid-Term Review</w:t>
            </w:r>
          </w:p>
        </w:tc>
        <w:tc>
          <w:tcPr>
            <w:tcW w:w="1638" w:type="dxa"/>
            <w:shd w:val="clear" w:color="auto" w:fill="auto"/>
            <w:vAlign w:val="center"/>
          </w:tcPr>
          <w:p w14:paraId="43664C3F" w14:textId="1731F220" w:rsidR="00B9113D" w:rsidRPr="00F078C8" w:rsidRDefault="0060531B" w:rsidP="00735836">
            <w:pPr>
              <w:spacing w:after="0"/>
              <w:jc w:val="center"/>
              <w:rPr>
                <w:i/>
                <w:sz w:val="22"/>
                <w:szCs w:val="22"/>
                <w:lang w:val="en-NZ"/>
              </w:rPr>
            </w:pPr>
            <w:r w:rsidRPr="00F078C8">
              <w:rPr>
                <w:i/>
                <w:sz w:val="22"/>
                <w:szCs w:val="22"/>
                <w:lang w:val="en-NZ"/>
              </w:rPr>
              <w:t xml:space="preserve">May </w:t>
            </w:r>
            <w:r w:rsidR="00EC17FF" w:rsidRPr="00F078C8">
              <w:rPr>
                <w:i/>
                <w:sz w:val="22"/>
                <w:szCs w:val="22"/>
                <w:lang w:val="en-NZ"/>
              </w:rPr>
              <w:t>2020</w:t>
            </w:r>
          </w:p>
        </w:tc>
        <w:tc>
          <w:tcPr>
            <w:tcW w:w="2729" w:type="dxa"/>
            <w:vAlign w:val="center"/>
          </w:tcPr>
          <w:p w14:paraId="4687E574" w14:textId="1F5815E1" w:rsidR="00B9113D" w:rsidRPr="00F078C8" w:rsidRDefault="0060531B" w:rsidP="00735836">
            <w:pPr>
              <w:spacing w:after="0"/>
              <w:jc w:val="center"/>
              <w:rPr>
                <w:i/>
                <w:sz w:val="22"/>
                <w:szCs w:val="22"/>
                <w:lang w:val="en-NZ"/>
              </w:rPr>
            </w:pPr>
            <w:r w:rsidRPr="00F078C8">
              <w:rPr>
                <w:i/>
                <w:sz w:val="22"/>
                <w:szCs w:val="22"/>
                <w:lang w:val="en-NZ"/>
              </w:rPr>
              <w:t xml:space="preserve">July </w:t>
            </w:r>
            <w:r w:rsidR="00EC17FF" w:rsidRPr="00F078C8">
              <w:rPr>
                <w:i/>
                <w:sz w:val="22"/>
                <w:szCs w:val="22"/>
                <w:lang w:val="en-NZ"/>
              </w:rPr>
              <w:t>2020</w:t>
            </w:r>
          </w:p>
        </w:tc>
        <w:tc>
          <w:tcPr>
            <w:tcW w:w="2461" w:type="dxa"/>
            <w:vAlign w:val="center"/>
          </w:tcPr>
          <w:p w14:paraId="667A6170" w14:textId="77777777" w:rsidR="00B9113D" w:rsidRPr="00F078C8" w:rsidRDefault="00B9113D" w:rsidP="00735836">
            <w:pPr>
              <w:spacing w:after="0"/>
              <w:jc w:val="center"/>
              <w:rPr>
                <w:i/>
                <w:sz w:val="22"/>
                <w:szCs w:val="22"/>
                <w:lang w:val="en-NZ"/>
              </w:rPr>
            </w:pPr>
          </w:p>
        </w:tc>
        <w:tc>
          <w:tcPr>
            <w:tcW w:w="2102" w:type="dxa"/>
            <w:shd w:val="clear" w:color="auto" w:fill="auto"/>
            <w:vAlign w:val="center"/>
          </w:tcPr>
          <w:p w14:paraId="7FF8FEC5" w14:textId="098B15C0" w:rsidR="00B9113D" w:rsidRPr="00F078C8" w:rsidRDefault="00966901" w:rsidP="00735836">
            <w:pPr>
              <w:spacing w:after="0"/>
              <w:jc w:val="center"/>
              <w:rPr>
                <w:i/>
                <w:sz w:val="22"/>
                <w:szCs w:val="22"/>
                <w:lang w:val="en-NZ"/>
              </w:rPr>
            </w:pPr>
            <w:r w:rsidRPr="00F078C8">
              <w:rPr>
                <w:i/>
                <w:sz w:val="22"/>
                <w:szCs w:val="22"/>
                <w:lang w:val="en-NZ"/>
              </w:rPr>
              <w:t>1</w:t>
            </w:r>
            <w:r w:rsidR="002F4394">
              <w:rPr>
                <w:i/>
                <w:sz w:val="22"/>
                <w:szCs w:val="22"/>
                <w:lang w:val="en-NZ"/>
              </w:rPr>
              <w:t>9,</w:t>
            </w:r>
            <w:r w:rsidRPr="00F078C8">
              <w:rPr>
                <w:i/>
                <w:sz w:val="22"/>
                <w:szCs w:val="22"/>
                <w:lang w:val="en-NZ"/>
              </w:rPr>
              <w:t>5</w:t>
            </w:r>
            <w:r w:rsidR="00242484" w:rsidRPr="00F078C8">
              <w:rPr>
                <w:i/>
                <w:sz w:val="22"/>
                <w:szCs w:val="22"/>
                <w:lang w:val="en-NZ"/>
              </w:rPr>
              <w:t>00</w:t>
            </w:r>
          </w:p>
        </w:tc>
        <w:tc>
          <w:tcPr>
            <w:tcW w:w="1690" w:type="dxa"/>
            <w:vAlign w:val="center"/>
          </w:tcPr>
          <w:p w14:paraId="0E52B9CA" w14:textId="4495E055" w:rsidR="00B9113D" w:rsidRPr="00F078C8" w:rsidRDefault="00242484" w:rsidP="00735836">
            <w:pPr>
              <w:spacing w:after="0"/>
              <w:jc w:val="center"/>
              <w:rPr>
                <w:i/>
                <w:sz w:val="22"/>
                <w:szCs w:val="22"/>
                <w:lang w:val="en-NZ"/>
              </w:rPr>
            </w:pPr>
            <w:r w:rsidRPr="00F078C8">
              <w:rPr>
                <w:i/>
                <w:sz w:val="22"/>
                <w:szCs w:val="22"/>
                <w:lang w:val="en-NZ"/>
              </w:rPr>
              <w:t>4,</w:t>
            </w:r>
            <w:r w:rsidR="001713BC">
              <w:rPr>
                <w:i/>
                <w:sz w:val="22"/>
                <w:szCs w:val="22"/>
                <w:lang w:val="en-NZ"/>
              </w:rPr>
              <w:t>875</w:t>
            </w:r>
          </w:p>
        </w:tc>
        <w:tc>
          <w:tcPr>
            <w:tcW w:w="1955" w:type="dxa"/>
            <w:vAlign w:val="center"/>
          </w:tcPr>
          <w:p w14:paraId="16AE355B" w14:textId="73459E93" w:rsidR="00B9113D" w:rsidRPr="00F078C8" w:rsidRDefault="005F4DF0" w:rsidP="00735836">
            <w:pPr>
              <w:spacing w:after="0"/>
              <w:jc w:val="center"/>
              <w:rPr>
                <w:i/>
                <w:sz w:val="22"/>
                <w:szCs w:val="22"/>
                <w:lang w:val="en-NZ"/>
              </w:rPr>
            </w:pPr>
            <w:r w:rsidRPr="00F078C8">
              <w:rPr>
                <w:i/>
                <w:sz w:val="22"/>
                <w:szCs w:val="22"/>
                <w:lang w:val="en-NZ"/>
              </w:rPr>
              <w:t>N/A</w:t>
            </w:r>
          </w:p>
        </w:tc>
      </w:tr>
      <w:tr w:rsidR="00B9113D" w:rsidRPr="00F078C8" w14:paraId="07B538B8" w14:textId="77777777" w:rsidTr="00F75E1D">
        <w:trPr>
          <w:trHeight w:val="424"/>
        </w:trPr>
        <w:tc>
          <w:tcPr>
            <w:tcW w:w="1605" w:type="dxa"/>
            <w:shd w:val="clear" w:color="auto" w:fill="auto"/>
            <w:vAlign w:val="center"/>
          </w:tcPr>
          <w:p w14:paraId="531757AC" w14:textId="77777777" w:rsidR="00B9113D" w:rsidRPr="00F078C8" w:rsidRDefault="00B9113D" w:rsidP="00735836">
            <w:pPr>
              <w:spacing w:after="0"/>
              <w:jc w:val="left"/>
              <w:rPr>
                <w:b/>
                <w:sz w:val="22"/>
                <w:szCs w:val="22"/>
                <w:lang w:val="en-NZ"/>
              </w:rPr>
            </w:pPr>
            <w:r w:rsidRPr="00F078C8">
              <w:rPr>
                <w:b/>
                <w:sz w:val="22"/>
                <w:szCs w:val="22"/>
                <w:lang w:val="en-NZ"/>
              </w:rPr>
              <w:t>Terminal Evaluation</w:t>
            </w:r>
          </w:p>
        </w:tc>
        <w:tc>
          <w:tcPr>
            <w:tcW w:w="1638" w:type="dxa"/>
            <w:shd w:val="clear" w:color="auto" w:fill="auto"/>
            <w:vAlign w:val="center"/>
          </w:tcPr>
          <w:p w14:paraId="418B552D" w14:textId="2682D350" w:rsidR="00B9113D" w:rsidRPr="00F078C8" w:rsidRDefault="00EC17FF" w:rsidP="00735836">
            <w:pPr>
              <w:spacing w:after="0"/>
              <w:jc w:val="center"/>
              <w:rPr>
                <w:i/>
                <w:sz w:val="22"/>
                <w:szCs w:val="22"/>
                <w:lang w:val="en-NZ"/>
              </w:rPr>
            </w:pPr>
            <w:r w:rsidRPr="00F078C8">
              <w:rPr>
                <w:i/>
                <w:sz w:val="22"/>
                <w:szCs w:val="22"/>
                <w:lang w:val="en-NZ"/>
              </w:rPr>
              <w:t xml:space="preserve"> </w:t>
            </w:r>
            <w:r w:rsidR="003C7BA1" w:rsidRPr="00F078C8">
              <w:rPr>
                <w:i/>
                <w:sz w:val="22"/>
                <w:szCs w:val="22"/>
                <w:lang w:val="en-NZ"/>
              </w:rPr>
              <w:t>August 2021</w:t>
            </w:r>
          </w:p>
        </w:tc>
        <w:tc>
          <w:tcPr>
            <w:tcW w:w="2729" w:type="dxa"/>
            <w:vAlign w:val="center"/>
          </w:tcPr>
          <w:p w14:paraId="194F6436" w14:textId="65BE3846" w:rsidR="00B9113D" w:rsidRPr="00F078C8" w:rsidRDefault="00EC17FF" w:rsidP="00735836">
            <w:pPr>
              <w:spacing w:after="0"/>
              <w:jc w:val="center"/>
              <w:rPr>
                <w:i/>
                <w:sz w:val="22"/>
                <w:szCs w:val="22"/>
                <w:lang w:val="en-NZ"/>
              </w:rPr>
            </w:pPr>
            <w:r w:rsidRPr="00F078C8">
              <w:rPr>
                <w:i/>
                <w:sz w:val="22"/>
                <w:szCs w:val="22"/>
                <w:lang w:val="en-NZ"/>
              </w:rPr>
              <w:t>Nov</w:t>
            </w:r>
            <w:r w:rsidR="003C7BA1" w:rsidRPr="00F078C8">
              <w:rPr>
                <w:i/>
                <w:sz w:val="22"/>
                <w:szCs w:val="22"/>
                <w:lang w:val="en-NZ"/>
              </w:rPr>
              <w:t>ember</w:t>
            </w:r>
            <w:r w:rsidR="00512F13" w:rsidRPr="00F078C8">
              <w:rPr>
                <w:i/>
                <w:sz w:val="22"/>
                <w:szCs w:val="22"/>
                <w:lang w:val="en-NZ"/>
              </w:rPr>
              <w:t xml:space="preserve"> </w:t>
            </w:r>
            <w:r w:rsidRPr="00F078C8">
              <w:rPr>
                <w:i/>
                <w:sz w:val="22"/>
                <w:szCs w:val="22"/>
                <w:lang w:val="en-NZ"/>
              </w:rPr>
              <w:t>2021</w:t>
            </w:r>
          </w:p>
        </w:tc>
        <w:tc>
          <w:tcPr>
            <w:tcW w:w="2461" w:type="dxa"/>
            <w:vAlign w:val="center"/>
          </w:tcPr>
          <w:p w14:paraId="15C41C53" w14:textId="77777777" w:rsidR="00B9113D" w:rsidRPr="00F078C8" w:rsidRDefault="00B9113D" w:rsidP="00735836">
            <w:pPr>
              <w:spacing w:after="0"/>
              <w:jc w:val="center"/>
              <w:rPr>
                <w:i/>
                <w:sz w:val="22"/>
                <w:szCs w:val="22"/>
                <w:lang w:val="en-NZ"/>
              </w:rPr>
            </w:pPr>
          </w:p>
        </w:tc>
        <w:tc>
          <w:tcPr>
            <w:tcW w:w="2102" w:type="dxa"/>
            <w:shd w:val="clear" w:color="auto" w:fill="auto"/>
            <w:vAlign w:val="center"/>
          </w:tcPr>
          <w:p w14:paraId="1F7F522E" w14:textId="5CFF44F0" w:rsidR="00B9113D" w:rsidRPr="00F078C8" w:rsidRDefault="0060531B" w:rsidP="00735836">
            <w:pPr>
              <w:spacing w:after="0"/>
              <w:jc w:val="center"/>
              <w:rPr>
                <w:i/>
                <w:sz w:val="22"/>
                <w:szCs w:val="22"/>
                <w:lang w:val="en-NZ"/>
              </w:rPr>
            </w:pPr>
            <w:r w:rsidRPr="00F078C8">
              <w:rPr>
                <w:i/>
                <w:sz w:val="22"/>
                <w:szCs w:val="22"/>
                <w:lang w:val="en-NZ"/>
              </w:rPr>
              <w:t>1</w:t>
            </w:r>
            <w:r w:rsidR="002F4394">
              <w:rPr>
                <w:i/>
                <w:sz w:val="22"/>
                <w:szCs w:val="22"/>
                <w:lang w:val="en-NZ"/>
              </w:rPr>
              <w:t>9,</w:t>
            </w:r>
            <w:r w:rsidR="00966901" w:rsidRPr="00F078C8">
              <w:rPr>
                <w:i/>
                <w:sz w:val="22"/>
                <w:szCs w:val="22"/>
                <w:lang w:val="en-NZ"/>
              </w:rPr>
              <w:t>5</w:t>
            </w:r>
            <w:r w:rsidR="00242484" w:rsidRPr="00F078C8">
              <w:rPr>
                <w:i/>
                <w:sz w:val="22"/>
                <w:szCs w:val="22"/>
                <w:lang w:val="en-NZ"/>
              </w:rPr>
              <w:t>00</w:t>
            </w:r>
          </w:p>
        </w:tc>
        <w:tc>
          <w:tcPr>
            <w:tcW w:w="1690" w:type="dxa"/>
            <w:vAlign w:val="center"/>
          </w:tcPr>
          <w:p w14:paraId="728060C3" w14:textId="67A23940" w:rsidR="00B9113D" w:rsidRPr="00F078C8" w:rsidRDefault="00242484" w:rsidP="00735836">
            <w:pPr>
              <w:spacing w:after="0"/>
              <w:jc w:val="center"/>
              <w:rPr>
                <w:i/>
                <w:sz w:val="22"/>
                <w:szCs w:val="22"/>
                <w:lang w:val="en-NZ"/>
              </w:rPr>
            </w:pPr>
            <w:r w:rsidRPr="00F078C8">
              <w:rPr>
                <w:i/>
                <w:sz w:val="22"/>
                <w:szCs w:val="22"/>
                <w:lang w:val="en-NZ"/>
              </w:rPr>
              <w:t>4,</w:t>
            </w:r>
            <w:r w:rsidR="001713BC">
              <w:rPr>
                <w:i/>
                <w:sz w:val="22"/>
                <w:szCs w:val="22"/>
                <w:lang w:val="en-NZ"/>
              </w:rPr>
              <w:t>875</w:t>
            </w:r>
          </w:p>
        </w:tc>
        <w:tc>
          <w:tcPr>
            <w:tcW w:w="1955" w:type="dxa"/>
            <w:vAlign w:val="center"/>
          </w:tcPr>
          <w:p w14:paraId="420CFF91" w14:textId="537699B6" w:rsidR="00B9113D" w:rsidRPr="00F078C8" w:rsidRDefault="005F4DF0" w:rsidP="00735836">
            <w:pPr>
              <w:spacing w:after="0"/>
              <w:jc w:val="center"/>
              <w:rPr>
                <w:i/>
                <w:sz w:val="22"/>
                <w:szCs w:val="22"/>
                <w:lang w:val="en-NZ"/>
              </w:rPr>
            </w:pPr>
            <w:r w:rsidRPr="00F078C8">
              <w:rPr>
                <w:i/>
                <w:sz w:val="22"/>
                <w:szCs w:val="22"/>
                <w:lang w:val="en-NZ"/>
              </w:rPr>
              <w:t>N/A</w:t>
            </w:r>
          </w:p>
        </w:tc>
      </w:tr>
      <w:tr w:rsidR="00B9113D" w:rsidRPr="00F078C8" w14:paraId="36A7746C" w14:textId="77777777" w:rsidTr="00E829AA">
        <w:trPr>
          <w:trHeight w:val="242"/>
        </w:trPr>
        <w:tc>
          <w:tcPr>
            <w:tcW w:w="8433" w:type="dxa"/>
            <w:gridSpan w:val="4"/>
            <w:shd w:val="clear" w:color="auto" w:fill="auto"/>
          </w:tcPr>
          <w:p w14:paraId="4E4D928E" w14:textId="77777777" w:rsidR="00B9113D" w:rsidRPr="00F078C8" w:rsidRDefault="00B9113D" w:rsidP="00735836">
            <w:pPr>
              <w:spacing w:after="0"/>
              <w:jc w:val="right"/>
              <w:rPr>
                <w:b/>
                <w:sz w:val="22"/>
                <w:szCs w:val="22"/>
                <w:lang w:val="en-NZ"/>
              </w:rPr>
            </w:pPr>
            <w:r w:rsidRPr="00F078C8">
              <w:rPr>
                <w:b/>
                <w:sz w:val="22"/>
                <w:szCs w:val="22"/>
                <w:lang w:val="en-NZ"/>
              </w:rPr>
              <w:t>Total evaluation budget</w:t>
            </w:r>
          </w:p>
        </w:tc>
        <w:tc>
          <w:tcPr>
            <w:tcW w:w="5747" w:type="dxa"/>
            <w:gridSpan w:val="3"/>
            <w:shd w:val="clear" w:color="auto" w:fill="auto"/>
          </w:tcPr>
          <w:p w14:paraId="10FC35C5" w14:textId="0BE2D6A8" w:rsidR="00B9113D" w:rsidRPr="00F078C8" w:rsidRDefault="002F4394" w:rsidP="00735836">
            <w:pPr>
              <w:spacing w:after="0"/>
              <w:jc w:val="center"/>
              <w:rPr>
                <w:sz w:val="22"/>
                <w:szCs w:val="22"/>
                <w:lang w:val="en-NZ"/>
              </w:rPr>
            </w:pPr>
            <w:r>
              <w:rPr>
                <w:sz w:val="22"/>
                <w:szCs w:val="22"/>
                <w:lang w:val="en-NZ"/>
              </w:rPr>
              <w:t>4</w:t>
            </w:r>
            <w:r w:rsidR="006F3F37">
              <w:rPr>
                <w:sz w:val="22"/>
                <w:szCs w:val="22"/>
                <w:lang w:val="en-NZ"/>
              </w:rPr>
              <w:t>8</w:t>
            </w:r>
            <w:r w:rsidR="0060531B" w:rsidRPr="00F078C8">
              <w:rPr>
                <w:sz w:val="22"/>
                <w:szCs w:val="22"/>
                <w:lang w:val="en-NZ"/>
              </w:rPr>
              <w:t>,</w:t>
            </w:r>
            <w:r w:rsidR="006F3F37">
              <w:rPr>
                <w:sz w:val="22"/>
                <w:szCs w:val="22"/>
                <w:lang w:val="en-NZ"/>
              </w:rPr>
              <w:t>75</w:t>
            </w:r>
            <w:r w:rsidR="001F6BAF" w:rsidRPr="00F078C8">
              <w:rPr>
                <w:sz w:val="22"/>
                <w:szCs w:val="22"/>
                <w:lang w:val="en-NZ"/>
              </w:rPr>
              <w:t>0</w:t>
            </w:r>
          </w:p>
        </w:tc>
      </w:tr>
      <w:bookmarkEnd w:id="12"/>
      <w:bookmarkEnd w:id="13"/>
    </w:tbl>
    <w:p w14:paraId="512A335E" w14:textId="77777777" w:rsidR="006E7282" w:rsidRPr="00F078C8" w:rsidRDefault="006E7282" w:rsidP="00735836">
      <w:pPr>
        <w:spacing w:after="0"/>
        <w:rPr>
          <w:b/>
          <w:sz w:val="22"/>
          <w:szCs w:val="22"/>
          <w:lang w:val="en-NZ"/>
        </w:rPr>
        <w:sectPr w:rsidR="006E7282" w:rsidRPr="00F078C8" w:rsidSect="00863D27">
          <w:pgSz w:w="16839" w:h="11907" w:orient="landscape" w:code="9"/>
          <w:pgMar w:top="1440" w:right="1440" w:bottom="1440" w:left="1440" w:header="720" w:footer="720" w:gutter="0"/>
          <w:cols w:space="720"/>
          <w:docGrid w:type="lines" w:linePitch="360"/>
        </w:sectPr>
      </w:pPr>
    </w:p>
    <w:p w14:paraId="5B0178B6" w14:textId="77777777" w:rsidR="00D82D53" w:rsidRPr="00F078C8" w:rsidRDefault="00D82D53" w:rsidP="00735836">
      <w:pPr>
        <w:spacing w:after="0"/>
        <w:jc w:val="left"/>
        <w:rPr>
          <w:i/>
          <w:sz w:val="22"/>
          <w:szCs w:val="22"/>
          <w:lang w:val="en-NZ"/>
        </w:rPr>
      </w:pPr>
      <w:r w:rsidRPr="00F078C8">
        <w:rPr>
          <w:b/>
          <w:sz w:val="22"/>
          <w:szCs w:val="22"/>
          <w:lang w:val="en-NZ"/>
        </w:rPr>
        <w:lastRenderedPageBreak/>
        <w:t xml:space="preserve">Annex D. GEF Tracking Tool </w:t>
      </w:r>
      <w:r w:rsidR="00B9113D" w:rsidRPr="00F078C8">
        <w:rPr>
          <w:i/>
          <w:sz w:val="22"/>
          <w:szCs w:val="22"/>
          <w:lang w:val="en-NZ"/>
        </w:rPr>
        <w:t>(</w:t>
      </w:r>
      <w:r w:rsidRPr="00F078C8">
        <w:rPr>
          <w:i/>
          <w:sz w:val="22"/>
          <w:szCs w:val="22"/>
          <w:lang w:val="en-NZ"/>
        </w:rPr>
        <w:t xml:space="preserve">at </w:t>
      </w:r>
      <w:r w:rsidR="00B9113D" w:rsidRPr="00F078C8">
        <w:rPr>
          <w:i/>
          <w:sz w:val="22"/>
          <w:szCs w:val="22"/>
          <w:lang w:val="en-NZ"/>
        </w:rPr>
        <w:t>baseline)</w:t>
      </w:r>
    </w:p>
    <w:p w14:paraId="6280B69B" w14:textId="77777777" w:rsidR="00F45132" w:rsidRPr="00F078C8" w:rsidRDefault="00F45132" w:rsidP="00735836">
      <w:pPr>
        <w:spacing w:after="0"/>
        <w:jc w:val="left"/>
        <w:rPr>
          <w:i/>
          <w:sz w:val="22"/>
          <w:szCs w:val="22"/>
          <w:lang w:val="en-NZ"/>
        </w:rPr>
      </w:pPr>
    </w:p>
    <w:p w14:paraId="7EEA4600" w14:textId="77777777" w:rsidR="00F45132" w:rsidRPr="00F078C8" w:rsidRDefault="00F45132" w:rsidP="00735836">
      <w:pPr>
        <w:spacing w:after="0"/>
        <w:jc w:val="left"/>
        <w:rPr>
          <w:b/>
          <w:sz w:val="22"/>
          <w:szCs w:val="22"/>
          <w:lang w:val="en-NZ"/>
        </w:rPr>
      </w:pPr>
      <w:r w:rsidRPr="00F078C8">
        <w:rPr>
          <w:i/>
          <w:sz w:val="22"/>
          <w:szCs w:val="22"/>
          <w:lang w:val="en-NZ"/>
        </w:rPr>
        <w:t>Submitted as a separate file.</w:t>
      </w:r>
    </w:p>
    <w:p w14:paraId="7C8C6B34" w14:textId="77777777" w:rsidR="00904290" w:rsidRPr="00F078C8" w:rsidRDefault="00904290" w:rsidP="00063B9D">
      <w:pPr>
        <w:pStyle w:val="a0"/>
        <w:spacing w:before="0" w:beforeAutospacing="0" w:after="0"/>
        <w:jc w:val="center"/>
        <w:rPr>
          <w:rFonts w:ascii="Calibri" w:hAnsi="Calibri" w:cs="Arial"/>
          <w:b/>
          <w:bCs/>
          <w:lang w:val="en-NZ"/>
        </w:rPr>
      </w:pPr>
    </w:p>
    <w:p w14:paraId="31F997D0" w14:textId="77777777" w:rsidR="00904290" w:rsidRPr="00F078C8" w:rsidRDefault="00904290" w:rsidP="00063B9D">
      <w:pPr>
        <w:pStyle w:val="a0"/>
        <w:spacing w:before="0" w:beforeAutospacing="0" w:after="0"/>
        <w:jc w:val="center"/>
        <w:rPr>
          <w:rFonts w:ascii="Calibri" w:hAnsi="Calibri"/>
          <w:lang w:val="en-NZ"/>
        </w:rPr>
      </w:pPr>
      <w:r w:rsidRPr="00F078C8">
        <w:rPr>
          <w:rFonts w:ascii="Calibri" w:hAnsi="Calibri"/>
          <w:lang w:val="en-NZ"/>
        </w:rPr>
        <w:t xml:space="preserve"> </w:t>
      </w:r>
    </w:p>
    <w:p w14:paraId="4F41CC05" w14:textId="77777777" w:rsidR="008933F1" w:rsidRPr="00F078C8" w:rsidRDefault="00D82D53" w:rsidP="00063B9D">
      <w:pPr>
        <w:pStyle w:val="Heading1"/>
        <w:numPr>
          <w:ilvl w:val="0"/>
          <w:numId w:val="0"/>
        </w:numPr>
        <w:spacing w:before="0" w:after="0"/>
        <w:rPr>
          <w:rFonts w:ascii="Calibri" w:hAnsi="Calibri"/>
          <w:sz w:val="22"/>
          <w:szCs w:val="22"/>
          <w:lang w:val="en-NZ"/>
        </w:rPr>
      </w:pPr>
      <w:r w:rsidRPr="00F078C8">
        <w:rPr>
          <w:rFonts w:ascii="Calibri" w:hAnsi="Calibri"/>
          <w:sz w:val="22"/>
          <w:szCs w:val="22"/>
          <w:lang w:val="en-NZ"/>
        </w:rPr>
        <w:br w:type="page"/>
      </w:r>
      <w:r w:rsidR="001643B9" w:rsidRPr="00F078C8">
        <w:rPr>
          <w:rFonts w:ascii="Calibri" w:hAnsi="Calibri"/>
          <w:sz w:val="22"/>
          <w:szCs w:val="22"/>
          <w:lang w:val="en-NZ"/>
        </w:rPr>
        <w:lastRenderedPageBreak/>
        <w:t xml:space="preserve">Annex </w:t>
      </w:r>
      <w:r w:rsidRPr="00F078C8">
        <w:rPr>
          <w:rFonts w:ascii="Calibri" w:hAnsi="Calibri"/>
          <w:sz w:val="22"/>
          <w:szCs w:val="22"/>
          <w:lang w:val="en-NZ"/>
        </w:rPr>
        <w:t xml:space="preserve">E. Terms of Reference </w:t>
      </w:r>
    </w:p>
    <w:p w14:paraId="1902B544" w14:textId="77777777" w:rsidR="00C67E32" w:rsidRPr="00F078C8" w:rsidRDefault="00C67E32" w:rsidP="00063B9D">
      <w:pPr>
        <w:spacing w:after="0"/>
        <w:rPr>
          <w:sz w:val="22"/>
          <w:szCs w:val="22"/>
          <w:lang w:val="en-NZ"/>
        </w:rPr>
      </w:pPr>
    </w:p>
    <w:p w14:paraId="2A3CC445" w14:textId="562856B7" w:rsidR="0007247F" w:rsidRPr="00F078C8" w:rsidRDefault="0007247F" w:rsidP="00063B9D">
      <w:pPr>
        <w:spacing w:after="0"/>
        <w:rPr>
          <w:sz w:val="22"/>
          <w:szCs w:val="22"/>
          <w:lang w:val="en-NZ"/>
        </w:rPr>
      </w:pPr>
      <w:r w:rsidRPr="00F078C8">
        <w:rPr>
          <w:sz w:val="22"/>
          <w:szCs w:val="22"/>
          <w:lang w:val="en-NZ"/>
        </w:rPr>
        <w:t>This section presents the terms of reference (TORs) for the key personnel positions for the management of the project implementation. These are the TORs for</w:t>
      </w:r>
      <w:r w:rsidR="00242EBB" w:rsidRPr="00F078C8">
        <w:rPr>
          <w:sz w:val="22"/>
          <w:szCs w:val="22"/>
          <w:lang w:val="en-NZ"/>
        </w:rPr>
        <w:t>: (1)</w:t>
      </w:r>
      <w:r w:rsidRPr="00F078C8">
        <w:rPr>
          <w:sz w:val="22"/>
          <w:szCs w:val="22"/>
          <w:lang w:val="en-NZ"/>
        </w:rPr>
        <w:t xml:space="preserve"> the </w:t>
      </w:r>
      <w:r w:rsidR="009564CD">
        <w:rPr>
          <w:sz w:val="22"/>
          <w:szCs w:val="22"/>
          <w:lang w:val="en-NZ"/>
        </w:rPr>
        <w:t>Project Advisory Board</w:t>
      </w:r>
      <w:r w:rsidR="00242EBB" w:rsidRPr="00F078C8">
        <w:rPr>
          <w:sz w:val="22"/>
          <w:szCs w:val="22"/>
          <w:lang w:val="en-NZ"/>
        </w:rPr>
        <w:t xml:space="preserve"> (</w:t>
      </w:r>
      <w:r w:rsidR="009564CD">
        <w:rPr>
          <w:sz w:val="22"/>
          <w:szCs w:val="22"/>
          <w:lang w:val="en-NZ"/>
        </w:rPr>
        <w:t>PAB</w:t>
      </w:r>
      <w:r w:rsidR="00242EBB" w:rsidRPr="00F078C8">
        <w:rPr>
          <w:sz w:val="22"/>
          <w:szCs w:val="22"/>
          <w:lang w:val="en-NZ"/>
        </w:rPr>
        <w:t>); (2) the National Project Director (NPD); (3) the Project Management O</w:t>
      </w:r>
      <w:r w:rsidRPr="00F078C8">
        <w:rPr>
          <w:sz w:val="22"/>
          <w:szCs w:val="22"/>
          <w:lang w:val="en-NZ"/>
        </w:rPr>
        <w:t>ff</w:t>
      </w:r>
      <w:r w:rsidR="00242EBB" w:rsidRPr="00F078C8">
        <w:rPr>
          <w:sz w:val="22"/>
          <w:szCs w:val="22"/>
          <w:lang w:val="en-NZ"/>
        </w:rPr>
        <w:t>ice (PMO) personnel comprising</w:t>
      </w:r>
      <w:r w:rsidR="00767167" w:rsidRPr="00F078C8">
        <w:rPr>
          <w:sz w:val="22"/>
          <w:szCs w:val="22"/>
          <w:lang w:val="en-NZ"/>
        </w:rPr>
        <w:t xml:space="preserve"> the</w:t>
      </w:r>
      <w:r w:rsidR="0041666D" w:rsidRPr="00F078C8">
        <w:rPr>
          <w:sz w:val="22"/>
          <w:szCs w:val="22"/>
          <w:lang w:val="en-NZ"/>
        </w:rPr>
        <w:t xml:space="preserve"> </w:t>
      </w:r>
      <w:r w:rsidR="00E92164" w:rsidRPr="00F078C8">
        <w:rPr>
          <w:sz w:val="22"/>
          <w:szCs w:val="22"/>
          <w:lang w:val="en-NZ"/>
        </w:rPr>
        <w:t>international Chief Technical Advisor (</w:t>
      </w:r>
      <w:r w:rsidR="0041666D" w:rsidRPr="00F078C8">
        <w:rPr>
          <w:sz w:val="22"/>
          <w:szCs w:val="22"/>
          <w:lang w:val="en-NZ"/>
        </w:rPr>
        <w:t>CTA</w:t>
      </w:r>
      <w:r w:rsidR="00E92164" w:rsidRPr="00F078C8">
        <w:rPr>
          <w:sz w:val="22"/>
          <w:szCs w:val="22"/>
          <w:lang w:val="en-NZ"/>
        </w:rPr>
        <w:t>)</w:t>
      </w:r>
      <w:r w:rsidR="0041666D" w:rsidRPr="00F078C8">
        <w:rPr>
          <w:sz w:val="22"/>
          <w:szCs w:val="22"/>
          <w:lang w:val="en-NZ"/>
        </w:rPr>
        <w:t xml:space="preserve">, the </w:t>
      </w:r>
      <w:r w:rsidRPr="00F078C8">
        <w:rPr>
          <w:sz w:val="22"/>
          <w:szCs w:val="22"/>
          <w:lang w:val="en-NZ"/>
        </w:rPr>
        <w:t xml:space="preserve">National Project </w:t>
      </w:r>
      <w:r w:rsidR="00565D75" w:rsidRPr="00F078C8">
        <w:rPr>
          <w:sz w:val="22"/>
          <w:szCs w:val="22"/>
          <w:lang w:val="en-NZ"/>
        </w:rPr>
        <w:t>Manager</w:t>
      </w:r>
      <w:r w:rsidRPr="00F078C8">
        <w:rPr>
          <w:sz w:val="22"/>
          <w:szCs w:val="22"/>
          <w:lang w:val="en-NZ"/>
        </w:rPr>
        <w:t xml:space="preserve"> (NP</w:t>
      </w:r>
      <w:r w:rsidR="00565D75" w:rsidRPr="00F078C8">
        <w:rPr>
          <w:sz w:val="22"/>
          <w:szCs w:val="22"/>
          <w:lang w:val="en-NZ"/>
        </w:rPr>
        <w:t>M</w:t>
      </w:r>
      <w:r w:rsidRPr="00F078C8">
        <w:rPr>
          <w:sz w:val="22"/>
          <w:szCs w:val="22"/>
          <w:lang w:val="en-NZ"/>
        </w:rPr>
        <w:t>)</w:t>
      </w:r>
      <w:r w:rsidR="00242EBB" w:rsidRPr="00F078C8">
        <w:rPr>
          <w:sz w:val="22"/>
          <w:szCs w:val="22"/>
          <w:lang w:val="en-NZ"/>
        </w:rPr>
        <w:t>, the State Project Officers</w:t>
      </w:r>
      <w:r w:rsidR="00565D75" w:rsidRPr="00F078C8">
        <w:rPr>
          <w:sz w:val="22"/>
          <w:szCs w:val="22"/>
          <w:lang w:val="en-NZ"/>
        </w:rPr>
        <w:t xml:space="preserve">, </w:t>
      </w:r>
      <w:r w:rsidR="00242EBB" w:rsidRPr="00F078C8">
        <w:rPr>
          <w:sz w:val="22"/>
          <w:szCs w:val="22"/>
          <w:lang w:val="en-NZ"/>
        </w:rPr>
        <w:t xml:space="preserve">and the Project Administration and Finance Officer; and the international </w:t>
      </w:r>
      <w:r w:rsidR="0041666D" w:rsidRPr="00F078C8">
        <w:rPr>
          <w:sz w:val="22"/>
          <w:szCs w:val="22"/>
          <w:lang w:val="en-NZ"/>
        </w:rPr>
        <w:t xml:space="preserve">Building </w:t>
      </w:r>
      <w:r w:rsidR="00242EBB" w:rsidRPr="00F078C8">
        <w:rPr>
          <w:sz w:val="22"/>
          <w:szCs w:val="22"/>
          <w:lang w:val="en-NZ"/>
        </w:rPr>
        <w:t xml:space="preserve">Energy Efficiency </w:t>
      </w:r>
      <w:r w:rsidR="0041666D" w:rsidRPr="00F078C8">
        <w:rPr>
          <w:sz w:val="22"/>
          <w:szCs w:val="22"/>
          <w:lang w:val="en-NZ"/>
        </w:rPr>
        <w:t>Technical Specialist (B</w:t>
      </w:r>
      <w:r w:rsidR="00242EBB" w:rsidRPr="00F078C8">
        <w:rPr>
          <w:sz w:val="22"/>
          <w:szCs w:val="22"/>
          <w:lang w:val="en-NZ"/>
        </w:rPr>
        <w:t>EE</w:t>
      </w:r>
      <w:r w:rsidR="0041666D" w:rsidRPr="00F078C8">
        <w:rPr>
          <w:sz w:val="22"/>
          <w:szCs w:val="22"/>
          <w:lang w:val="en-NZ"/>
        </w:rPr>
        <w:t>T</w:t>
      </w:r>
      <w:r w:rsidR="00242EBB" w:rsidRPr="00F078C8">
        <w:rPr>
          <w:sz w:val="22"/>
          <w:szCs w:val="22"/>
          <w:lang w:val="en-NZ"/>
        </w:rPr>
        <w:t>S</w:t>
      </w:r>
      <w:r w:rsidR="00625546" w:rsidRPr="00F078C8">
        <w:rPr>
          <w:sz w:val="22"/>
          <w:szCs w:val="22"/>
          <w:lang w:val="en-NZ"/>
        </w:rPr>
        <w:t>)</w:t>
      </w:r>
      <w:r w:rsidR="000976CD" w:rsidRPr="00F078C8">
        <w:rPr>
          <w:sz w:val="22"/>
          <w:szCs w:val="22"/>
          <w:lang w:val="en-NZ"/>
        </w:rPr>
        <w:t>.</w:t>
      </w:r>
    </w:p>
    <w:p w14:paraId="7842467B" w14:textId="77777777" w:rsidR="000976CD" w:rsidRPr="00F078C8" w:rsidRDefault="000976CD" w:rsidP="00063B9D">
      <w:pPr>
        <w:spacing w:after="0"/>
        <w:rPr>
          <w:sz w:val="22"/>
          <w:szCs w:val="22"/>
          <w:lang w:val="en-NZ"/>
        </w:rPr>
      </w:pPr>
    </w:p>
    <w:p w14:paraId="2196DE76" w14:textId="4D86F417" w:rsidR="0007247F" w:rsidRPr="00F078C8" w:rsidRDefault="0007247F" w:rsidP="00063B9D">
      <w:pPr>
        <w:spacing w:after="0"/>
        <w:rPr>
          <w:sz w:val="22"/>
          <w:szCs w:val="22"/>
          <w:lang w:val="en-NZ"/>
        </w:rPr>
      </w:pPr>
      <w:r w:rsidRPr="00F078C8">
        <w:rPr>
          <w:sz w:val="22"/>
          <w:szCs w:val="22"/>
          <w:lang w:val="en-NZ"/>
        </w:rPr>
        <w:t xml:space="preserve">During the inception phase of the project, the PMO </w:t>
      </w:r>
      <w:r w:rsidR="000976CD" w:rsidRPr="00F078C8">
        <w:rPr>
          <w:sz w:val="22"/>
          <w:szCs w:val="22"/>
          <w:lang w:val="en-NZ"/>
        </w:rPr>
        <w:t xml:space="preserve">along with the CTA </w:t>
      </w:r>
      <w:r w:rsidRPr="00F078C8">
        <w:rPr>
          <w:sz w:val="22"/>
          <w:szCs w:val="22"/>
          <w:lang w:val="en-NZ"/>
        </w:rPr>
        <w:t>will prepare the TORs fo</w:t>
      </w:r>
      <w:r w:rsidR="00A55628" w:rsidRPr="00F078C8">
        <w:rPr>
          <w:sz w:val="22"/>
          <w:szCs w:val="22"/>
          <w:lang w:val="en-NZ"/>
        </w:rPr>
        <w:t xml:space="preserve">r </w:t>
      </w:r>
      <w:r w:rsidR="000976CD" w:rsidRPr="00F078C8">
        <w:rPr>
          <w:sz w:val="22"/>
          <w:szCs w:val="22"/>
          <w:lang w:val="en-NZ"/>
        </w:rPr>
        <w:t xml:space="preserve">any additional </w:t>
      </w:r>
      <w:r w:rsidR="00A55628" w:rsidRPr="00F078C8">
        <w:rPr>
          <w:sz w:val="22"/>
          <w:szCs w:val="22"/>
          <w:lang w:val="en-NZ"/>
        </w:rPr>
        <w:t>key personnel</w:t>
      </w:r>
      <w:r w:rsidRPr="00F078C8">
        <w:rPr>
          <w:sz w:val="22"/>
          <w:szCs w:val="22"/>
          <w:lang w:val="en-NZ"/>
        </w:rPr>
        <w:t xml:space="preserve"> </w:t>
      </w:r>
      <w:r w:rsidR="00A55628" w:rsidRPr="00F078C8">
        <w:rPr>
          <w:sz w:val="22"/>
          <w:szCs w:val="22"/>
          <w:lang w:val="en-NZ"/>
        </w:rPr>
        <w:t xml:space="preserve">requirements </w:t>
      </w:r>
      <w:r w:rsidRPr="00F078C8">
        <w:rPr>
          <w:sz w:val="22"/>
          <w:szCs w:val="22"/>
          <w:lang w:val="en-NZ"/>
        </w:rPr>
        <w:t xml:space="preserve">for the implementation of the activities </w:t>
      </w:r>
      <w:r w:rsidR="00E92164" w:rsidRPr="00F078C8">
        <w:rPr>
          <w:sz w:val="22"/>
          <w:szCs w:val="22"/>
          <w:lang w:val="en-NZ"/>
        </w:rPr>
        <w:t>and</w:t>
      </w:r>
      <w:r w:rsidRPr="00F078C8">
        <w:rPr>
          <w:sz w:val="22"/>
          <w:szCs w:val="22"/>
          <w:lang w:val="en-NZ"/>
        </w:rPr>
        <w:t xml:space="preserve"> components of the </w:t>
      </w:r>
      <w:r w:rsidR="00E92164" w:rsidRPr="00F078C8">
        <w:rPr>
          <w:sz w:val="22"/>
          <w:szCs w:val="22"/>
          <w:lang w:val="en-NZ"/>
        </w:rPr>
        <w:t>M</w:t>
      </w:r>
      <w:r w:rsidR="00A55628" w:rsidRPr="00F078C8">
        <w:rPr>
          <w:sz w:val="22"/>
          <w:szCs w:val="22"/>
          <w:lang w:val="en-NZ"/>
        </w:rPr>
        <w:t>PSBEE</w:t>
      </w:r>
      <w:r w:rsidRPr="00F078C8">
        <w:rPr>
          <w:sz w:val="22"/>
          <w:szCs w:val="22"/>
          <w:lang w:val="en-NZ"/>
        </w:rPr>
        <w:t xml:space="preserve"> Project. </w:t>
      </w:r>
    </w:p>
    <w:p w14:paraId="33E11F6C" w14:textId="77777777" w:rsidR="00242EBB" w:rsidRPr="00F078C8" w:rsidRDefault="00242EBB" w:rsidP="00063B9D">
      <w:pPr>
        <w:pStyle w:val="ListParagraph1"/>
        <w:ind w:left="0"/>
        <w:contextualSpacing/>
        <w:jc w:val="both"/>
        <w:rPr>
          <w:rFonts w:ascii="Calibri" w:hAnsi="Calibri"/>
          <w:b/>
          <w:smallCaps/>
          <w:sz w:val="22"/>
          <w:szCs w:val="22"/>
          <w:lang w:val="en-NZ" w:eastAsia="zh-CN"/>
        </w:rPr>
      </w:pPr>
    </w:p>
    <w:p w14:paraId="5E7F41CF" w14:textId="0950DA96" w:rsidR="00242EBB" w:rsidRPr="00F078C8" w:rsidRDefault="009564CD" w:rsidP="00C67E32">
      <w:pPr>
        <w:pStyle w:val="Heading2"/>
        <w:spacing w:after="0"/>
        <w:ind w:left="0"/>
        <w:rPr>
          <w:rFonts w:ascii="Calibri" w:hAnsi="Calibri"/>
          <w:sz w:val="22"/>
          <w:szCs w:val="22"/>
          <w:lang w:val="en-NZ" w:eastAsia="zh-CN"/>
        </w:rPr>
      </w:pPr>
      <w:r>
        <w:rPr>
          <w:rFonts w:ascii="Calibri" w:hAnsi="Calibri"/>
          <w:sz w:val="22"/>
          <w:szCs w:val="22"/>
          <w:lang w:val="en-NZ" w:eastAsia="zh-CN"/>
        </w:rPr>
        <w:t>Project Advisory Board</w:t>
      </w:r>
      <w:r w:rsidR="00242EBB" w:rsidRPr="00F078C8">
        <w:rPr>
          <w:rFonts w:ascii="Calibri" w:hAnsi="Calibri"/>
          <w:sz w:val="22"/>
          <w:szCs w:val="22"/>
          <w:lang w:val="en-NZ" w:eastAsia="zh-CN"/>
        </w:rPr>
        <w:t xml:space="preserve"> (</w:t>
      </w:r>
      <w:r>
        <w:rPr>
          <w:rFonts w:ascii="Calibri" w:hAnsi="Calibri"/>
          <w:sz w:val="22"/>
          <w:szCs w:val="22"/>
          <w:lang w:val="en-NZ" w:eastAsia="zh-CN"/>
        </w:rPr>
        <w:t>PAB</w:t>
      </w:r>
      <w:r w:rsidR="00242EBB" w:rsidRPr="00F078C8">
        <w:rPr>
          <w:rFonts w:ascii="Calibri" w:hAnsi="Calibri"/>
          <w:sz w:val="22"/>
          <w:szCs w:val="22"/>
          <w:lang w:val="en-NZ" w:eastAsia="zh-CN"/>
        </w:rPr>
        <w:t>)</w:t>
      </w:r>
    </w:p>
    <w:p w14:paraId="530C784A" w14:textId="77777777" w:rsidR="00242EBB" w:rsidRPr="00F078C8" w:rsidRDefault="00242EBB" w:rsidP="00063B9D">
      <w:pPr>
        <w:spacing w:after="0"/>
        <w:rPr>
          <w:sz w:val="22"/>
          <w:szCs w:val="22"/>
          <w:lang w:val="en-NZ" w:eastAsia="zh-CN"/>
        </w:rPr>
      </w:pPr>
    </w:p>
    <w:p w14:paraId="206FA3C6" w14:textId="1BEBDEBB" w:rsidR="00242EBB" w:rsidRPr="00F078C8" w:rsidRDefault="00242EBB" w:rsidP="00063B9D">
      <w:pPr>
        <w:widowControl w:val="0"/>
        <w:autoSpaceDE w:val="0"/>
        <w:autoSpaceDN w:val="0"/>
        <w:adjustRightInd w:val="0"/>
        <w:spacing w:after="0"/>
        <w:rPr>
          <w:rFonts w:cs="Times"/>
          <w:sz w:val="22"/>
          <w:szCs w:val="22"/>
          <w:lang w:val="en-NZ"/>
        </w:rPr>
      </w:pPr>
      <w:r w:rsidRPr="00F078C8">
        <w:rPr>
          <w:sz w:val="22"/>
          <w:szCs w:val="22"/>
          <w:lang w:val="en-NZ" w:eastAsia="zh-CN"/>
        </w:rPr>
        <w:t xml:space="preserve">The </w:t>
      </w:r>
      <w:r w:rsidR="009564CD">
        <w:rPr>
          <w:sz w:val="22"/>
          <w:szCs w:val="22"/>
          <w:lang w:val="en-NZ" w:eastAsia="zh-CN"/>
        </w:rPr>
        <w:t>Project Advisory Board</w:t>
      </w:r>
      <w:r w:rsidR="000976CD" w:rsidRPr="00F078C8">
        <w:rPr>
          <w:sz w:val="22"/>
          <w:szCs w:val="22"/>
          <w:lang w:val="en-NZ" w:eastAsia="zh-CN"/>
        </w:rPr>
        <w:t xml:space="preserve"> (</w:t>
      </w:r>
      <w:r w:rsidR="009564CD">
        <w:rPr>
          <w:sz w:val="22"/>
          <w:szCs w:val="22"/>
          <w:lang w:val="en-NZ" w:eastAsia="zh-CN"/>
        </w:rPr>
        <w:t>PAB</w:t>
      </w:r>
      <w:r w:rsidR="000976CD" w:rsidRPr="00F078C8">
        <w:rPr>
          <w:sz w:val="22"/>
          <w:szCs w:val="22"/>
          <w:lang w:val="en-NZ" w:eastAsia="zh-CN"/>
        </w:rPr>
        <w:t>) will comprise</w:t>
      </w:r>
      <w:r w:rsidRPr="00F078C8">
        <w:rPr>
          <w:sz w:val="22"/>
          <w:szCs w:val="22"/>
          <w:lang w:val="en-NZ" w:eastAsia="zh-CN"/>
        </w:rPr>
        <w:t xml:space="preserve"> the members of the FSM National Energy Group</w:t>
      </w:r>
      <w:r w:rsidR="000976CD" w:rsidRPr="00F078C8">
        <w:rPr>
          <w:sz w:val="22"/>
          <w:szCs w:val="22"/>
          <w:lang w:val="en-NZ" w:eastAsia="zh-CN"/>
        </w:rPr>
        <w:t xml:space="preserve"> (The Energy Group)</w:t>
      </w:r>
      <w:r w:rsidRPr="00F078C8">
        <w:rPr>
          <w:sz w:val="22"/>
          <w:szCs w:val="22"/>
          <w:lang w:val="en-NZ" w:eastAsia="zh-CN"/>
        </w:rPr>
        <w:t xml:space="preserve">. The </w:t>
      </w:r>
      <w:r w:rsidR="009564CD">
        <w:rPr>
          <w:sz w:val="22"/>
          <w:szCs w:val="22"/>
          <w:lang w:val="en-NZ" w:eastAsia="zh-CN"/>
        </w:rPr>
        <w:t>PAB</w:t>
      </w:r>
      <w:r w:rsidRPr="00F078C8">
        <w:rPr>
          <w:sz w:val="22"/>
          <w:szCs w:val="22"/>
          <w:lang w:val="en-NZ" w:eastAsia="zh-CN"/>
        </w:rPr>
        <w:t xml:space="preserve"> will be convened and chaired by the </w:t>
      </w:r>
      <w:r w:rsidRPr="00F078C8">
        <w:rPr>
          <w:sz w:val="22"/>
          <w:szCs w:val="22"/>
          <w:lang w:val="en-NZ"/>
        </w:rPr>
        <w:t>National Project Director (NPD</w:t>
      </w:r>
      <w:r w:rsidR="00EA3B29" w:rsidRPr="00F078C8">
        <w:rPr>
          <w:sz w:val="22"/>
          <w:szCs w:val="22"/>
          <w:lang w:val="en-NZ"/>
        </w:rPr>
        <w:t>)</w:t>
      </w:r>
      <w:r w:rsidRPr="00F078C8">
        <w:rPr>
          <w:sz w:val="22"/>
          <w:szCs w:val="22"/>
          <w:lang w:val="en-NZ"/>
        </w:rPr>
        <w:t xml:space="preserve">. The </w:t>
      </w:r>
      <w:r w:rsidR="009564CD">
        <w:rPr>
          <w:sz w:val="22"/>
          <w:szCs w:val="22"/>
          <w:lang w:val="en-NZ"/>
        </w:rPr>
        <w:t>PAB</w:t>
      </w:r>
      <w:r w:rsidR="000976CD" w:rsidRPr="00F078C8">
        <w:rPr>
          <w:sz w:val="22"/>
          <w:szCs w:val="22"/>
          <w:lang w:val="en-NZ"/>
        </w:rPr>
        <w:t xml:space="preserve"> </w:t>
      </w:r>
      <w:r w:rsidR="00E92164" w:rsidRPr="00F078C8">
        <w:rPr>
          <w:sz w:val="22"/>
          <w:szCs w:val="22"/>
          <w:lang w:val="en-NZ"/>
        </w:rPr>
        <w:t>secretariat functions</w:t>
      </w:r>
      <w:r w:rsidR="00843A91" w:rsidRPr="00F078C8">
        <w:rPr>
          <w:sz w:val="22"/>
          <w:szCs w:val="22"/>
          <w:lang w:val="en-NZ"/>
        </w:rPr>
        <w:t xml:space="preserve">, comprising </w:t>
      </w:r>
      <w:r w:rsidRPr="00F078C8">
        <w:rPr>
          <w:sz w:val="22"/>
          <w:szCs w:val="22"/>
          <w:lang w:val="en-NZ"/>
        </w:rPr>
        <w:t>setting meeting dates, developing agendas, preparing papers, reports, and m</w:t>
      </w:r>
      <w:r w:rsidR="00843A91" w:rsidRPr="00F078C8">
        <w:rPr>
          <w:sz w:val="22"/>
          <w:szCs w:val="22"/>
          <w:lang w:val="en-NZ"/>
        </w:rPr>
        <w:t>eeting minutes, etc.,</w:t>
      </w:r>
      <w:r w:rsidRPr="00F078C8">
        <w:rPr>
          <w:sz w:val="22"/>
          <w:szCs w:val="22"/>
          <w:lang w:val="en-NZ"/>
        </w:rPr>
        <w:t xml:space="preserve"> will be </w:t>
      </w:r>
      <w:r w:rsidR="00877280" w:rsidRPr="00F078C8">
        <w:rPr>
          <w:sz w:val="22"/>
          <w:szCs w:val="22"/>
          <w:lang w:val="en-NZ"/>
        </w:rPr>
        <w:t>carried out</w:t>
      </w:r>
      <w:r w:rsidRPr="00F078C8">
        <w:rPr>
          <w:sz w:val="22"/>
          <w:szCs w:val="22"/>
          <w:lang w:val="en-NZ"/>
        </w:rPr>
        <w:t xml:space="preserve"> by the National Project Manager (NPM), with the assistance of the Chief Technical Advisor (CTA). The </w:t>
      </w:r>
      <w:r w:rsidR="009564CD">
        <w:rPr>
          <w:sz w:val="22"/>
          <w:szCs w:val="22"/>
          <w:lang w:val="en-NZ"/>
        </w:rPr>
        <w:t>PAB</w:t>
      </w:r>
      <w:r w:rsidRPr="00F078C8">
        <w:rPr>
          <w:sz w:val="22"/>
          <w:szCs w:val="22"/>
          <w:lang w:val="en-NZ"/>
        </w:rPr>
        <w:t xml:space="preserve"> </w:t>
      </w:r>
      <w:r w:rsidRPr="00F078C8">
        <w:rPr>
          <w:sz w:val="22"/>
          <w:szCs w:val="22"/>
          <w:lang w:val="en-NZ" w:eastAsia="zh-CN"/>
        </w:rPr>
        <w:t xml:space="preserve">members of the FSM national energy group will comprise </w:t>
      </w:r>
      <w:r w:rsidR="000976CD" w:rsidRPr="00F078C8">
        <w:rPr>
          <w:sz w:val="22"/>
          <w:szCs w:val="22"/>
          <w:lang w:val="en-NZ" w:eastAsia="zh-CN"/>
        </w:rPr>
        <w:t xml:space="preserve">the NPD (DE/DRD), </w:t>
      </w:r>
      <w:r w:rsidR="00E90A9E" w:rsidRPr="00F078C8">
        <w:rPr>
          <w:sz w:val="22"/>
          <w:szCs w:val="22"/>
          <w:lang w:val="en-NZ" w:eastAsia="zh-CN"/>
        </w:rPr>
        <w:t xml:space="preserve">and </w:t>
      </w:r>
      <w:r w:rsidRPr="00F078C8">
        <w:rPr>
          <w:sz w:val="22"/>
          <w:szCs w:val="22"/>
          <w:lang w:val="en-NZ" w:eastAsia="zh-CN"/>
        </w:rPr>
        <w:t xml:space="preserve">state level energy representatives. The </w:t>
      </w:r>
      <w:r w:rsidR="009564CD">
        <w:rPr>
          <w:sz w:val="22"/>
          <w:szCs w:val="22"/>
          <w:lang w:val="en-NZ" w:eastAsia="zh-CN"/>
        </w:rPr>
        <w:t>PAB</w:t>
      </w:r>
      <w:r w:rsidRPr="00F078C8">
        <w:rPr>
          <w:sz w:val="22"/>
          <w:szCs w:val="22"/>
          <w:lang w:val="en-NZ" w:eastAsia="zh-CN"/>
        </w:rPr>
        <w:t xml:space="preserve"> will </w:t>
      </w:r>
      <w:r w:rsidRPr="00F078C8">
        <w:rPr>
          <w:sz w:val="22"/>
          <w:szCs w:val="22"/>
          <w:lang w:val="en-NZ"/>
        </w:rPr>
        <w:t xml:space="preserve">provide overall management guidance, project assurance and oversight for the implementation of the project. Day-to-day coordination of the project will be </w:t>
      </w:r>
      <w:r w:rsidR="00877280" w:rsidRPr="00F078C8">
        <w:rPr>
          <w:sz w:val="22"/>
          <w:szCs w:val="22"/>
          <w:lang w:val="en-NZ"/>
        </w:rPr>
        <w:t>carried out</w:t>
      </w:r>
      <w:r w:rsidRPr="00F078C8">
        <w:rPr>
          <w:sz w:val="22"/>
          <w:szCs w:val="22"/>
          <w:lang w:val="en-NZ"/>
        </w:rPr>
        <w:t xml:space="preserve"> by the NPM, with </w:t>
      </w:r>
      <w:r w:rsidR="00843A91" w:rsidRPr="00F078C8">
        <w:rPr>
          <w:sz w:val="22"/>
          <w:szCs w:val="22"/>
          <w:lang w:val="en-NZ"/>
        </w:rPr>
        <w:t xml:space="preserve">close </w:t>
      </w:r>
      <w:r w:rsidRPr="00F078C8">
        <w:rPr>
          <w:sz w:val="22"/>
          <w:szCs w:val="22"/>
          <w:lang w:val="en-NZ"/>
        </w:rPr>
        <w:t>assistance of the CTA, and under the direction</w:t>
      </w:r>
      <w:r w:rsidR="000976CD" w:rsidRPr="00F078C8">
        <w:rPr>
          <w:sz w:val="22"/>
          <w:szCs w:val="22"/>
          <w:lang w:val="en-NZ"/>
        </w:rPr>
        <w:t xml:space="preserve"> of the NPD.</w:t>
      </w:r>
      <w:r w:rsidRPr="00F078C8">
        <w:rPr>
          <w:sz w:val="22"/>
          <w:szCs w:val="22"/>
          <w:lang w:val="en-NZ"/>
        </w:rPr>
        <w:t xml:space="preserve"> </w:t>
      </w:r>
      <w:r w:rsidR="009564CD">
        <w:rPr>
          <w:sz w:val="22"/>
          <w:szCs w:val="22"/>
          <w:lang w:val="en-NZ"/>
        </w:rPr>
        <w:t>PAB</w:t>
      </w:r>
      <w:r w:rsidRPr="00F078C8">
        <w:rPr>
          <w:sz w:val="22"/>
          <w:szCs w:val="22"/>
          <w:lang w:val="en-NZ"/>
        </w:rPr>
        <w:t xml:space="preserve"> </w:t>
      </w:r>
      <w:r w:rsidR="000976CD" w:rsidRPr="00F078C8">
        <w:rPr>
          <w:sz w:val="22"/>
          <w:szCs w:val="22"/>
          <w:lang w:val="en-NZ"/>
        </w:rPr>
        <w:t xml:space="preserve">meetings shall be held back-to-back with regular </w:t>
      </w:r>
      <w:r w:rsidR="00843A91" w:rsidRPr="00F078C8">
        <w:rPr>
          <w:sz w:val="22"/>
          <w:szCs w:val="22"/>
          <w:lang w:val="en-NZ"/>
        </w:rPr>
        <w:t>Energy Group meetings</w:t>
      </w:r>
      <w:r w:rsidR="00165B20" w:rsidRPr="00F078C8">
        <w:rPr>
          <w:sz w:val="22"/>
          <w:szCs w:val="22"/>
          <w:lang w:val="en-NZ"/>
        </w:rPr>
        <w:t xml:space="preserve">, so no costs will be charged to the MPSBEE project for MPSBEE </w:t>
      </w:r>
      <w:r w:rsidR="009564CD">
        <w:rPr>
          <w:sz w:val="22"/>
          <w:szCs w:val="22"/>
          <w:lang w:val="en-NZ"/>
        </w:rPr>
        <w:t>PAB</w:t>
      </w:r>
      <w:r w:rsidR="00165B20" w:rsidRPr="00F078C8">
        <w:rPr>
          <w:sz w:val="22"/>
          <w:szCs w:val="22"/>
          <w:lang w:val="en-NZ"/>
        </w:rPr>
        <w:t xml:space="preserve"> meeting</w:t>
      </w:r>
      <w:r w:rsidR="00843A91" w:rsidRPr="00F078C8">
        <w:rPr>
          <w:sz w:val="22"/>
          <w:szCs w:val="22"/>
          <w:lang w:val="en-NZ"/>
        </w:rPr>
        <w:t xml:space="preserve">. No </w:t>
      </w:r>
      <w:r w:rsidR="009564CD">
        <w:rPr>
          <w:sz w:val="22"/>
          <w:szCs w:val="22"/>
          <w:lang w:val="en-NZ"/>
        </w:rPr>
        <w:t>PAB</w:t>
      </w:r>
      <w:r w:rsidR="00843A91" w:rsidRPr="00F078C8">
        <w:rPr>
          <w:sz w:val="22"/>
          <w:szCs w:val="22"/>
          <w:lang w:val="en-NZ"/>
        </w:rPr>
        <w:t xml:space="preserve"> membership </w:t>
      </w:r>
      <w:r w:rsidRPr="00F078C8">
        <w:rPr>
          <w:sz w:val="22"/>
          <w:szCs w:val="22"/>
          <w:lang w:val="en-NZ"/>
        </w:rPr>
        <w:t>fees will be paid</w:t>
      </w:r>
      <w:r w:rsidR="00843A91" w:rsidRPr="00F078C8">
        <w:rPr>
          <w:sz w:val="22"/>
          <w:szCs w:val="22"/>
          <w:lang w:val="en-NZ"/>
        </w:rPr>
        <w:t xml:space="preserve"> by the MPSBEE project</w:t>
      </w:r>
      <w:r w:rsidRPr="00F078C8">
        <w:rPr>
          <w:sz w:val="22"/>
          <w:szCs w:val="22"/>
          <w:lang w:val="en-NZ"/>
        </w:rPr>
        <w:t>.</w:t>
      </w:r>
    </w:p>
    <w:p w14:paraId="75EAA430" w14:textId="37860768" w:rsidR="00242EBB" w:rsidRPr="00F078C8" w:rsidRDefault="00843A91" w:rsidP="00063B9D">
      <w:pPr>
        <w:spacing w:after="0"/>
        <w:rPr>
          <w:sz w:val="22"/>
          <w:szCs w:val="22"/>
          <w:lang w:val="en-NZ" w:eastAsia="zh-CN"/>
        </w:rPr>
      </w:pPr>
      <w:r w:rsidRPr="00F078C8">
        <w:rPr>
          <w:sz w:val="22"/>
          <w:szCs w:val="22"/>
          <w:lang w:val="en-NZ"/>
        </w:rPr>
        <w:t xml:space="preserve">The </w:t>
      </w:r>
      <w:r w:rsidR="009564CD">
        <w:rPr>
          <w:sz w:val="22"/>
          <w:szCs w:val="22"/>
          <w:lang w:val="en-NZ"/>
        </w:rPr>
        <w:t>PAB</w:t>
      </w:r>
      <w:r w:rsidR="00242EBB" w:rsidRPr="00F078C8">
        <w:rPr>
          <w:sz w:val="22"/>
          <w:szCs w:val="22"/>
          <w:lang w:val="en-NZ"/>
        </w:rPr>
        <w:t xml:space="preserve"> will meet semi-annually, or </w:t>
      </w:r>
      <w:r w:rsidRPr="00F078C8">
        <w:rPr>
          <w:sz w:val="22"/>
          <w:szCs w:val="22"/>
          <w:lang w:val="en-NZ"/>
        </w:rPr>
        <w:t>more often if required</w:t>
      </w:r>
      <w:r w:rsidR="00242EBB" w:rsidRPr="00F078C8">
        <w:rPr>
          <w:sz w:val="22"/>
          <w:szCs w:val="22"/>
          <w:lang w:val="en-NZ"/>
        </w:rPr>
        <w:t>, to review progress of the project, to review and approve Annual Project Implementation Reports (APRs), and to review and approve Annual Work Plans (AWPs).</w:t>
      </w:r>
    </w:p>
    <w:p w14:paraId="45A9CDA8" w14:textId="77777777" w:rsidR="00242EBB" w:rsidRPr="00F078C8" w:rsidRDefault="00242EBB" w:rsidP="00063B9D">
      <w:pPr>
        <w:spacing w:after="0"/>
        <w:rPr>
          <w:sz w:val="22"/>
          <w:szCs w:val="22"/>
          <w:u w:val="single"/>
          <w:lang w:val="en-NZ" w:eastAsia="zh-CN"/>
        </w:rPr>
      </w:pPr>
    </w:p>
    <w:p w14:paraId="1FDAD0AF" w14:textId="71E930F7" w:rsidR="00242EBB" w:rsidRPr="00F078C8" w:rsidRDefault="00101BAF" w:rsidP="00106719">
      <w:pPr>
        <w:spacing w:after="0"/>
        <w:rPr>
          <w:rFonts w:cs="Times"/>
          <w:sz w:val="22"/>
          <w:szCs w:val="22"/>
          <w:lang w:val="en-NZ"/>
        </w:rPr>
      </w:pPr>
      <w:r w:rsidRPr="00F078C8">
        <w:rPr>
          <w:b/>
          <w:sz w:val="22"/>
          <w:szCs w:val="22"/>
          <w:lang w:val="en-NZ" w:eastAsia="zh-CN"/>
        </w:rPr>
        <w:t>Responsibilities</w:t>
      </w:r>
      <w:r w:rsidR="00106719" w:rsidRPr="00F078C8">
        <w:rPr>
          <w:b/>
          <w:sz w:val="22"/>
          <w:szCs w:val="22"/>
          <w:lang w:val="en-NZ" w:eastAsia="zh-CN"/>
        </w:rPr>
        <w:t>:</w:t>
      </w:r>
      <w:r w:rsidR="00242EBB" w:rsidRPr="00F078C8">
        <w:rPr>
          <w:b/>
          <w:sz w:val="22"/>
          <w:szCs w:val="22"/>
          <w:lang w:val="en-NZ"/>
        </w:rPr>
        <w:t xml:space="preserve"> </w:t>
      </w:r>
      <w:r w:rsidR="00242EBB" w:rsidRPr="00F078C8">
        <w:rPr>
          <w:sz w:val="22"/>
          <w:szCs w:val="22"/>
          <w:lang w:val="en-NZ"/>
        </w:rPr>
        <w:t xml:space="preserve">The </w:t>
      </w:r>
      <w:r w:rsidR="009564CD">
        <w:rPr>
          <w:sz w:val="22"/>
          <w:szCs w:val="22"/>
          <w:lang w:val="en-NZ"/>
        </w:rPr>
        <w:t>PAB</w:t>
      </w:r>
      <w:r w:rsidR="00242EBB" w:rsidRPr="00F078C8">
        <w:rPr>
          <w:sz w:val="22"/>
          <w:szCs w:val="22"/>
          <w:lang w:val="en-NZ"/>
        </w:rPr>
        <w:t xml:space="preserve"> will be responsible for the following:</w:t>
      </w:r>
    </w:p>
    <w:p w14:paraId="603C99BB" w14:textId="77777777" w:rsidR="00106719" w:rsidRPr="00F078C8" w:rsidRDefault="00106719" w:rsidP="00106719">
      <w:pPr>
        <w:widowControl w:val="0"/>
        <w:autoSpaceDE w:val="0"/>
        <w:autoSpaceDN w:val="0"/>
        <w:adjustRightInd w:val="0"/>
        <w:spacing w:after="0"/>
        <w:ind w:left="720"/>
        <w:jc w:val="left"/>
        <w:rPr>
          <w:rFonts w:cs="Times"/>
          <w:sz w:val="22"/>
          <w:szCs w:val="22"/>
          <w:lang w:val="en-NZ"/>
        </w:rPr>
      </w:pPr>
    </w:p>
    <w:p w14:paraId="28849148" w14:textId="214B4902" w:rsidR="00242EBB" w:rsidRPr="00F078C8" w:rsidRDefault="00242EBB" w:rsidP="00862C6C">
      <w:pPr>
        <w:widowControl w:val="0"/>
        <w:numPr>
          <w:ilvl w:val="0"/>
          <w:numId w:val="23"/>
        </w:numPr>
        <w:autoSpaceDE w:val="0"/>
        <w:autoSpaceDN w:val="0"/>
        <w:adjustRightInd w:val="0"/>
        <w:spacing w:after="0"/>
        <w:jc w:val="left"/>
        <w:rPr>
          <w:rFonts w:cs="Times"/>
          <w:sz w:val="22"/>
          <w:szCs w:val="22"/>
          <w:lang w:val="en-NZ"/>
        </w:rPr>
      </w:pPr>
      <w:r w:rsidRPr="00F078C8">
        <w:rPr>
          <w:sz w:val="22"/>
          <w:szCs w:val="22"/>
          <w:lang w:val="en-NZ"/>
        </w:rPr>
        <w:t>Provide overall guidance and direction to the project</w:t>
      </w:r>
      <w:r w:rsidR="00843A91" w:rsidRPr="00F078C8">
        <w:rPr>
          <w:sz w:val="22"/>
          <w:szCs w:val="22"/>
          <w:lang w:val="en-NZ"/>
        </w:rPr>
        <w:t>;</w:t>
      </w:r>
    </w:p>
    <w:p w14:paraId="00C64A7B" w14:textId="6CA217E1" w:rsidR="00242EBB" w:rsidRPr="00F078C8" w:rsidRDefault="00242EBB" w:rsidP="00862C6C">
      <w:pPr>
        <w:widowControl w:val="0"/>
        <w:numPr>
          <w:ilvl w:val="0"/>
          <w:numId w:val="23"/>
        </w:numPr>
        <w:autoSpaceDE w:val="0"/>
        <w:autoSpaceDN w:val="0"/>
        <w:adjustRightInd w:val="0"/>
        <w:spacing w:after="0"/>
        <w:jc w:val="left"/>
        <w:rPr>
          <w:sz w:val="22"/>
          <w:szCs w:val="22"/>
          <w:lang w:val="en-NZ"/>
        </w:rPr>
      </w:pPr>
      <w:r w:rsidRPr="00F078C8">
        <w:rPr>
          <w:sz w:val="22"/>
          <w:szCs w:val="22"/>
          <w:lang w:val="en-NZ"/>
        </w:rPr>
        <w:t>Agree on the Project Manager’s tolerances in the achiev</w:t>
      </w:r>
      <w:r w:rsidR="00843A91" w:rsidRPr="00F078C8">
        <w:rPr>
          <w:sz w:val="22"/>
          <w:szCs w:val="22"/>
          <w:lang w:val="en-NZ"/>
        </w:rPr>
        <w:t>ement of Outputs and Activities;</w:t>
      </w:r>
    </w:p>
    <w:p w14:paraId="5224038F" w14:textId="175EA392" w:rsidR="00242EBB" w:rsidRPr="00F078C8" w:rsidRDefault="00242EBB" w:rsidP="00862C6C">
      <w:pPr>
        <w:widowControl w:val="0"/>
        <w:numPr>
          <w:ilvl w:val="0"/>
          <w:numId w:val="23"/>
        </w:numPr>
        <w:autoSpaceDE w:val="0"/>
        <w:autoSpaceDN w:val="0"/>
        <w:adjustRightInd w:val="0"/>
        <w:spacing w:after="0"/>
        <w:jc w:val="left"/>
        <w:rPr>
          <w:sz w:val="22"/>
          <w:szCs w:val="22"/>
          <w:lang w:val="en-NZ"/>
        </w:rPr>
      </w:pPr>
      <w:r w:rsidRPr="00F078C8">
        <w:rPr>
          <w:sz w:val="22"/>
          <w:szCs w:val="22"/>
          <w:lang w:val="en-NZ"/>
        </w:rPr>
        <w:t xml:space="preserve">Review and approve </w:t>
      </w:r>
      <w:r w:rsidR="00843A91" w:rsidRPr="00F078C8">
        <w:rPr>
          <w:sz w:val="22"/>
          <w:szCs w:val="22"/>
          <w:lang w:val="en-NZ"/>
        </w:rPr>
        <w:t xml:space="preserve">the </w:t>
      </w:r>
      <w:r w:rsidRPr="00F078C8">
        <w:rPr>
          <w:sz w:val="22"/>
          <w:szCs w:val="22"/>
          <w:lang w:val="en-NZ"/>
        </w:rPr>
        <w:t xml:space="preserve">end </w:t>
      </w:r>
      <w:r w:rsidR="00843A91" w:rsidRPr="00F078C8">
        <w:rPr>
          <w:sz w:val="22"/>
          <w:szCs w:val="22"/>
          <w:lang w:val="en-NZ"/>
        </w:rPr>
        <w:t>of project report, including any</w:t>
      </w:r>
      <w:r w:rsidRPr="00F078C8">
        <w:rPr>
          <w:sz w:val="22"/>
          <w:szCs w:val="22"/>
          <w:lang w:val="en-NZ"/>
        </w:rPr>
        <w:t xml:space="preserve"> recommendations for follow-on a</w:t>
      </w:r>
      <w:r w:rsidR="00843A91" w:rsidRPr="00F078C8">
        <w:rPr>
          <w:sz w:val="22"/>
          <w:szCs w:val="22"/>
          <w:lang w:val="en-NZ"/>
        </w:rPr>
        <w:t>ctions;</w:t>
      </w:r>
    </w:p>
    <w:p w14:paraId="4AA96B9A" w14:textId="1AE4DBE9" w:rsidR="00242EBB" w:rsidRPr="00F078C8" w:rsidRDefault="00242EBB" w:rsidP="00862C6C">
      <w:pPr>
        <w:widowControl w:val="0"/>
        <w:numPr>
          <w:ilvl w:val="0"/>
          <w:numId w:val="23"/>
        </w:numPr>
        <w:autoSpaceDE w:val="0"/>
        <w:autoSpaceDN w:val="0"/>
        <w:adjustRightInd w:val="0"/>
        <w:spacing w:after="0"/>
        <w:jc w:val="left"/>
        <w:rPr>
          <w:sz w:val="22"/>
          <w:szCs w:val="22"/>
          <w:lang w:val="en-NZ"/>
        </w:rPr>
      </w:pPr>
      <w:r w:rsidRPr="00F078C8">
        <w:rPr>
          <w:sz w:val="22"/>
          <w:szCs w:val="22"/>
          <w:lang w:val="en-NZ"/>
        </w:rPr>
        <w:t>Provide ad-hoc direction and advice for exceptional situations when the project ma</w:t>
      </w:r>
      <w:r w:rsidR="00843A91" w:rsidRPr="00F078C8">
        <w:rPr>
          <w:sz w:val="22"/>
          <w:szCs w:val="22"/>
          <w:lang w:val="en-NZ"/>
        </w:rPr>
        <w:t>nagement’s tolerances are exceeded;</w:t>
      </w:r>
    </w:p>
    <w:p w14:paraId="6091D267" w14:textId="737B4964" w:rsidR="00242EBB" w:rsidRPr="00F078C8" w:rsidRDefault="00242EBB" w:rsidP="00862C6C">
      <w:pPr>
        <w:widowControl w:val="0"/>
        <w:numPr>
          <w:ilvl w:val="0"/>
          <w:numId w:val="23"/>
        </w:numPr>
        <w:autoSpaceDE w:val="0"/>
        <w:autoSpaceDN w:val="0"/>
        <w:adjustRightInd w:val="0"/>
        <w:spacing w:after="0"/>
        <w:jc w:val="left"/>
        <w:rPr>
          <w:sz w:val="22"/>
          <w:szCs w:val="22"/>
          <w:lang w:val="en-NZ"/>
        </w:rPr>
      </w:pPr>
      <w:r w:rsidRPr="00F078C8">
        <w:rPr>
          <w:sz w:val="22"/>
          <w:szCs w:val="22"/>
          <w:lang w:val="en-NZ"/>
        </w:rPr>
        <w:t xml:space="preserve">Assess and decide on </w:t>
      </w:r>
      <w:r w:rsidR="00843A91" w:rsidRPr="00F078C8">
        <w:rPr>
          <w:sz w:val="22"/>
          <w:szCs w:val="22"/>
          <w:lang w:val="en-NZ"/>
        </w:rPr>
        <w:t>any project changes;</w:t>
      </w:r>
    </w:p>
    <w:p w14:paraId="5541A2FE" w14:textId="77777777" w:rsidR="00242EBB" w:rsidRPr="00F078C8" w:rsidRDefault="00242EBB" w:rsidP="00862C6C">
      <w:pPr>
        <w:widowControl w:val="0"/>
        <w:numPr>
          <w:ilvl w:val="0"/>
          <w:numId w:val="23"/>
        </w:numPr>
        <w:autoSpaceDE w:val="0"/>
        <w:autoSpaceDN w:val="0"/>
        <w:adjustRightInd w:val="0"/>
        <w:spacing w:after="0"/>
        <w:jc w:val="left"/>
        <w:rPr>
          <w:sz w:val="22"/>
          <w:szCs w:val="22"/>
          <w:lang w:val="en-NZ"/>
        </w:rPr>
      </w:pPr>
      <w:r w:rsidRPr="00F078C8">
        <w:rPr>
          <w:sz w:val="22"/>
          <w:szCs w:val="22"/>
          <w:lang w:val="en-NZ"/>
        </w:rPr>
        <w:t>Assure that all planned deliverables are delivered satisfactorily.</w:t>
      </w:r>
    </w:p>
    <w:p w14:paraId="5216C17D" w14:textId="3F4EBF3A" w:rsidR="00242EBB" w:rsidRPr="00F078C8" w:rsidRDefault="00242EBB" w:rsidP="00862C6C">
      <w:pPr>
        <w:widowControl w:val="0"/>
        <w:numPr>
          <w:ilvl w:val="0"/>
          <w:numId w:val="23"/>
        </w:numPr>
        <w:autoSpaceDE w:val="0"/>
        <w:autoSpaceDN w:val="0"/>
        <w:adjustRightInd w:val="0"/>
        <w:spacing w:after="0"/>
        <w:jc w:val="left"/>
        <w:rPr>
          <w:sz w:val="22"/>
          <w:szCs w:val="22"/>
          <w:lang w:val="en-NZ"/>
        </w:rPr>
      </w:pPr>
      <w:r w:rsidRPr="00F078C8">
        <w:rPr>
          <w:sz w:val="22"/>
          <w:szCs w:val="22"/>
          <w:lang w:val="en-NZ"/>
        </w:rPr>
        <w:t>Monitor project implementation in terms of effectiveness and timeliness of inputs and in terms of th</w:t>
      </w:r>
      <w:r w:rsidR="00843A91" w:rsidRPr="00F078C8">
        <w:rPr>
          <w:sz w:val="22"/>
          <w:szCs w:val="22"/>
          <w:lang w:val="en-NZ"/>
        </w:rPr>
        <w:t>e success of project activities;</w:t>
      </w:r>
    </w:p>
    <w:p w14:paraId="4E09C2BC" w14:textId="4120DC9E" w:rsidR="00242EBB" w:rsidRPr="00F078C8" w:rsidRDefault="00242EBB" w:rsidP="00862C6C">
      <w:pPr>
        <w:widowControl w:val="0"/>
        <w:numPr>
          <w:ilvl w:val="0"/>
          <w:numId w:val="23"/>
        </w:numPr>
        <w:autoSpaceDE w:val="0"/>
        <w:autoSpaceDN w:val="0"/>
        <w:adjustRightInd w:val="0"/>
        <w:spacing w:after="0"/>
        <w:jc w:val="left"/>
        <w:rPr>
          <w:rFonts w:cs="Times"/>
          <w:sz w:val="22"/>
          <w:szCs w:val="22"/>
          <w:lang w:val="en-NZ"/>
        </w:rPr>
      </w:pPr>
      <w:r w:rsidRPr="00F078C8">
        <w:rPr>
          <w:sz w:val="22"/>
          <w:szCs w:val="22"/>
          <w:lang w:val="en-NZ"/>
        </w:rPr>
        <w:t xml:space="preserve">Oversee and provide guidance to project activities and ensure </w:t>
      </w:r>
      <w:r w:rsidR="00843A91" w:rsidRPr="00F078C8">
        <w:rPr>
          <w:sz w:val="22"/>
          <w:szCs w:val="22"/>
          <w:lang w:val="en-NZ"/>
        </w:rPr>
        <w:t xml:space="preserve">that </w:t>
      </w:r>
      <w:r w:rsidRPr="00F078C8">
        <w:rPr>
          <w:sz w:val="22"/>
          <w:szCs w:val="22"/>
          <w:lang w:val="en-NZ"/>
        </w:rPr>
        <w:t>such activities address national</w:t>
      </w:r>
      <w:r w:rsidRPr="00F078C8">
        <w:rPr>
          <w:rFonts w:cs="Times"/>
          <w:sz w:val="22"/>
          <w:szCs w:val="22"/>
          <w:lang w:val="en-NZ"/>
        </w:rPr>
        <w:t xml:space="preserve"> </w:t>
      </w:r>
      <w:r w:rsidR="00843A91" w:rsidRPr="00F078C8">
        <w:rPr>
          <w:sz w:val="22"/>
          <w:szCs w:val="22"/>
          <w:lang w:val="en-NZ"/>
        </w:rPr>
        <w:t>priorities;</w:t>
      </w:r>
    </w:p>
    <w:p w14:paraId="00D9DCBF" w14:textId="77777777" w:rsidR="00106719" w:rsidRPr="00F078C8" w:rsidRDefault="00106719" w:rsidP="00106719">
      <w:pPr>
        <w:pStyle w:val="ListParagraph"/>
        <w:widowControl w:val="0"/>
        <w:autoSpaceDE w:val="0"/>
        <w:autoSpaceDN w:val="0"/>
        <w:adjustRightInd w:val="0"/>
        <w:spacing w:after="0"/>
        <w:ind w:left="1080"/>
        <w:jc w:val="left"/>
        <w:rPr>
          <w:rFonts w:cs="Times"/>
          <w:sz w:val="22"/>
          <w:szCs w:val="22"/>
          <w:lang w:val="en-NZ"/>
        </w:rPr>
      </w:pPr>
    </w:p>
    <w:p w14:paraId="67807678" w14:textId="0FE28A21" w:rsidR="00242EBB" w:rsidRPr="00F078C8" w:rsidRDefault="00242EBB" w:rsidP="00862C6C">
      <w:pPr>
        <w:pStyle w:val="ListParagraph"/>
        <w:widowControl w:val="0"/>
        <w:numPr>
          <w:ilvl w:val="0"/>
          <w:numId w:val="31"/>
        </w:numPr>
        <w:autoSpaceDE w:val="0"/>
        <w:autoSpaceDN w:val="0"/>
        <w:adjustRightInd w:val="0"/>
        <w:spacing w:after="0"/>
        <w:jc w:val="left"/>
        <w:rPr>
          <w:rFonts w:cs="Times"/>
          <w:sz w:val="22"/>
          <w:szCs w:val="22"/>
          <w:lang w:val="en-NZ"/>
        </w:rPr>
      </w:pPr>
      <w:r w:rsidRPr="00F078C8">
        <w:rPr>
          <w:sz w:val="22"/>
          <w:szCs w:val="22"/>
          <w:lang w:val="en-NZ"/>
        </w:rPr>
        <w:t>Monitor project implementation to ensure that it remains in-line with the approved project document</w:t>
      </w:r>
      <w:r w:rsidR="00843A91" w:rsidRPr="00F078C8">
        <w:rPr>
          <w:sz w:val="22"/>
          <w:szCs w:val="22"/>
          <w:lang w:val="en-NZ"/>
        </w:rPr>
        <w:t>s</w:t>
      </w:r>
      <w:r w:rsidRPr="00F078C8">
        <w:rPr>
          <w:sz w:val="22"/>
          <w:szCs w:val="22"/>
          <w:lang w:val="en-NZ"/>
        </w:rPr>
        <w:t>,</w:t>
      </w:r>
      <w:r w:rsidRPr="00F078C8">
        <w:rPr>
          <w:rFonts w:cs="Times"/>
          <w:sz w:val="22"/>
          <w:szCs w:val="22"/>
          <w:lang w:val="en-NZ"/>
        </w:rPr>
        <w:t xml:space="preserve"> </w:t>
      </w:r>
      <w:r w:rsidRPr="00F078C8">
        <w:rPr>
          <w:sz w:val="22"/>
          <w:szCs w:val="22"/>
          <w:lang w:val="en-NZ"/>
        </w:rPr>
        <w:t>financial rules and regulations of UNDP</w:t>
      </w:r>
      <w:r w:rsidR="00843A91" w:rsidRPr="00F078C8">
        <w:rPr>
          <w:sz w:val="22"/>
          <w:szCs w:val="22"/>
          <w:lang w:val="en-NZ"/>
        </w:rPr>
        <w:t>,</w:t>
      </w:r>
      <w:r w:rsidRPr="00F078C8">
        <w:rPr>
          <w:sz w:val="22"/>
          <w:szCs w:val="22"/>
          <w:lang w:val="en-NZ"/>
        </w:rPr>
        <w:t xml:space="preserve"> and requirements of any ot</w:t>
      </w:r>
      <w:r w:rsidR="00843A91" w:rsidRPr="00F078C8">
        <w:rPr>
          <w:sz w:val="22"/>
          <w:szCs w:val="22"/>
          <w:lang w:val="en-NZ"/>
        </w:rPr>
        <w:t>her donors providing co-funding;</w:t>
      </w:r>
    </w:p>
    <w:p w14:paraId="464DC112" w14:textId="6E5F2BBF" w:rsidR="00242EBB" w:rsidRPr="00F078C8" w:rsidRDefault="00242EBB" w:rsidP="00862C6C">
      <w:pPr>
        <w:pStyle w:val="ListParagraph"/>
        <w:widowControl w:val="0"/>
        <w:numPr>
          <w:ilvl w:val="0"/>
          <w:numId w:val="31"/>
        </w:numPr>
        <w:autoSpaceDE w:val="0"/>
        <w:autoSpaceDN w:val="0"/>
        <w:adjustRightInd w:val="0"/>
        <w:spacing w:after="0"/>
        <w:jc w:val="left"/>
        <w:rPr>
          <w:rFonts w:cs="Times"/>
          <w:sz w:val="22"/>
          <w:szCs w:val="22"/>
          <w:lang w:val="en-NZ"/>
        </w:rPr>
      </w:pPr>
      <w:r w:rsidRPr="00F078C8">
        <w:rPr>
          <w:sz w:val="22"/>
          <w:szCs w:val="22"/>
          <w:lang w:val="en-NZ"/>
        </w:rPr>
        <w:t>Provide a forum for ensuring an integrated approach to project activities and serve as a forum for</w:t>
      </w:r>
      <w:r w:rsidRPr="00F078C8">
        <w:rPr>
          <w:rFonts w:cs="Times"/>
          <w:sz w:val="22"/>
          <w:szCs w:val="22"/>
          <w:lang w:val="en-NZ"/>
        </w:rPr>
        <w:t xml:space="preserve"> </w:t>
      </w:r>
      <w:r w:rsidRPr="00F078C8">
        <w:rPr>
          <w:sz w:val="22"/>
          <w:szCs w:val="22"/>
          <w:lang w:val="en-NZ"/>
        </w:rPr>
        <w:t>s</w:t>
      </w:r>
      <w:r w:rsidR="00843A91" w:rsidRPr="00F078C8">
        <w:rPr>
          <w:sz w:val="22"/>
          <w:szCs w:val="22"/>
          <w:lang w:val="en-NZ"/>
        </w:rPr>
        <w:t>takeholder input and discussion;</w:t>
      </w:r>
    </w:p>
    <w:p w14:paraId="20E13149" w14:textId="77777777" w:rsidR="00C67E32" w:rsidRPr="00F078C8" w:rsidRDefault="00C67E32" w:rsidP="00C67E32">
      <w:pPr>
        <w:widowControl w:val="0"/>
        <w:autoSpaceDE w:val="0"/>
        <w:autoSpaceDN w:val="0"/>
        <w:adjustRightInd w:val="0"/>
        <w:spacing w:after="0"/>
        <w:ind w:left="360"/>
        <w:jc w:val="left"/>
        <w:rPr>
          <w:rFonts w:cs="Times"/>
          <w:sz w:val="22"/>
          <w:szCs w:val="22"/>
          <w:lang w:val="en-NZ"/>
        </w:rPr>
      </w:pPr>
    </w:p>
    <w:p w14:paraId="2FF4A376" w14:textId="1346DEE2" w:rsidR="00242EBB" w:rsidRPr="00F078C8" w:rsidRDefault="00242EBB" w:rsidP="00862C6C">
      <w:pPr>
        <w:widowControl w:val="0"/>
        <w:numPr>
          <w:ilvl w:val="0"/>
          <w:numId w:val="23"/>
        </w:numPr>
        <w:autoSpaceDE w:val="0"/>
        <w:autoSpaceDN w:val="0"/>
        <w:adjustRightInd w:val="0"/>
        <w:spacing w:after="0"/>
        <w:jc w:val="left"/>
        <w:rPr>
          <w:rFonts w:cs="Times"/>
          <w:sz w:val="22"/>
          <w:szCs w:val="22"/>
          <w:lang w:val="en-NZ"/>
        </w:rPr>
      </w:pPr>
      <w:r w:rsidRPr="00F078C8">
        <w:rPr>
          <w:sz w:val="22"/>
          <w:szCs w:val="22"/>
          <w:lang w:val="en-NZ"/>
        </w:rPr>
        <w:t>Resolve any conflicts or disagreements that arises with respect to project activities that cannot be</w:t>
      </w:r>
      <w:r w:rsidRPr="00F078C8">
        <w:rPr>
          <w:rFonts w:cs="Times"/>
          <w:sz w:val="22"/>
          <w:szCs w:val="22"/>
          <w:lang w:val="en-NZ"/>
        </w:rPr>
        <w:t xml:space="preserve"> </w:t>
      </w:r>
      <w:r w:rsidR="00843A91" w:rsidRPr="00F078C8">
        <w:rPr>
          <w:sz w:val="22"/>
          <w:szCs w:val="22"/>
          <w:lang w:val="en-NZ"/>
        </w:rPr>
        <w:t>resolved by the project team;</w:t>
      </w:r>
    </w:p>
    <w:p w14:paraId="572FAA20" w14:textId="40588B75" w:rsidR="00242EBB" w:rsidRPr="00F078C8" w:rsidRDefault="00242EBB" w:rsidP="00862C6C">
      <w:pPr>
        <w:widowControl w:val="0"/>
        <w:numPr>
          <w:ilvl w:val="0"/>
          <w:numId w:val="23"/>
        </w:numPr>
        <w:autoSpaceDE w:val="0"/>
        <w:autoSpaceDN w:val="0"/>
        <w:adjustRightInd w:val="0"/>
        <w:spacing w:after="0"/>
        <w:jc w:val="left"/>
        <w:rPr>
          <w:sz w:val="22"/>
          <w:szCs w:val="22"/>
          <w:lang w:val="en-NZ"/>
        </w:rPr>
      </w:pPr>
      <w:r w:rsidRPr="00F078C8">
        <w:rPr>
          <w:sz w:val="22"/>
          <w:szCs w:val="22"/>
          <w:lang w:val="en-NZ"/>
        </w:rPr>
        <w:t>Facilitate implementation of project activities in</w:t>
      </w:r>
      <w:r w:rsidR="00843A91" w:rsidRPr="00F078C8">
        <w:rPr>
          <w:sz w:val="22"/>
          <w:szCs w:val="22"/>
          <w:lang w:val="en-NZ"/>
        </w:rPr>
        <w:t xml:space="preserve"> their respective FSM states;</w:t>
      </w:r>
    </w:p>
    <w:p w14:paraId="5A9E79AC" w14:textId="2C3B6B06" w:rsidR="00242EBB" w:rsidRPr="00F078C8" w:rsidRDefault="00242EBB" w:rsidP="00862C6C">
      <w:pPr>
        <w:widowControl w:val="0"/>
        <w:numPr>
          <w:ilvl w:val="0"/>
          <w:numId w:val="23"/>
        </w:numPr>
        <w:autoSpaceDE w:val="0"/>
        <w:autoSpaceDN w:val="0"/>
        <w:adjustRightInd w:val="0"/>
        <w:spacing w:after="0"/>
        <w:jc w:val="left"/>
        <w:rPr>
          <w:rFonts w:cs="Times"/>
          <w:sz w:val="22"/>
          <w:szCs w:val="22"/>
          <w:lang w:val="en-NZ"/>
        </w:rPr>
      </w:pPr>
      <w:r w:rsidRPr="00F078C8">
        <w:rPr>
          <w:sz w:val="22"/>
          <w:szCs w:val="22"/>
          <w:lang w:val="en-NZ"/>
        </w:rPr>
        <w:t>Review An</w:t>
      </w:r>
      <w:r w:rsidR="00843A91" w:rsidRPr="00F078C8">
        <w:rPr>
          <w:sz w:val="22"/>
          <w:szCs w:val="22"/>
          <w:lang w:val="en-NZ"/>
        </w:rPr>
        <w:t>nual Project Reports (APRs),</w:t>
      </w:r>
      <w:r w:rsidRPr="00F078C8">
        <w:rPr>
          <w:sz w:val="22"/>
          <w:szCs w:val="22"/>
          <w:lang w:val="en-NZ"/>
        </w:rPr>
        <w:t xml:space="preserve"> Annual Work Plans (AWPs) and budgets for project activities and</w:t>
      </w:r>
      <w:r w:rsidRPr="00F078C8">
        <w:rPr>
          <w:rFonts w:cs="Times"/>
          <w:sz w:val="22"/>
          <w:szCs w:val="22"/>
          <w:lang w:val="en-NZ"/>
        </w:rPr>
        <w:t xml:space="preserve"> </w:t>
      </w:r>
      <w:r w:rsidRPr="00F078C8">
        <w:rPr>
          <w:sz w:val="22"/>
          <w:szCs w:val="22"/>
          <w:lang w:val="en-NZ"/>
        </w:rPr>
        <w:t xml:space="preserve">consider </w:t>
      </w:r>
      <w:r w:rsidR="00843A91" w:rsidRPr="00F078C8">
        <w:rPr>
          <w:sz w:val="22"/>
          <w:szCs w:val="22"/>
          <w:lang w:val="en-NZ"/>
        </w:rPr>
        <w:t>any proposed changes;</w:t>
      </w:r>
    </w:p>
    <w:p w14:paraId="04C95EB7" w14:textId="77777777" w:rsidR="00843A91" w:rsidRPr="00F078C8" w:rsidRDefault="00843A91" w:rsidP="00862C6C">
      <w:pPr>
        <w:widowControl w:val="0"/>
        <w:numPr>
          <w:ilvl w:val="0"/>
          <w:numId w:val="23"/>
        </w:numPr>
        <w:autoSpaceDE w:val="0"/>
        <w:autoSpaceDN w:val="0"/>
        <w:adjustRightInd w:val="0"/>
        <w:spacing w:after="0"/>
        <w:jc w:val="left"/>
        <w:rPr>
          <w:rFonts w:cs="Times"/>
          <w:sz w:val="22"/>
          <w:szCs w:val="22"/>
          <w:lang w:val="en-NZ"/>
        </w:rPr>
      </w:pPr>
      <w:r w:rsidRPr="00F078C8">
        <w:rPr>
          <w:sz w:val="22"/>
          <w:szCs w:val="22"/>
          <w:lang w:val="en-NZ"/>
        </w:rPr>
        <w:t>Participate in</w:t>
      </w:r>
      <w:r w:rsidR="00242EBB" w:rsidRPr="00F078C8">
        <w:rPr>
          <w:sz w:val="22"/>
          <w:szCs w:val="22"/>
          <w:lang w:val="en-NZ"/>
        </w:rPr>
        <w:t xml:space="preserve"> Tripartite Review</w:t>
      </w:r>
      <w:r w:rsidRPr="00F078C8">
        <w:rPr>
          <w:sz w:val="22"/>
          <w:szCs w:val="22"/>
          <w:lang w:val="en-NZ"/>
        </w:rPr>
        <w:t>s;</w:t>
      </w:r>
    </w:p>
    <w:p w14:paraId="0CAE927B" w14:textId="43312076" w:rsidR="00242EBB" w:rsidRPr="00F078C8" w:rsidRDefault="00843A91" w:rsidP="00862C6C">
      <w:pPr>
        <w:widowControl w:val="0"/>
        <w:numPr>
          <w:ilvl w:val="0"/>
          <w:numId w:val="23"/>
        </w:numPr>
        <w:autoSpaceDE w:val="0"/>
        <w:autoSpaceDN w:val="0"/>
        <w:adjustRightInd w:val="0"/>
        <w:spacing w:after="0"/>
        <w:jc w:val="left"/>
        <w:rPr>
          <w:rFonts w:cs="Times"/>
          <w:sz w:val="22"/>
          <w:szCs w:val="22"/>
          <w:lang w:val="en-NZ"/>
        </w:rPr>
      </w:pPr>
      <w:r w:rsidRPr="00F078C8">
        <w:rPr>
          <w:sz w:val="22"/>
          <w:szCs w:val="22"/>
          <w:lang w:val="en-NZ"/>
        </w:rPr>
        <w:t>Consider and approve any</w:t>
      </w:r>
      <w:r w:rsidR="00242EBB" w:rsidRPr="00F078C8">
        <w:rPr>
          <w:sz w:val="22"/>
          <w:szCs w:val="22"/>
          <w:lang w:val="en-NZ"/>
        </w:rPr>
        <w:t xml:space="preserve"> </w:t>
      </w:r>
      <w:r w:rsidRPr="00F078C8">
        <w:rPr>
          <w:sz w:val="22"/>
          <w:szCs w:val="22"/>
          <w:lang w:val="en-NZ"/>
        </w:rPr>
        <w:t xml:space="preserve">needed </w:t>
      </w:r>
      <w:r w:rsidR="00242EBB" w:rsidRPr="00F078C8">
        <w:rPr>
          <w:sz w:val="22"/>
          <w:szCs w:val="22"/>
          <w:lang w:val="en-NZ"/>
        </w:rPr>
        <w:t>strategic changes of the</w:t>
      </w:r>
      <w:r w:rsidRPr="00F078C8">
        <w:rPr>
          <w:sz w:val="22"/>
          <w:szCs w:val="22"/>
          <w:lang w:val="en-NZ"/>
        </w:rPr>
        <w:t xml:space="preserve"> project documentation</w:t>
      </w:r>
      <w:r w:rsidR="00242EBB" w:rsidRPr="00F078C8">
        <w:rPr>
          <w:sz w:val="22"/>
          <w:szCs w:val="22"/>
          <w:lang w:val="en-NZ"/>
        </w:rPr>
        <w:t>.</w:t>
      </w:r>
    </w:p>
    <w:p w14:paraId="5839F00F" w14:textId="77777777" w:rsidR="00106719" w:rsidRPr="00F078C8" w:rsidRDefault="00106719" w:rsidP="00063B9D">
      <w:pPr>
        <w:widowControl w:val="0"/>
        <w:autoSpaceDE w:val="0"/>
        <w:autoSpaceDN w:val="0"/>
        <w:adjustRightInd w:val="0"/>
        <w:spacing w:after="0"/>
        <w:ind w:left="360"/>
        <w:jc w:val="left"/>
        <w:rPr>
          <w:b/>
          <w:sz w:val="22"/>
          <w:szCs w:val="22"/>
          <w:lang w:val="en-NZ"/>
        </w:rPr>
      </w:pPr>
    </w:p>
    <w:p w14:paraId="203627BE" w14:textId="1BCB1038" w:rsidR="00242EBB" w:rsidRPr="00F078C8" w:rsidRDefault="00242EBB" w:rsidP="00C67E32">
      <w:pPr>
        <w:widowControl w:val="0"/>
        <w:autoSpaceDE w:val="0"/>
        <w:autoSpaceDN w:val="0"/>
        <w:adjustRightInd w:val="0"/>
        <w:spacing w:after="0"/>
        <w:jc w:val="left"/>
        <w:rPr>
          <w:rFonts w:cs="Times"/>
          <w:b/>
          <w:sz w:val="22"/>
          <w:szCs w:val="22"/>
          <w:lang w:val="en-NZ"/>
        </w:rPr>
      </w:pPr>
      <w:r w:rsidRPr="00F078C8">
        <w:rPr>
          <w:b/>
          <w:sz w:val="22"/>
          <w:szCs w:val="22"/>
          <w:lang w:val="en-NZ"/>
        </w:rPr>
        <w:t>For the process of closing the project:</w:t>
      </w:r>
    </w:p>
    <w:p w14:paraId="589F5A32" w14:textId="654DC627" w:rsidR="00242EBB" w:rsidRPr="00F078C8" w:rsidRDefault="00242EBB" w:rsidP="00862C6C">
      <w:pPr>
        <w:widowControl w:val="0"/>
        <w:numPr>
          <w:ilvl w:val="0"/>
          <w:numId w:val="23"/>
        </w:numPr>
        <w:autoSpaceDE w:val="0"/>
        <w:autoSpaceDN w:val="0"/>
        <w:adjustRightInd w:val="0"/>
        <w:spacing w:after="0"/>
        <w:jc w:val="left"/>
        <w:rPr>
          <w:sz w:val="22"/>
          <w:szCs w:val="22"/>
          <w:lang w:val="en-NZ"/>
        </w:rPr>
      </w:pPr>
      <w:r w:rsidRPr="00F078C8">
        <w:rPr>
          <w:sz w:val="22"/>
          <w:szCs w:val="22"/>
          <w:lang w:val="en-NZ"/>
        </w:rPr>
        <w:t>Assure that all products and deliverabl</w:t>
      </w:r>
      <w:r w:rsidR="00843A91" w:rsidRPr="00F078C8">
        <w:rPr>
          <w:sz w:val="22"/>
          <w:szCs w:val="22"/>
          <w:lang w:val="en-NZ"/>
        </w:rPr>
        <w:t>es are delivered satisfactorily;</w:t>
      </w:r>
    </w:p>
    <w:p w14:paraId="74541683" w14:textId="6C281D58" w:rsidR="00242EBB" w:rsidRPr="00F078C8" w:rsidRDefault="00242EBB" w:rsidP="00862C6C">
      <w:pPr>
        <w:widowControl w:val="0"/>
        <w:numPr>
          <w:ilvl w:val="0"/>
          <w:numId w:val="23"/>
        </w:numPr>
        <w:autoSpaceDE w:val="0"/>
        <w:autoSpaceDN w:val="0"/>
        <w:adjustRightInd w:val="0"/>
        <w:spacing w:after="0"/>
        <w:jc w:val="left"/>
        <w:rPr>
          <w:sz w:val="22"/>
          <w:szCs w:val="22"/>
          <w:lang w:val="en-NZ"/>
        </w:rPr>
      </w:pPr>
      <w:r w:rsidRPr="00F078C8">
        <w:rPr>
          <w:sz w:val="22"/>
          <w:szCs w:val="22"/>
          <w:lang w:val="en-NZ"/>
        </w:rPr>
        <w:t>Review independent project evaluation and</w:t>
      </w:r>
      <w:r w:rsidR="00843A91" w:rsidRPr="00F078C8">
        <w:rPr>
          <w:sz w:val="22"/>
          <w:szCs w:val="22"/>
          <w:lang w:val="en-NZ"/>
        </w:rPr>
        <w:t xml:space="preserve"> approve the end project report;</w:t>
      </w:r>
    </w:p>
    <w:p w14:paraId="58F0A470" w14:textId="025F6195" w:rsidR="00242EBB" w:rsidRPr="00F078C8" w:rsidRDefault="00242EBB" w:rsidP="00862C6C">
      <w:pPr>
        <w:widowControl w:val="0"/>
        <w:numPr>
          <w:ilvl w:val="0"/>
          <w:numId w:val="23"/>
        </w:numPr>
        <w:autoSpaceDE w:val="0"/>
        <w:autoSpaceDN w:val="0"/>
        <w:adjustRightInd w:val="0"/>
        <w:spacing w:after="0"/>
        <w:jc w:val="left"/>
        <w:rPr>
          <w:sz w:val="22"/>
          <w:szCs w:val="22"/>
          <w:lang w:val="en-NZ"/>
        </w:rPr>
      </w:pPr>
      <w:r w:rsidRPr="00F078C8">
        <w:rPr>
          <w:sz w:val="22"/>
          <w:szCs w:val="22"/>
          <w:lang w:val="en-NZ"/>
        </w:rPr>
        <w:t>Make recommendations for follow-on action</w:t>
      </w:r>
      <w:r w:rsidR="00843A91" w:rsidRPr="00F078C8">
        <w:rPr>
          <w:sz w:val="22"/>
          <w:szCs w:val="22"/>
          <w:lang w:val="en-NZ"/>
        </w:rPr>
        <w:t>s and post project review plans;</w:t>
      </w:r>
    </w:p>
    <w:p w14:paraId="22E1387A" w14:textId="77777777" w:rsidR="00242EBB" w:rsidRPr="00F078C8" w:rsidRDefault="00242EBB" w:rsidP="00862C6C">
      <w:pPr>
        <w:widowControl w:val="0"/>
        <w:numPr>
          <w:ilvl w:val="0"/>
          <w:numId w:val="23"/>
        </w:numPr>
        <w:autoSpaceDE w:val="0"/>
        <w:autoSpaceDN w:val="0"/>
        <w:adjustRightInd w:val="0"/>
        <w:spacing w:after="0"/>
        <w:jc w:val="left"/>
        <w:rPr>
          <w:rFonts w:cs="Times"/>
          <w:sz w:val="22"/>
          <w:szCs w:val="22"/>
          <w:lang w:val="en-NZ"/>
        </w:rPr>
      </w:pPr>
      <w:r w:rsidRPr="00F078C8">
        <w:rPr>
          <w:sz w:val="22"/>
          <w:szCs w:val="22"/>
          <w:lang w:val="en-NZ"/>
        </w:rPr>
        <w:t>Notify project closure to the relevant authorities.</w:t>
      </w:r>
    </w:p>
    <w:p w14:paraId="3540675A" w14:textId="77777777" w:rsidR="00A55628" w:rsidRPr="00F078C8" w:rsidRDefault="00A55628" w:rsidP="00063B9D">
      <w:pPr>
        <w:spacing w:after="0"/>
        <w:jc w:val="left"/>
        <w:rPr>
          <w:sz w:val="22"/>
          <w:szCs w:val="22"/>
          <w:lang w:val="en-NZ"/>
        </w:rPr>
      </w:pPr>
    </w:p>
    <w:p w14:paraId="02C9C908" w14:textId="77777777" w:rsidR="000976CD" w:rsidRPr="00F078C8" w:rsidRDefault="000976CD" w:rsidP="00106719">
      <w:pPr>
        <w:pStyle w:val="Heading2"/>
        <w:spacing w:after="0"/>
        <w:ind w:left="0"/>
        <w:rPr>
          <w:rFonts w:ascii="Calibri" w:hAnsi="Calibri"/>
          <w:sz w:val="22"/>
          <w:szCs w:val="22"/>
          <w:lang w:val="en-NZ"/>
        </w:rPr>
      </w:pPr>
      <w:r w:rsidRPr="00F078C8">
        <w:rPr>
          <w:rFonts w:ascii="Calibri" w:hAnsi="Calibri"/>
          <w:sz w:val="22"/>
          <w:szCs w:val="22"/>
          <w:lang w:val="en-NZ"/>
        </w:rPr>
        <w:t>National Project Director</w:t>
      </w:r>
    </w:p>
    <w:p w14:paraId="1231E983" w14:textId="77777777" w:rsidR="000976CD" w:rsidRPr="00F078C8" w:rsidRDefault="000976CD" w:rsidP="00063B9D">
      <w:pPr>
        <w:spacing w:after="0"/>
        <w:rPr>
          <w:sz w:val="22"/>
          <w:szCs w:val="22"/>
          <w:lang w:val="en-NZ"/>
        </w:rPr>
      </w:pPr>
    </w:p>
    <w:p w14:paraId="1FD80383" w14:textId="48C84C7F" w:rsidR="00101BAF" w:rsidRPr="00F078C8" w:rsidRDefault="000976CD" w:rsidP="00063B9D">
      <w:pPr>
        <w:widowControl w:val="0"/>
        <w:tabs>
          <w:tab w:val="left" w:pos="220"/>
          <w:tab w:val="left" w:pos="720"/>
        </w:tabs>
        <w:autoSpaceDE w:val="0"/>
        <w:autoSpaceDN w:val="0"/>
        <w:adjustRightInd w:val="0"/>
        <w:spacing w:after="0"/>
        <w:rPr>
          <w:sz w:val="22"/>
          <w:szCs w:val="22"/>
          <w:lang w:val="en-NZ"/>
        </w:rPr>
      </w:pPr>
      <w:r w:rsidRPr="00F078C8">
        <w:rPr>
          <w:sz w:val="22"/>
          <w:szCs w:val="22"/>
          <w:lang w:val="en-NZ"/>
        </w:rPr>
        <w:t>The National Project Director (NPD) will be the Energy Division Director of the Department of Resources and Energy (ED/DRD) of the FSM national government.</w:t>
      </w:r>
      <w:r w:rsidR="00101BAF" w:rsidRPr="00F078C8">
        <w:rPr>
          <w:sz w:val="22"/>
          <w:szCs w:val="22"/>
          <w:lang w:val="en-NZ"/>
        </w:rPr>
        <w:t xml:space="preserve"> The NPD </w:t>
      </w:r>
      <w:r w:rsidR="00843A91" w:rsidRPr="00F078C8">
        <w:rPr>
          <w:sz w:val="22"/>
          <w:szCs w:val="22"/>
          <w:lang w:val="en-NZ"/>
        </w:rPr>
        <w:t>will be responsible for effective coordination and communications</w:t>
      </w:r>
      <w:r w:rsidR="00101BAF" w:rsidRPr="00F078C8">
        <w:rPr>
          <w:sz w:val="22"/>
          <w:szCs w:val="22"/>
          <w:lang w:val="en-NZ"/>
        </w:rPr>
        <w:t xml:space="preserve"> </w:t>
      </w:r>
      <w:r w:rsidR="00843A91" w:rsidRPr="00F078C8">
        <w:rPr>
          <w:sz w:val="22"/>
          <w:szCs w:val="22"/>
          <w:lang w:val="en-NZ"/>
        </w:rPr>
        <w:t xml:space="preserve">within </w:t>
      </w:r>
      <w:r w:rsidR="00101BAF" w:rsidRPr="00F078C8">
        <w:rPr>
          <w:sz w:val="22"/>
          <w:szCs w:val="22"/>
          <w:lang w:val="en-NZ"/>
        </w:rPr>
        <w:t xml:space="preserve">the </w:t>
      </w:r>
      <w:r w:rsidR="00843A91" w:rsidRPr="00F078C8">
        <w:rPr>
          <w:sz w:val="22"/>
          <w:szCs w:val="22"/>
          <w:lang w:val="en-NZ"/>
        </w:rPr>
        <w:t xml:space="preserve">FSM national </w:t>
      </w:r>
      <w:r w:rsidR="00101BAF" w:rsidRPr="00F078C8">
        <w:rPr>
          <w:sz w:val="22"/>
          <w:szCs w:val="22"/>
          <w:lang w:val="en-NZ"/>
        </w:rPr>
        <w:t>government and other relevant national stakeholders/actors</w:t>
      </w:r>
      <w:r w:rsidR="00843A91" w:rsidRPr="00F078C8">
        <w:rPr>
          <w:sz w:val="22"/>
          <w:szCs w:val="22"/>
          <w:lang w:val="en-NZ"/>
        </w:rPr>
        <w:t xml:space="preserve">, with FSM states and state level </w:t>
      </w:r>
      <w:r w:rsidR="009C5CB6" w:rsidRPr="00F078C8">
        <w:rPr>
          <w:sz w:val="22"/>
          <w:szCs w:val="22"/>
          <w:lang w:val="en-NZ"/>
        </w:rPr>
        <w:t>stakeholders/actors, and for monitoring</w:t>
      </w:r>
      <w:r w:rsidR="00101BAF" w:rsidRPr="00F078C8">
        <w:rPr>
          <w:sz w:val="22"/>
          <w:szCs w:val="22"/>
          <w:lang w:val="en-NZ"/>
        </w:rPr>
        <w:t xml:space="preserve"> the progress towards expected outputs and strategic results under the project. </w:t>
      </w:r>
      <w:r w:rsidR="006604B1" w:rsidRPr="00F078C8">
        <w:rPr>
          <w:sz w:val="22"/>
          <w:szCs w:val="22"/>
          <w:lang w:val="en-NZ"/>
        </w:rPr>
        <w:t>The NPD role will be funded by the national government of the FSM as an in-kind MPSBEE contribution.</w:t>
      </w:r>
    </w:p>
    <w:p w14:paraId="5581DD32" w14:textId="77777777" w:rsidR="001F6066" w:rsidRPr="00F078C8" w:rsidRDefault="001F6066" w:rsidP="00063B9D">
      <w:pPr>
        <w:spacing w:after="0"/>
        <w:rPr>
          <w:b/>
          <w:sz w:val="22"/>
          <w:szCs w:val="22"/>
          <w:lang w:val="en-NZ" w:eastAsia="zh-CN"/>
        </w:rPr>
      </w:pPr>
    </w:p>
    <w:p w14:paraId="7BD007BD" w14:textId="0A0E99DE" w:rsidR="00101BAF" w:rsidRPr="00F078C8" w:rsidRDefault="00101BAF" w:rsidP="00106719">
      <w:pPr>
        <w:spacing w:after="0"/>
        <w:rPr>
          <w:sz w:val="22"/>
          <w:szCs w:val="22"/>
          <w:lang w:val="en-NZ"/>
        </w:rPr>
      </w:pPr>
      <w:r w:rsidRPr="00F078C8">
        <w:rPr>
          <w:b/>
          <w:sz w:val="22"/>
          <w:szCs w:val="22"/>
          <w:lang w:val="en-NZ" w:eastAsia="zh-CN"/>
        </w:rPr>
        <w:t>Responsibilities</w:t>
      </w:r>
      <w:r w:rsidR="00106719" w:rsidRPr="00F078C8">
        <w:rPr>
          <w:b/>
          <w:sz w:val="22"/>
          <w:szCs w:val="22"/>
          <w:lang w:val="en-NZ" w:eastAsia="zh-CN"/>
        </w:rPr>
        <w:t xml:space="preserve">: </w:t>
      </w:r>
      <w:r w:rsidRPr="00F078C8">
        <w:rPr>
          <w:sz w:val="22"/>
          <w:szCs w:val="22"/>
          <w:lang w:val="en-NZ"/>
        </w:rPr>
        <w:t xml:space="preserve">The NPD’s major responsibilities are to: </w:t>
      </w:r>
    </w:p>
    <w:p w14:paraId="7B7928A2" w14:textId="77777777" w:rsidR="00106719" w:rsidRPr="00F078C8" w:rsidRDefault="00106719" w:rsidP="00106719">
      <w:pPr>
        <w:pStyle w:val="ListParagraph"/>
        <w:widowControl w:val="0"/>
        <w:autoSpaceDE w:val="0"/>
        <w:autoSpaceDN w:val="0"/>
        <w:adjustRightInd w:val="0"/>
        <w:spacing w:after="0"/>
        <w:rPr>
          <w:rFonts w:cs="Times"/>
          <w:sz w:val="22"/>
          <w:szCs w:val="22"/>
          <w:lang w:val="en-NZ"/>
        </w:rPr>
      </w:pPr>
    </w:p>
    <w:p w14:paraId="153ABD45" w14:textId="77777777" w:rsidR="00106719" w:rsidRPr="00F078C8" w:rsidRDefault="00101BAF" w:rsidP="00862C6C">
      <w:pPr>
        <w:numPr>
          <w:ilvl w:val="0"/>
          <w:numId w:val="23"/>
        </w:numPr>
        <w:tabs>
          <w:tab w:val="left" w:pos="993"/>
        </w:tabs>
        <w:spacing w:after="0"/>
        <w:rPr>
          <w:rFonts w:cs="Arial"/>
          <w:sz w:val="22"/>
          <w:szCs w:val="22"/>
          <w:lang w:val="en-NZ"/>
        </w:rPr>
      </w:pPr>
      <w:r w:rsidRPr="00F078C8">
        <w:rPr>
          <w:rFonts w:cs="Arial"/>
          <w:sz w:val="22"/>
          <w:szCs w:val="22"/>
          <w:lang w:val="en-NZ"/>
        </w:rPr>
        <w:t xml:space="preserve">Coordinate and advocate for the project at the policy level with national and state </w:t>
      </w:r>
      <w:r w:rsidR="009C5CB6" w:rsidRPr="00F078C8">
        <w:rPr>
          <w:rFonts w:cs="Arial"/>
          <w:sz w:val="22"/>
          <w:szCs w:val="22"/>
          <w:lang w:val="en-NZ"/>
        </w:rPr>
        <w:t>governments, other public</w:t>
      </w:r>
      <w:r w:rsidRPr="00F078C8">
        <w:rPr>
          <w:rFonts w:cs="Arial"/>
          <w:sz w:val="22"/>
          <w:szCs w:val="22"/>
          <w:lang w:val="en-NZ"/>
        </w:rPr>
        <w:t xml:space="preserve"> departmen</w:t>
      </w:r>
      <w:r w:rsidR="009C5CB6" w:rsidRPr="00F078C8">
        <w:rPr>
          <w:rFonts w:cs="Arial"/>
          <w:sz w:val="22"/>
          <w:szCs w:val="22"/>
          <w:lang w:val="en-NZ"/>
        </w:rPr>
        <w:t>ts and agencies, civil society,</w:t>
      </w:r>
      <w:r w:rsidR="00C370C3" w:rsidRPr="00F078C8">
        <w:rPr>
          <w:rFonts w:cs="Arial"/>
          <w:sz w:val="22"/>
          <w:szCs w:val="22"/>
          <w:lang w:val="en-NZ"/>
        </w:rPr>
        <w:t xml:space="preserve"> </w:t>
      </w:r>
      <w:r w:rsidRPr="00F078C8">
        <w:rPr>
          <w:rFonts w:cs="Arial"/>
          <w:sz w:val="22"/>
          <w:szCs w:val="22"/>
          <w:lang w:val="en-NZ"/>
        </w:rPr>
        <w:t>the private sector and the donor community, to ensure national and state level commitment and contributions to the project objectives;</w:t>
      </w:r>
    </w:p>
    <w:p w14:paraId="1F927C66" w14:textId="0597378D" w:rsidR="00101BAF" w:rsidRPr="00F078C8" w:rsidRDefault="00101BAF" w:rsidP="00862C6C">
      <w:pPr>
        <w:numPr>
          <w:ilvl w:val="0"/>
          <w:numId w:val="23"/>
        </w:numPr>
        <w:tabs>
          <w:tab w:val="left" w:pos="993"/>
        </w:tabs>
        <w:spacing w:after="0"/>
        <w:rPr>
          <w:rFonts w:cs="Arial"/>
          <w:sz w:val="22"/>
          <w:szCs w:val="22"/>
          <w:lang w:val="en-NZ"/>
        </w:rPr>
      </w:pPr>
      <w:r w:rsidRPr="00F078C8">
        <w:rPr>
          <w:rFonts w:cs="Arial"/>
          <w:sz w:val="22"/>
          <w:szCs w:val="22"/>
          <w:lang w:val="en-NZ"/>
        </w:rPr>
        <w:t xml:space="preserve">Provide policy guidance to the PMO with </w:t>
      </w:r>
      <w:r w:rsidR="009C5CB6" w:rsidRPr="00F078C8">
        <w:rPr>
          <w:rFonts w:cs="Arial"/>
          <w:sz w:val="22"/>
          <w:szCs w:val="22"/>
          <w:lang w:val="en-NZ"/>
        </w:rPr>
        <w:t xml:space="preserve">respect to </w:t>
      </w:r>
      <w:r w:rsidRPr="00F078C8">
        <w:rPr>
          <w:rFonts w:cs="Arial"/>
          <w:sz w:val="22"/>
          <w:szCs w:val="22"/>
          <w:lang w:val="en-NZ"/>
        </w:rPr>
        <w:t>national policies, including for the selection of local equipment suppliers, consultancy</w:t>
      </w:r>
      <w:r w:rsidR="009C5CB6" w:rsidRPr="00F078C8">
        <w:rPr>
          <w:rFonts w:cs="Arial"/>
          <w:sz w:val="22"/>
          <w:szCs w:val="22"/>
          <w:lang w:val="en-NZ"/>
        </w:rPr>
        <w:t xml:space="preserve"> inputs</w:t>
      </w:r>
      <w:r w:rsidRPr="00F078C8">
        <w:rPr>
          <w:rFonts w:cs="Arial"/>
          <w:sz w:val="22"/>
          <w:szCs w:val="22"/>
          <w:lang w:val="en-NZ"/>
        </w:rPr>
        <w:t xml:space="preserve">, training and other specialist services; </w:t>
      </w:r>
    </w:p>
    <w:p w14:paraId="51BB072E" w14:textId="472B707D" w:rsidR="00101BAF" w:rsidRPr="00F078C8" w:rsidRDefault="00101BAF" w:rsidP="00862C6C">
      <w:pPr>
        <w:numPr>
          <w:ilvl w:val="0"/>
          <w:numId w:val="23"/>
        </w:numPr>
        <w:tabs>
          <w:tab w:val="left" w:pos="993"/>
        </w:tabs>
        <w:spacing w:after="0"/>
        <w:rPr>
          <w:rFonts w:cs="Arial"/>
          <w:sz w:val="22"/>
          <w:szCs w:val="22"/>
          <w:lang w:val="en-NZ"/>
        </w:rPr>
      </w:pPr>
      <w:r w:rsidRPr="00F078C8">
        <w:rPr>
          <w:rFonts w:cs="Arial"/>
          <w:sz w:val="22"/>
          <w:szCs w:val="22"/>
          <w:lang w:val="en-NZ"/>
        </w:rPr>
        <w:t>In consultation with the Ministry of Finance (MF), ensure that requisite financial allocations are contained in the national budget</w:t>
      </w:r>
      <w:r w:rsidR="009C5CB6" w:rsidRPr="00F078C8">
        <w:rPr>
          <w:rFonts w:cs="Arial"/>
          <w:sz w:val="22"/>
          <w:szCs w:val="22"/>
          <w:lang w:val="en-NZ"/>
        </w:rPr>
        <w:t xml:space="preserve"> and state budg</w:t>
      </w:r>
      <w:r w:rsidR="006604B1" w:rsidRPr="00F078C8">
        <w:rPr>
          <w:rFonts w:cs="Arial"/>
          <w:sz w:val="22"/>
          <w:szCs w:val="22"/>
          <w:lang w:val="en-NZ"/>
        </w:rPr>
        <w:t>e</w:t>
      </w:r>
      <w:r w:rsidR="009C5CB6" w:rsidRPr="00F078C8">
        <w:rPr>
          <w:rFonts w:cs="Arial"/>
          <w:sz w:val="22"/>
          <w:szCs w:val="22"/>
          <w:lang w:val="en-NZ"/>
        </w:rPr>
        <w:t>ts</w:t>
      </w:r>
      <w:r w:rsidRPr="00F078C8">
        <w:rPr>
          <w:rFonts w:cs="Arial"/>
          <w:sz w:val="22"/>
          <w:szCs w:val="22"/>
          <w:lang w:val="en-NZ"/>
        </w:rPr>
        <w:t xml:space="preserve">, in accordance with the in-kind, cash or cost-sharing budgets, and the established schedules of payment; </w:t>
      </w:r>
    </w:p>
    <w:p w14:paraId="0F0F5D69" w14:textId="77777777" w:rsidR="00101BAF" w:rsidRPr="00F078C8" w:rsidRDefault="00101BAF" w:rsidP="00862C6C">
      <w:pPr>
        <w:numPr>
          <w:ilvl w:val="0"/>
          <w:numId w:val="23"/>
        </w:numPr>
        <w:tabs>
          <w:tab w:val="left" w:pos="993"/>
        </w:tabs>
        <w:spacing w:after="0"/>
        <w:rPr>
          <w:rFonts w:cs="Arial"/>
          <w:sz w:val="22"/>
          <w:szCs w:val="22"/>
          <w:lang w:val="en-NZ"/>
        </w:rPr>
      </w:pPr>
      <w:r w:rsidRPr="00F078C8">
        <w:rPr>
          <w:rFonts w:cs="Arial"/>
          <w:sz w:val="22"/>
          <w:szCs w:val="22"/>
          <w:lang w:val="en-NZ"/>
        </w:rPr>
        <w:t xml:space="preserve">Ensure that the project document revisions requiring Government’s approval are processed through the MF (as the Government’s Coordinating Authority), in accordance with established procedures; </w:t>
      </w:r>
    </w:p>
    <w:p w14:paraId="5B7F359F" w14:textId="24E988FF" w:rsidR="00101BAF" w:rsidRPr="00F078C8" w:rsidRDefault="00101BAF" w:rsidP="00862C6C">
      <w:pPr>
        <w:numPr>
          <w:ilvl w:val="0"/>
          <w:numId w:val="23"/>
        </w:numPr>
        <w:tabs>
          <w:tab w:val="left" w:pos="993"/>
        </w:tabs>
        <w:spacing w:after="0"/>
        <w:rPr>
          <w:rFonts w:cs="Arial"/>
          <w:sz w:val="22"/>
          <w:szCs w:val="22"/>
          <w:lang w:val="en-NZ"/>
        </w:rPr>
      </w:pPr>
      <w:r w:rsidRPr="00F078C8">
        <w:rPr>
          <w:rFonts w:cs="Arial"/>
          <w:sz w:val="22"/>
          <w:szCs w:val="22"/>
          <w:lang w:val="en-NZ"/>
        </w:rPr>
        <w:t>Participate in the finalization</w:t>
      </w:r>
      <w:r w:rsidR="009C5CB6" w:rsidRPr="00F078C8">
        <w:rPr>
          <w:rFonts w:cs="Arial"/>
          <w:sz w:val="22"/>
          <w:szCs w:val="22"/>
          <w:lang w:val="en-NZ"/>
        </w:rPr>
        <w:t>,</w:t>
      </w:r>
      <w:r w:rsidRPr="00F078C8">
        <w:rPr>
          <w:rFonts w:cs="Arial"/>
          <w:sz w:val="22"/>
          <w:szCs w:val="22"/>
          <w:lang w:val="en-NZ"/>
        </w:rPr>
        <w:t xml:space="preserve"> and approve the Project Annual and Quarterly Work Plans and budget</w:t>
      </w:r>
      <w:r w:rsidR="00C370C3" w:rsidRPr="00F078C8">
        <w:rPr>
          <w:rFonts w:cs="Arial"/>
          <w:sz w:val="22"/>
          <w:szCs w:val="22"/>
          <w:lang w:val="en-NZ"/>
        </w:rPr>
        <w:t>s</w:t>
      </w:r>
      <w:r w:rsidRPr="00F078C8">
        <w:rPr>
          <w:rFonts w:cs="Arial"/>
          <w:sz w:val="22"/>
          <w:szCs w:val="22"/>
          <w:lang w:val="en-NZ"/>
        </w:rPr>
        <w:t>, in close discussion with the UNDP, to maximize the leverage of the project resources to achieve the desired overall sta</w:t>
      </w:r>
      <w:r w:rsidR="00C370C3" w:rsidRPr="00F078C8">
        <w:rPr>
          <w:rFonts w:cs="Arial"/>
          <w:sz w:val="22"/>
          <w:szCs w:val="22"/>
          <w:lang w:val="en-NZ"/>
        </w:rPr>
        <w:t xml:space="preserve">te of development and </w:t>
      </w:r>
      <w:r w:rsidRPr="00F078C8">
        <w:rPr>
          <w:rFonts w:cs="Arial"/>
          <w:sz w:val="22"/>
          <w:szCs w:val="22"/>
          <w:lang w:val="en-NZ"/>
        </w:rPr>
        <w:t xml:space="preserve">objectives </w:t>
      </w:r>
      <w:r w:rsidR="00C370C3" w:rsidRPr="00F078C8">
        <w:rPr>
          <w:rFonts w:cs="Arial"/>
          <w:sz w:val="22"/>
          <w:szCs w:val="22"/>
          <w:lang w:val="en-NZ"/>
        </w:rPr>
        <w:t xml:space="preserve">as </w:t>
      </w:r>
      <w:r w:rsidRPr="00F078C8">
        <w:rPr>
          <w:rFonts w:cs="Arial"/>
          <w:sz w:val="22"/>
          <w:szCs w:val="22"/>
          <w:lang w:val="en-NZ"/>
        </w:rPr>
        <w:t>set out in the project document</w:t>
      </w:r>
      <w:r w:rsidR="009C5CB6" w:rsidRPr="00F078C8">
        <w:rPr>
          <w:rFonts w:cs="Arial"/>
          <w:sz w:val="22"/>
          <w:szCs w:val="22"/>
          <w:lang w:val="en-NZ"/>
        </w:rPr>
        <w:t>ation</w:t>
      </w:r>
      <w:r w:rsidRPr="00F078C8">
        <w:rPr>
          <w:rFonts w:cs="Arial"/>
          <w:sz w:val="22"/>
          <w:szCs w:val="22"/>
          <w:lang w:val="en-NZ"/>
        </w:rPr>
        <w:t>;</w:t>
      </w:r>
    </w:p>
    <w:p w14:paraId="3A39029B" w14:textId="77777777" w:rsidR="00101BAF" w:rsidRPr="00F078C8" w:rsidRDefault="00101BAF" w:rsidP="00862C6C">
      <w:pPr>
        <w:numPr>
          <w:ilvl w:val="0"/>
          <w:numId w:val="23"/>
        </w:numPr>
        <w:tabs>
          <w:tab w:val="left" w:pos="993"/>
        </w:tabs>
        <w:spacing w:after="0"/>
        <w:rPr>
          <w:rFonts w:cs="Arial"/>
          <w:sz w:val="22"/>
          <w:szCs w:val="22"/>
          <w:lang w:val="en-NZ"/>
        </w:rPr>
      </w:pPr>
      <w:r w:rsidRPr="00F078C8">
        <w:rPr>
          <w:rFonts w:cs="Arial"/>
          <w:sz w:val="22"/>
          <w:szCs w:val="22"/>
          <w:lang w:val="en-NZ"/>
        </w:rPr>
        <w:t xml:space="preserve">Approve individual payments on a day-to-day basis; </w:t>
      </w:r>
    </w:p>
    <w:p w14:paraId="3825D917" w14:textId="4E08A8B3" w:rsidR="00101BAF" w:rsidRPr="00F078C8" w:rsidRDefault="00C370C3" w:rsidP="00862C6C">
      <w:pPr>
        <w:numPr>
          <w:ilvl w:val="0"/>
          <w:numId w:val="23"/>
        </w:numPr>
        <w:tabs>
          <w:tab w:val="left" w:pos="993"/>
        </w:tabs>
        <w:spacing w:after="0"/>
        <w:rPr>
          <w:rFonts w:cs="Arial"/>
          <w:sz w:val="22"/>
          <w:szCs w:val="22"/>
          <w:lang w:val="en-NZ"/>
        </w:rPr>
      </w:pPr>
      <w:r w:rsidRPr="00F078C8">
        <w:rPr>
          <w:rFonts w:cs="Arial"/>
          <w:sz w:val="22"/>
          <w:szCs w:val="22"/>
          <w:lang w:val="en-NZ"/>
        </w:rPr>
        <w:t>Supervise and approve any</w:t>
      </w:r>
      <w:r w:rsidR="00101BAF" w:rsidRPr="00F078C8">
        <w:rPr>
          <w:rFonts w:cs="Arial"/>
          <w:sz w:val="22"/>
          <w:szCs w:val="22"/>
          <w:lang w:val="en-NZ"/>
        </w:rPr>
        <w:t xml:space="preserve"> project budget </w:t>
      </w:r>
      <w:r w:rsidRPr="00F078C8">
        <w:rPr>
          <w:rFonts w:cs="Arial"/>
          <w:sz w:val="22"/>
          <w:szCs w:val="22"/>
          <w:lang w:val="en-NZ"/>
        </w:rPr>
        <w:t>revisions</w:t>
      </w:r>
      <w:r w:rsidR="00101BAF" w:rsidRPr="00F078C8">
        <w:rPr>
          <w:rFonts w:cs="Arial"/>
          <w:sz w:val="22"/>
          <w:szCs w:val="22"/>
          <w:lang w:val="en-NZ"/>
        </w:rPr>
        <w:t xml:space="preserve">; </w:t>
      </w:r>
    </w:p>
    <w:p w14:paraId="1F060699" w14:textId="77777777" w:rsidR="00101BAF" w:rsidRPr="00F078C8" w:rsidRDefault="00101BAF" w:rsidP="00862C6C">
      <w:pPr>
        <w:numPr>
          <w:ilvl w:val="0"/>
          <w:numId w:val="23"/>
        </w:numPr>
        <w:tabs>
          <w:tab w:val="left" w:pos="993"/>
        </w:tabs>
        <w:spacing w:after="0"/>
        <w:rPr>
          <w:rFonts w:cs="Arial"/>
          <w:sz w:val="22"/>
          <w:szCs w:val="22"/>
          <w:lang w:val="en-NZ"/>
        </w:rPr>
      </w:pPr>
      <w:r w:rsidRPr="00F078C8">
        <w:rPr>
          <w:rFonts w:cs="Arial"/>
          <w:sz w:val="22"/>
          <w:szCs w:val="22"/>
          <w:lang w:val="en-NZ"/>
        </w:rPr>
        <w:t xml:space="preserve">Review jointly with the PMO success indicators and progress benchmarks against expected project </w:t>
      </w:r>
      <w:r w:rsidRPr="00F078C8">
        <w:rPr>
          <w:rFonts w:ascii="MS Mincho" w:eastAsia="MS Mincho" w:hAnsi="MS Mincho" w:cs="MS Mincho" w:hint="eastAsia"/>
          <w:sz w:val="22"/>
          <w:szCs w:val="22"/>
          <w:lang w:val="en-NZ"/>
        </w:rPr>
        <w:t> </w:t>
      </w:r>
      <w:r w:rsidRPr="00F078C8">
        <w:rPr>
          <w:rFonts w:cs="Arial"/>
          <w:sz w:val="22"/>
          <w:szCs w:val="22"/>
          <w:lang w:val="en-NZ"/>
        </w:rPr>
        <w:t xml:space="preserve">outputs so that progress can be assessed, and review and clear Annual Project Progress and Terminal </w:t>
      </w:r>
      <w:r w:rsidRPr="00F078C8">
        <w:rPr>
          <w:rFonts w:ascii="MS Mincho" w:eastAsia="MS Mincho" w:hAnsi="MS Mincho" w:cs="MS Mincho" w:hint="eastAsia"/>
          <w:sz w:val="22"/>
          <w:szCs w:val="22"/>
          <w:lang w:val="en-NZ"/>
        </w:rPr>
        <w:t> </w:t>
      </w:r>
      <w:r w:rsidRPr="00F078C8">
        <w:rPr>
          <w:rFonts w:cs="Arial"/>
          <w:sz w:val="22"/>
          <w:szCs w:val="22"/>
          <w:lang w:val="en-NZ"/>
        </w:rPr>
        <w:t xml:space="preserve">Reports; </w:t>
      </w:r>
    </w:p>
    <w:p w14:paraId="4537DABF" w14:textId="0A757E36" w:rsidR="00101BAF" w:rsidRPr="00F078C8" w:rsidRDefault="00101BAF" w:rsidP="00862C6C">
      <w:pPr>
        <w:numPr>
          <w:ilvl w:val="0"/>
          <w:numId w:val="23"/>
        </w:numPr>
        <w:tabs>
          <w:tab w:val="left" w:pos="993"/>
        </w:tabs>
        <w:spacing w:after="0"/>
        <w:rPr>
          <w:rFonts w:cs="Arial"/>
          <w:sz w:val="22"/>
          <w:szCs w:val="22"/>
          <w:lang w:val="en-NZ"/>
        </w:rPr>
      </w:pPr>
      <w:r w:rsidRPr="00F078C8">
        <w:rPr>
          <w:rFonts w:cs="Arial"/>
          <w:sz w:val="22"/>
          <w:szCs w:val="22"/>
          <w:lang w:val="en-NZ"/>
        </w:rPr>
        <w:t xml:space="preserve">Conduct regular monitoring sessions with UNDP and the PMO, including Project Appraisal Committee </w:t>
      </w:r>
      <w:r w:rsidRPr="00F078C8">
        <w:rPr>
          <w:rFonts w:ascii="MS Mincho" w:eastAsia="MS Mincho" w:hAnsi="MS Mincho" w:cs="MS Mincho" w:hint="eastAsia"/>
          <w:sz w:val="22"/>
          <w:szCs w:val="22"/>
          <w:lang w:val="en-NZ"/>
        </w:rPr>
        <w:t> </w:t>
      </w:r>
      <w:r w:rsidRPr="00F078C8">
        <w:rPr>
          <w:rFonts w:cs="Arial"/>
          <w:sz w:val="22"/>
          <w:szCs w:val="22"/>
          <w:lang w:val="en-NZ"/>
        </w:rPr>
        <w:t>(PAC) Meeting</w:t>
      </w:r>
      <w:r w:rsidR="009C5CB6" w:rsidRPr="00F078C8">
        <w:rPr>
          <w:rFonts w:cs="Arial"/>
          <w:sz w:val="22"/>
          <w:szCs w:val="22"/>
          <w:lang w:val="en-NZ"/>
        </w:rPr>
        <w:t>s</w:t>
      </w:r>
      <w:r w:rsidRPr="00F078C8">
        <w:rPr>
          <w:rFonts w:cs="Arial"/>
          <w:sz w:val="22"/>
          <w:szCs w:val="22"/>
          <w:lang w:val="en-NZ"/>
        </w:rPr>
        <w:t xml:space="preserve">, </w:t>
      </w:r>
      <w:r w:rsidR="009C5CB6" w:rsidRPr="00F078C8">
        <w:rPr>
          <w:rFonts w:cs="Arial"/>
          <w:sz w:val="22"/>
          <w:szCs w:val="22"/>
          <w:lang w:val="en-NZ"/>
        </w:rPr>
        <w:t xml:space="preserve">and </w:t>
      </w:r>
      <w:r w:rsidRPr="00F078C8">
        <w:rPr>
          <w:rFonts w:cs="Arial"/>
          <w:sz w:val="22"/>
          <w:szCs w:val="22"/>
          <w:lang w:val="en-NZ"/>
        </w:rPr>
        <w:t>Annual and Terminal Tripartite Review Meetings</w:t>
      </w:r>
      <w:r w:rsidR="009C5CB6" w:rsidRPr="00F078C8">
        <w:rPr>
          <w:rFonts w:cs="Arial"/>
          <w:sz w:val="22"/>
          <w:szCs w:val="22"/>
          <w:lang w:val="en-NZ"/>
        </w:rPr>
        <w:t>,</w:t>
      </w:r>
      <w:r w:rsidRPr="00F078C8">
        <w:rPr>
          <w:rFonts w:cs="Arial"/>
          <w:sz w:val="22"/>
          <w:szCs w:val="22"/>
          <w:lang w:val="en-NZ"/>
        </w:rPr>
        <w:t xml:space="preserve"> to measure progress made or </w:t>
      </w:r>
      <w:r w:rsidRPr="00F078C8">
        <w:rPr>
          <w:rFonts w:ascii="MS Mincho" w:eastAsia="MS Mincho" w:hAnsi="MS Mincho" w:cs="MS Mincho" w:hint="eastAsia"/>
          <w:sz w:val="22"/>
          <w:szCs w:val="22"/>
          <w:lang w:val="en-NZ"/>
        </w:rPr>
        <w:t> </w:t>
      </w:r>
      <w:r w:rsidRPr="00F078C8">
        <w:rPr>
          <w:rFonts w:cs="Arial"/>
          <w:sz w:val="22"/>
          <w:szCs w:val="22"/>
          <w:lang w:val="en-NZ"/>
        </w:rPr>
        <w:t xml:space="preserve">achieved towards the project objectives, and comment on Project Review and Evaluation Reports; </w:t>
      </w:r>
    </w:p>
    <w:p w14:paraId="0ACFAFF3" w14:textId="4F2102EB" w:rsidR="00101BAF" w:rsidRPr="00F078C8" w:rsidRDefault="00101BAF" w:rsidP="00862C6C">
      <w:pPr>
        <w:numPr>
          <w:ilvl w:val="0"/>
          <w:numId w:val="23"/>
        </w:numPr>
        <w:tabs>
          <w:tab w:val="left" w:pos="993"/>
        </w:tabs>
        <w:spacing w:after="0"/>
        <w:rPr>
          <w:rFonts w:cs="Arial"/>
          <w:sz w:val="22"/>
          <w:szCs w:val="22"/>
          <w:lang w:val="en-NZ"/>
        </w:rPr>
      </w:pPr>
      <w:r w:rsidRPr="00F078C8">
        <w:rPr>
          <w:rFonts w:cs="Arial"/>
          <w:sz w:val="22"/>
          <w:szCs w:val="22"/>
          <w:lang w:val="en-NZ"/>
        </w:rPr>
        <w:lastRenderedPageBreak/>
        <w:t xml:space="preserve">Report regularly to the </w:t>
      </w:r>
      <w:r w:rsidR="009564CD">
        <w:rPr>
          <w:rFonts w:cs="Arial"/>
          <w:sz w:val="22"/>
          <w:szCs w:val="22"/>
          <w:lang w:val="en-NZ"/>
        </w:rPr>
        <w:t>PAB</w:t>
      </w:r>
      <w:r w:rsidRPr="00F078C8">
        <w:rPr>
          <w:rFonts w:cs="Arial"/>
          <w:sz w:val="22"/>
          <w:szCs w:val="22"/>
          <w:lang w:val="en-NZ"/>
        </w:rPr>
        <w:t xml:space="preserve"> on the project’s progress, in conjunction with PMO staff;</w:t>
      </w:r>
    </w:p>
    <w:p w14:paraId="5C9DB998" w14:textId="281F2E2F" w:rsidR="00101BAF" w:rsidRPr="00F078C8" w:rsidRDefault="00101BAF" w:rsidP="00862C6C">
      <w:pPr>
        <w:numPr>
          <w:ilvl w:val="0"/>
          <w:numId w:val="23"/>
        </w:numPr>
        <w:tabs>
          <w:tab w:val="left" w:pos="993"/>
        </w:tabs>
        <w:spacing w:after="0"/>
        <w:rPr>
          <w:rFonts w:cs="Arial"/>
          <w:sz w:val="22"/>
          <w:szCs w:val="22"/>
          <w:lang w:val="en-NZ"/>
        </w:rPr>
      </w:pPr>
      <w:r w:rsidRPr="00F078C8">
        <w:rPr>
          <w:rFonts w:cs="Arial"/>
          <w:sz w:val="22"/>
          <w:szCs w:val="22"/>
          <w:lang w:val="en-NZ"/>
        </w:rPr>
        <w:t>Assess</w:t>
      </w:r>
      <w:r w:rsidR="009C5CB6" w:rsidRPr="00F078C8">
        <w:rPr>
          <w:rFonts w:cs="Arial"/>
          <w:sz w:val="22"/>
          <w:szCs w:val="22"/>
          <w:lang w:val="en-NZ"/>
        </w:rPr>
        <w:t>,</w:t>
      </w:r>
      <w:r w:rsidRPr="00F078C8">
        <w:rPr>
          <w:rFonts w:cs="Arial"/>
          <w:sz w:val="22"/>
          <w:szCs w:val="22"/>
          <w:lang w:val="en-NZ"/>
        </w:rPr>
        <w:t xml:space="preserve"> on a regular basis</w:t>
      </w:r>
      <w:r w:rsidR="009C5CB6" w:rsidRPr="00F078C8">
        <w:rPr>
          <w:rFonts w:cs="Arial"/>
          <w:sz w:val="22"/>
          <w:szCs w:val="22"/>
          <w:lang w:val="en-NZ"/>
        </w:rPr>
        <w:t>,</w:t>
      </w:r>
      <w:r w:rsidRPr="00F078C8">
        <w:rPr>
          <w:rFonts w:cs="Arial"/>
          <w:sz w:val="22"/>
          <w:szCs w:val="22"/>
          <w:lang w:val="en-NZ"/>
        </w:rPr>
        <w:t xml:space="preserve"> the staff work performance in the PMO, including that of </w:t>
      </w:r>
      <w:r w:rsidR="00ED0344" w:rsidRPr="00F078C8">
        <w:rPr>
          <w:rFonts w:cs="Arial"/>
          <w:sz w:val="22"/>
          <w:szCs w:val="22"/>
          <w:lang w:val="en-NZ"/>
        </w:rPr>
        <w:t xml:space="preserve">the (international) Chief Technical advisor, the (international) Building Energy Efficiency Technical Specialist, the </w:t>
      </w:r>
      <w:r w:rsidRPr="00F078C8">
        <w:rPr>
          <w:rFonts w:cs="Arial"/>
          <w:sz w:val="22"/>
          <w:szCs w:val="22"/>
          <w:lang w:val="en-NZ"/>
        </w:rPr>
        <w:t xml:space="preserve">National Project Manager, </w:t>
      </w:r>
      <w:r w:rsidRPr="00F078C8">
        <w:rPr>
          <w:rFonts w:ascii="MS Mincho" w:eastAsia="MS Mincho" w:hAnsi="MS Mincho" w:cs="MS Mincho" w:hint="eastAsia"/>
          <w:sz w:val="22"/>
          <w:szCs w:val="22"/>
          <w:lang w:val="en-NZ"/>
        </w:rPr>
        <w:t> </w:t>
      </w:r>
      <w:r w:rsidR="00ED0344" w:rsidRPr="00F078C8">
        <w:rPr>
          <w:rFonts w:cs="Arial"/>
          <w:sz w:val="22"/>
          <w:szCs w:val="22"/>
          <w:lang w:val="en-NZ"/>
        </w:rPr>
        <w:t xml:space="preserve">the </w:t>
      </w:r>
      <w:r w:rsidRPr="00F078C8">
        <w:rPr>
          <w:rFonts w:cs="Arial"/>
          <w:sz w:val="22"/>
          <w:szCs w:val="22"/>
          <w:lang w:val="en-NZ"/>
        </w:rPr>
        <w:t>Ad</w:t>
      </w:r>
      <w:r w:rsidR="00ED0344" w:rsidRPr="00F078C8">
        <w:rPr>
          <w:rFonts w:cs="Arial"/>
          <w:sz w:val="22"/>
          <w:szCs w:val="22"/>
          <w:lang w:val="en-NZ"/>
        </w:rPr>
        <w:t>ministration and Finance Officer,</w:t>
      </w:r>
      <w:r w:rsidRPr="00F078C8">
        <w:rPr>
          <w:rFonts w:cs="Arial"/>
          <w:sz w:val="22"/>
          <w:szCs w:val="22"/>
          <w:lang w:val="en-NZ"/>
        </w:rPr>
        <w:t xml:space="preserve"> and other staff; </w:t>
      </w:r>
    </w:p>
    <w:p w14:paraId="29E5DE87" w14:textId="04252CF3" w:rsidR="00101BAF" w:rsidRPr="00F078C8" w:rsidRDefault="00C370C3" w:rsidP="00862C6C">
      <w:pPr>
        <w:numPr>
          <w:ilvl w:val="0"/>
          <w:numId w:val="23"/>
        </w:numPr>
        <w:tabs>
          <w:tab w:val="left" w:pos="993"/>
        </w:tabs>
        <w:spacing w:after="0"/>
        <w:rPr>
          <w:rFonts w:cs="Arial"/>
          <w:sz w:val="22"/>
          <w:szCs w:val="22"/>
          <w:lang w:val="en-NZ"/>
        </w:rPr>
      </w:pPr>
      <w:r w:rsidRPr="00F078C8">
        <w:rPr>
          <w:rFonts w:cs="Arial"/>
          <w:sz w:val="22"/>
          <w:szCs w:val="22"/>
          <w:lang w:val="en-NZ"/>
        </w:rPr>
        <w:t>Establish</w:t>
      </w:r>
      <w:r w:rsidR="00101BAF" w:rsidRPr="00F078C8">
        <w:rPr>
          <w:rFonts w:cs="Arial"/>
          <w:sz w:val="22"/>
          <w:szCs w:val="22"/>
          <w:lang w:val="en-NZ"/>
        </w:rPr>
        <w:t xml:space="preserve"> cl</w:t>
      </w:r>
      <w:r w:rsidR="009C5CB6" w:rsidRPr="00F078C8">
        <w:rPr>
          <w:rFonts w:cs="Arial"/>
          <w:sz w:val="22"/>
          <w:szCs w:val="22"/>
          <w:lang w:val="en-NZ"/>
        </w:rPr>
        <w:t>ose li</w:t>
      </w:r>
      <w:r w:rsidR="00ED0344" w:rsidRPr="00F078C8">
        <w:rPr>
          <w:rFonts w:cs="Arial"/>
          <w:sz w:val="22"/>
          <w:szCs w:val="22"/>
          <w:lang w:val="en-NZ"/>
        </w:rPr>
        <w:t>nkages with other relevant</w:t>
      </w:r>
      <w:r w:rsidR="00101BAF" w:rsidRPr="00F078C8">
        <w:rPr>
          <w:rFonts w:cs="Arial"/>
          <w:sz w:val="22"/>
          <w:szCs w:val="22"/>
          <w:lang w:val="en-NZ"/>
        </w:rPr>
        <w:t xml:space="preserve"> UN </w:t>
      </w:r>
      <w:r w:rsidR="00ED0344" w:rsidRPr="00F078C8">
        <w:rPr>
          <w:rFonts w:cs="Arial"/>
          <w:sz w:val="22"/>
          <w:szCs w:val="22"/>
          <w:lang w:val="en-NZ"/>
        </w:rPr>
        <w:t xml:space="preserve">agencies </w:t>
      </w:r>
      <w:r w:rsidR="00101BAF" w:rsidRPr="00F078C8">
        <w:rPr>
          <w:rFonts w:cs="Arial"/>
          <w:sz w:val="22"/>
          <w:szCs w:val="22"/>
          <w:lang w:val="en-NZ"/>
        </w:rPr>
        <w:t>supported</w:t>
      </w:r>
      <w:r w:rsidR="009C5CB6" w:rsidRPr="00F078C8">
        <w:rPr>
          <w:rFonts w:cs="Arial"/>
          <w:sz w:val="22"/>
          <w:szCs w:val="22"/>
          <w:lang w:val="en-NZ"/>
        </w:rPr>
        <w:t>,</w:t>
      </w:r>
      <w:r w:rsidR="00101BAF" w:rsidRPr="00F078C8">
        <w:rPr>
          <w:rFonts w:cs="Arial"/>
          <w:sz w:val="22"/>
          <w:szCs w:val="22"/>
          <w:lang w:val="en-NZ"/>
        </w:rPr>
        <w:t xml:space="preserve"> as well as other donor</w:t>
      </w:r>
      <w:r w:rsidR="00ED0344" w:rsidRPr="00F078C8">
        <w:rPr>
          <w:rFonts w:cs="Arial"/>
          <w:sz w:val="22"/>
          <w:szCs w:val="22"/>
          <w:lang w:val="en-NZ"/>
        </w:rPr>
        <w:t>s</w:t>
      </w:r>
      <w:r w:rsidR="00101BAF" w:rsidRPr="00F078C8">
        <w:rPr>
          <w:rFonts w:cs="Arial"/>
          <w:sz w:val="22"/>
          <w:szCs w:val="22"/>
          <w:lang w:val="en-NZ"/>
        </w:rPr>
        <w:t xml:space="preserve"> </w:t>
      </w:r>
      <w:r w:rsidR="00ED0344" w:rsidRPr="00F078C8">
        <w:rPr>
          <w:rFonts w:cs="Arial"/>
          <w:sz w:val="22"/>
          <w:szCs w:val="22"/>
          <w:lang w:val="en-NZ"/>
        </w:rPr>
        <w:t>and</w:t>
      </w:r>
      <w:r w:rsidR="00101BAF" w:rsidRPr="00F078C8">
        <w:rPr>
          <w:rFonts w:cs="Arial"/>
          <w:sz w:val="22"/>
          <w:szCs w:val="22"/>
          <w:lang w:val="en-NZ"/>
        </w:rPr>
        <w:t xml:space="preserve"> nation</w:t>
      </w:r>
      <w:r w:rsidR="009C5CB6" w:rsidRPr="00F078C8">
        <w:rPr>
          <w:rFonts w:cs="Arial"/>
          <w:sz w:val="22"/>
          <w:szCs w:val="22"/>
          <w:lang w:val="en-NZ"/>
        </w:rPr>
        <w:t>ally funded projects/programs</w:t>
      </w:r>
      <w:r w:rsidR="00101BAF" w:rsidRPr="00F078C8">
        <w:rPr>
          <w:rFonts w:cs="Arial"/>
          <w:sz w:val="22"/>
          <w:szCs w:val="22"/>
          <w:lang w:val="en-NZ"/>
        </w:rPr>
        <w:t>.</w:t>
      </w:r>
    </w:p>
    <w:p w14:paraId="0EA57165" w14:textId="77777777" w:rsidR="00ED0344" w:rsidRPr="00F078C8" w:rsidRDefault="00ED0344" w:rsidP="00063B9D">
      <w:pPr>
        <w:pStyle w:val="Heading2"/>
        <w:spacing w:after="0"/>
        <w:rPr>
          <w:rFonts w:ascii="Calibri" w:hAnsi="Calibri"/>
          <w:sz w:val="22"/>
          <w:szCs w:val="22"/>
          <w:lang w:val="en-NZ"/>
        </w:rPr>
      </w:pPr>
    </w:p>
    <w:p w14:paraId="4DF288F4" w14:textId="77777777" w:rsidR="0007247F" w:rsidRPr="00F078C8" w:rsidRDefault="00DA579C" w:rsidP="00106719">
      <w:pPr>
        <w:pStyle w:val="Heading2"/>
        <w:spacing w:after="0"/>
        <w:ind w:left="0"/>
        <w:rPr>
          <w:rFonts w:ascii="Calibri" w:hAnsi="Calibri"/>
          <w:sz w:val="22"/>
          <w:szCs w:val="22"/>
          <w:lang w:val="en-NZ"/>
        </w:rPr>
      </w:pPr>
      <w:r w:rsidRPr="00F078C8">
        <w:rPr>
          <w:rFonts w:ascii="Calibri" w:hAnsi="Calibri"/>
          <w:sz w:val="22"/>
          <w:szCs w:val="22"/>
          <w:lang w:val="en-NZ"/>
        </w:rPr>
        <w:t>Project Management Office (PMO)</w:t>
      </w:r>
    </w:p>
    <w:p w14:paraId="6C7CEA61" w14:textId="77777777" w:rsidR="00435B21" w:rsidRPr="00F078C8" w:rsidRDefault="00435B21" w:rsidP="00063B9D">
      <w:pPr>
        <w:spacing w:after="0"/>
        <w:jc w:val="left"/>
        <w:rPr>
          <w:b/>
          <w:smallCaps/>
          <w:sz w:val="22"/>
          <w:szCs w:val="22"/>
          <w:lang w:val="en-NZ"/>
        </w:rPr>
      </w:pPr>
    </w:p>
    <w:p w14:paraId="0F38811B" w14:textId="5694AB3E" w:rsidR="00435B21" w:rsidRPr="00F078C8" w:rsidRDefault="00435B21" w:rsidP="00063B9D">
      <w:pPr>
        <w:spacing w:after="0"/>
        <w:rPr>
          <w:sz w:val="22"/>
          <w:szCs w:val="22"/>
          <w:lang w:val="en-NZ"/>
        </w:rPr>
      </w:pPr>
      <w:r w:rsidRPr="00F078C8">
        <w:rPr>
          <w:smallCaps/>
          <w:sz w:val="22"/>
          <w:szCs w:val="22"/>
          <w:lang w:val="en-NZ"/>
        </w:rPr>
        <w:t>T</w:t>
      </w:r>
      <w:r w:rsidRPr="00F078C8">
        <w:rPr>
          <w:sz w:val="22"/>
          <w:szCs w:val="22"/>
          <w:lang w:val="en-NZ"/>
        </w:rPr>
        <w:t>he PMO will be hosted at the Energy Division of the De</w:t>
      </w:r>
      <w:r w:rsidR="00A00545" w:rsidRPr="00F078C8">
        <w:rPr>
          <w:sz w:val="22"/>
          <w:szCs w:val="22"/>
          <w:lang w:val="en-NZ"/>
        </w:rPr>
        <w:t>partment or Resources and Development</w:t>
      </w:r>
      <w:r w:rsidRPr="00F078C8">
        <w:rPr>
          <w:sz w:val="22"/>
          <w:szCs w:val="22"/>
          <w:lang w:val="en-NZ"/>
        </w:rPr>
        <w:t xml:space="preserve"> (ED/DRD) of the FSM national government, based at the FSM national </w:t>
      </w:r>
      <w:r w:rsidR="00EC4B86" w:rsidRPr="00F078C8">
        <w:rPr>
          <w:sz w:val="22"/>
          <w:szCs w:val="22"/>
          <w:lang w:val="en-NZ"/>
        </w:rPr>
        <w:t>capital at Palikir, Pohnpei</w:t>
      </w:r>
      <w:r w:rsidRPr="00F078C8">
        <w:rPr>
          <w:sz w:val="22"/>
          <w:szCs w:val="22"/>
          <w:lang w:val="en-NZ"/>
        </w:rPr>
        <w:t>.</w:t>
      </w:r>
      <w:r w:rsidR="006604B1" w:rsidRPr="00F078C8">
        <w:rPr>
          <w:sz w:val="22"/>
          <w:szCs w:val="22"/>
          <w:lang w:val="en-NZ"/>
        </w:rPr>
        <w:t xml:space="preserve"> The provision of PMO office space will be funded by the national government of the FSM as an in-kind MPSBEE contribution.</w:t>
      </w:r>
    </w:p>
    <w:p w14:paraId="05BD91A6" w14:textId="77777777" w:rsidR="0007247F" w:rsidRPr="00F078C8" w:rsidRDefault="0007247F" w:rsidP="00063B9D">
      <w:pPr>
        <w:spacing w:after="0"/>
        <w:jc w:val="left"/>
        <w:rPr>
          <w:b/>
          <w:sz w:val="22"/>
          <w:szCs w:val="22"/>
          <w:lang w:val="en-NZ"/>
        </w:rPr>
      </w:pPr>
    </w:p>
    <w:p w14:paraId="5489408E" w14:textId="0A2F8FD2" w:rsidR="00435B21" w:rsidRPr="00F078C8" w:rsidRDefault="00380C29" w:rsidP="00106719">
      <w:pPr>
        <w:pStyle w:val="Heading2"/>
        <w:spacing w:after="0"/>
        <w:ind w:left="0"/>
        <w:rPr>
          <w:rFonts w:ascii="Calibri" w:hAnsi="Calibri"/>
          <w:sz w:val="22"/>
          <w:szCs w:val="22"/>
          <w:lang w:val="en-NZ"/>
        </w:rPr>
      </w:pPr>
      <w:r w:rsidRPr="00F078C8">
        <w:rPr>
          <w:rFonts w:ascii="Calibri" w:hAnsi="Calibri"/>
          <w:sz w:val="22"/>
          <w:szCs w:val="22"/>
          <w:lang w:val="en-NZ"/>
        </w:rPr>
        <w:t>N</w:t>
      </w:r>
      <w:r w:rsidR="00435B21" w:rsidRPr="00F078C8">
        <w:rPr>
          <w:rFonts w:ascii="Calibri" w:hAnsi="Calibri"/>
          <w:sz w:val="22"/>
          <w:szCs w:val="22"/>
          <w:lang w:val="en-NZ"/>
        </w:rPr>
        <w:t>ational Project Manager (NPM)</w:t>
      </w:r>
    </w:p>
    <w:p w14:paraId="307E6AB8" w14:textId="77777777" w:rsidR="00435B21" w:rsidRPr="00F078C8" w:rsidRDefault="00435B21" w:rsidP="00063B9D">
      <w:pPr>
        <w:spacing w:after="0"/>
        <w:jc w:val="left"/>
        <w:rPr>
          <w:b/>
          <w:sz w:val="22"/>
          <w:szCs w:val="22"/>
          <w:lang w:val="en-NZ"/>
        </w:rPr>
      </w:pPr>
    </w:p>
    <w:p w14:paraId="726ACEE5" w14:textId="7A91D561" w:rsidR="0007247F" w:rsidRPr="00F078C8" w:rsidRDefault="00435B21" w:rsidP="00063B9D">
      <w:pPr>
        <w:widowControl w:val="0"/>
        <w:autoSpaceDE w:val="0"/>
        <w:autoSpaceDN w:val="0"/>
        <w:adjustRightInd w:val="0"/>
        <w:spacing w:after="0"/>
        <w:rPr>
          <w:rFonts w:cs="Times"/>
          <w:sz w:val="22"/>
          <w:szCs w:val="22"/>
          <w:lang w:val="en-NZ"/>
        </w:rPr>
      </w:pPr>
      <w:r w:rsidRPr="00F078C8">
        <w:rPr>
          <w:sz w:val="22"/>
          <w:szCs w:val="22"/>
          <w:lang w:val="en-NZ"/>
        </w:rPr>
        <w:t xml:space="preserve">The National Project Manager / </w:t>
      </w:r>
      <w:r w:rsidR="004708F2" w:rsidRPr="00F078C8">
        <w:rPr>
          <w:sz w:val="22"/>
          <w:szCs w:val="22"/>
          <w:lang w:val="en-NZ"/>
        </w:rPr>
        <w:t>Energy Efficiency Officer (</w:t>
      </w:r>
      <w:r w:rsidRPr="00F078C8">
        <w:rPr>
          <w:sz w:val="22"/>
          <w:szCs w:val="22"/>
          <w:lang w:val="en-NZ"/>
        </w:rPr>
        <w:t>(NPM)/</w:t>
      </w:r>
      <w:r w:rsidR="004708F2" w:rsidRPr="00F078C8">
        <w:rPr>
          <w:sz w:val="22"/>
          <w:szCs w:val="22"/>
          <w:lang w:val="en-NZ"/>
        </w:rPr>
        <w:t>EEO</w:t>
      </w:r>
      <w:r w:rsidR="0007247F" w:rsidRPr="00F078C8">
        <w:rPr>
          <w:sz w:val="22"/>
          <w:szCs w:val="22"/>
          <w:lang w:val="en-NZ"/>
        </w:rPr>
        <w:t>)</w:t>
      </w:r>
      <w:r w:rsidRPr="00F078C8">
        <w:rPr>
          <w:sz w:val="22"/>
          <w:szCs w:val="22"/>
          <w:lang w:val="en-NZ"/>
        </w:rPr>
        <w:t xml:space="preserve"> will report to the National Project Director (NPD), who will be the Energy Division Director of the Department or Resources and Energy (ED/DRD) of the FSM national government. </w:t>
      </w:r>
      <w:r w:rsidR="00165887" w:rsidRPr="00F078C8">
        <w:rPr>
          <w:sz w:val="22"/>
          <w:szCs w:val="22"/>
          <w:lang w:val="en-NZ"/>
        </w:rPr>
        <w:t xml:space="preserve">The </w:t>
      </w:r>
      <w:r w:rsidR="00165887" w:rsidRPr="00F078C8">
        <w:rPr>
          <w:rFonts w:cs="Times"/>
          <w:bCs/>
          <w:sz w:val="22"/>
          <w:szCs w:val="22"/>
          <w:lang w:val="en-NZ"/>
        </w:rPr>
        <w:t>N</w:t>
      </w:r>
      <w:r w:rsidR="008B6748" w:rsidRPr="00F078C8">
        <w:rPr>
          <w:sz w:val="22"/>
          <w:szCs w:val="22"/>
          <w:lang w:val="en-NZ"/>
        </w:rPr>
        <w:t>PM</w:t>
      </w:r>
      <w:r w:rsidR="00165887" w:rsidRPr="00F078C8">
        <w:rPr>
          <w:sz w:val="22"/>
          <w:szCs w:val="22"/>
          <w:lang w:val="en-NZ"/>
        </w:rPr>
        <w:t>, under the supervision of</w:t>
      </w:r>
      <w:r w:rsidR="00A00545" w:rsidRPr="00F078C8">
        <w:rPr>
          <w:sz w:val="22"/>
          <w:szCs w:val="22"/>
          <w:lang w:val="en-NZ"/>
        </w:rPr>
        <w:t xml:space="preserve"> the NPD</w:t>
      </w:r>
      <w:r w:rsidR="00165887" w:rsidRPr="00F078C8">
        <w:rPr>
          <w:sz w:val="22"/>
          <w:szCs w:val="22"/>
          <w:lang w:val="en-NZ"/>
        </w:rPr>
        <w:t>, will be responsibl</w:t>
      </w:r>
      <w:r w:rsidR="00BE694E" w:rsidRPr="00F078C8">
        <w:rPr>
          <w:sz w:val="22"/>
          <w:szCs w:val="22"/>
          <w:lang w:val="en-NZ"/>
        </w:rPr>
        <w:t>e for achieving the outputs, and hence</w:t>
      </w:r>
      <w:r w:rsidR="00165887" w:rsidRPr="00F078C8">
        <w:rPr>
          <w:sz w:val="22"/>
          <w:szCs w:val="22"/>
          <w:lang w:val="en-NZ"/>
        </w:rPr>
        <w:t xml:space="preserve"> </w:t>
      </w:r>
      <w:r w:rsidR="00BE694E" w:rsidRPr="00F078C8">
        <w:rPr>
          <w:sz w:val="22"/>
          <w:szCs w:val="22"/>
          <w:lang w:val="en-NZ"/>
        </w:rPr>
        <w:t xml:space="preserve">the </w:t>
      </w:r>
      <w:r w:rsidR="00165887" w:rsidRPr="00F078C8">
        <w:rPr>
          <w:sz w:val="22"/>
          <w:szCs w:val="22"/>
          <w:lang w:val="en-NZ"/>
        </w:rPr>
        <w:t>objectives of the project</w:t>
      </w:r>
      <w:r w:rsidR="00195D72" w:rsidRPr="00F078C8">
        <w:rPr>
          <w:sz w:val="22"/>
          <w:szCs w:val="22"/>
          <w:lang w:val="en-NZ"/>
        </w:rPr>
        <w:t>.</w:t>
      </w:r>
      <w:r w:rsidR="006604B1" w:rsidRPr="00F078C8">
        <w:rPr>
          <w:sz w:val="22"/>
          <w:szCs w:val="22"/>
          <w:lang w:val="en-NZ"/>
        </w:rPr>
        <w:t xml:space="preserve"> The work of the NPM will also be guided by the international Energy Efficiency Advisor /Chief Technical Advisor (EEA/CTA). The NPM role will be funded by GEF.</w:t>
      </w:r>
    </w:p>
    <w:p w14:paraId="5F0F86A2" w14:textId="77777777" w:rsidR="002151C2" w:rsidRPr="00F078C8" w:rsidRDefault="002151C2" w:rsidP="00063B9D">
      <w:pPr>
        <w:spacing w:after="0"/>
        <w:jc w:val="left"/>
        <w:rPr>
          <w:b/>
          <w:sz w:val="22"/>
          <w:szCs w:val="22"/>
          <w:lang w:val="en-NZ"/>
        </w:rPr>
      </w:pPr>
    </w:p>
    <w:p w14:paraId="069023F3" w14:textId="7952EADC" w:rsidR="0007247F" w:rsidRPr="00F078C8" w:rsidRDefault="0007247F" w:rsidP="00063B9D">
      <w:pPr>
        <w:spacing w:after="0"/>
        <w:jc w:val="left"/>
        <w:rPr>
          <w:b/>
          <w:sz w:val="22"/>
          <w:szCs w:val="22"/>
          <w:lang w:val="en-NZ"/>
        </w:rPr>
      </w:pPr>
      <w:r w:rsidRPr="00F078C8">
        <w:rPr>
          <w:b/>
          <w:sz w:val="22"/>
          <w:szCs w:val="22"/>
          <w:lang w:val="en-NZ"/>
        </w:rPr>
        <w:t>Responsibilities</w:t>
      </w:r>
    </w:p>
    <w:p w14:paraId="7D08F121" w14:textId="77777777" w:rsidR="00106719" w:rsidRPr="00F078C8" w:rsidRDefault="00106719" w:rsidP="00063B9D">
      <w:pPr>
        <w:spacing w:after="0"/>
        <w:jc w:val="left"/>
        <w:rPr>
          <w:b/>
          <w:sz w:val="22"/>
          <w:szCs w:val="22"/>
          <w:lang w:val="en-NZ"/>
        </w:rPr>
      </w:pPr>
    </w:p>
    <w:p w14:paraId="76CFE512" w14:textId="05DF73DE" w:rsidR="00D114BF" w:rsidRPr="00F078C8" w:rsidRDefault="00D114BF" w:rsidP="00862C6C">
      <w:pPr>
        <w:numPr>
          <w:ilvl w:val="0"/>
          <w:numId w:val="23"/>
        </w:numPr>
        <w:tabs>
          <w:tab w:val="left" w:pos="993"/>
        </w:tabs>
        <w:spacing w:after="0"/>
        <w:rPr>
          <w:rFonts w:cs="Arial"/>
          <w:sz w:val="22"/>
          <w:szCs w:val="22"/>
          <w:lang w:val="en-NZ"/>
        </w:rPr>
      </w:pPr>
      <w:r w:rsidRPr="00F078C8">
        <w:rPr>
          <w:rFonts w:cs="Arial"/>
          <w:sz w:val="22"/>
          <w:szCs w:val="22"/>
          <w:lang w:val="en-NZ"/>
        </w:rPr>
        <w:t>Oversee the day-to-day planning, implementation and monitoring of project activities</w:t>
      </w:r>
      <w:r w:rsidR="00807346" w:rsidRPr="00F078C8">
        <w:rPr>
          <w:rFonts w:cs="Arial"/>
          <w:sz w:val="22"/>
          <w:szCs w:val="22"/>
          <w:lang w:val="en-NZ"/>
        </w:rPr>
        <w:t>;</w:t>
      </w:r>
    </w:p>
    <w:p w14:paraId="2093E923" w14:textId="02334CB5" w:rsidR="00D114BF" w:rsidRPr="00F078C8" w:rsidRDefault="00BE694E" w:rsidP="00862C6C">
      <w:pPr>
        <w:numPr>
          <w:ilvl w:val="0"/>
          <w:numId w:val="23"/>
        </w:numPr>
        <w:tabs>
          <w:tab w:val="left" w:pos="993"/>
        </w:tabs>
        <w:spacing w:after="0"/>
        <w:rPr>
          <w:rFonts w:cs="Arial"/>
          <w:sz w:val="22"/>
          <w:szCs w:val="22"/>
          <w:lang w:val="en-NZ"/>
        </w:rPr>
      </w:pPr>
      <w:r w:rsidRPr="00F078C8">
        <w:rPr>
          <w:rFonts w:cs="Arial"/>
          <w:sz w:val="22"/>
          <w:szCs w:val="22"/>
          <w:lang w:val="en-NZ"/>
        </w:rPr>
        <w:t>Assist the NPD</w:t>
      </w:r>
      <w:r w:rsidR="00D114BF" w:rsidRPr="00F078C8">
        <w:rPr>
          <w:rFonts w:cs="Arial"/>
          <w:sz w:val="22"/>
          <w:szCs w:val="22"/>
          <w:lang w:val="en-NZ"/>
        </w:rPr>
        <w:t xml:space="preserve"> in </w:t>
      </w:r>
      <w:r w:rsidR="00EC4B86" w:rsidRPr="00F078C8">
        <w:rPr>
          <w:rFonts w:cs="Arial"/>
          <w:sz w:val="22"/>
          <w:szCs w:val="22"/>
          <w:lang w:val="en-NZ"/>
        </w:rPr>
        <w:t xml:space="preserve">the </w:t>
      </w:r>
      <w:r w:rsidR="00D114BF" w:rsidRPr="00F078C8">
        <w:rPr>
          <w:rFonts w:cs="Arial"/>
          <w:sz w:val="22"/>
          <w:szCs w:val="22"/>
          <w:lang w:val="en-NZ"/>
        </w:rPr>
        <w:t>strategic management and overarching implementation of the project and achievement of its goals</w:t>
      </w:r>
      <w:r w:rsidR="00807346" w:rsidRPr="00F078C8">
        <w:rPr>
          <w:rFonts w:cs="Arial"/>
          <w:sz w:val="22"/>
          <w:szCs w:val="22"/>
          <w:lang w:val="en-NZ"/>
        </w:rPr>
        <w:t>;</w:t>
      </w:r>
    </w:p>
    <w:p w14:paraId="6563B875" w14:textId="31C43F94" w:rsidR="00D114BF" w:rsidRPr="00F078C8" w:rsidRDefault="00D114BF" w:rsidP="00862C6C">
      <w:pPr>
        <w:numPr>
          <w:ilvl w:val="0"/>
          <w:numId w:val="23"/>
        </w:numPr>
        <w:tabs>
          <w:tab w:val="left" w:pos="993"/>
        </w:tabs>
        <w:spacing w:after="0"/>
        <w:rPr>
          <w:rFonts w:cs="Arial"/>
          <w:sz w:val="22"/>
          <w:szCs w:val="22"/>
          <w:lang w:val="en-NZ"/>
        </w:rPr>
      </w:pPr>
      <w:r w:rsidRPr="00F078C8">
        <w:rPr>
          <w:rFonts w:cs="Arial"/>
          <w:sz w:val="22"/>
          <w:szCs w:val="22"/>
          <w:lang w:val="en-NZ"/>
        </w:rPr>
        <w:t>Coordinate and manage the project’s Inception Workshop and preparation of the Inception Report</w:t>
      </w:r>
      <w:r w:rsidR="00807346" w:rsidRPr="00F078C8">
        <w:rPr>
          <w:rFonts w:cs="Arial"/>
          <w:sz w:val="22"/>
          <w:szCs w:val="22"/>
          <w:lang w:val="en-NZ"/>
        </w:rPr>
        <w:t>;</w:t>
      </w:r>
    </w:p>
    <w:p w14:paraId="3DA84B0D" w14:textId="1CC0396B" w:rsidR="00D114BF" w:rsidRPr="00F078C8" w:rsidRDefault="00D114BF" w:rsidP="00862C6C">
      <w:pPr>
        <w:numPr>
          <w:ilvl w:val="0"/>
          <w:numId w:val="23"/>
        </w:numPr>
        <w:tabs>
          <w:tab w:val="left" w:pos="993"/>
        </w:tabs>
        <w:spacing w:after="0"/>
        <w:rPr>
          <w:rFonts w:cs="Arial"/>
          <w:sz w:val="22"/>
          <w:szCs w:val="22"/>
          <w:lang w:val="en-NZ"/>
        </w:rPr>
      </w:pPr>
      <w:r w:rsidRPr="00F078C8">
        <w:rPr>
          <w:rFonts w:cs="Arial"/>
          <w:sz w:val="22"/>
          <w:szCs w:val="22"/>
          <w:lang w:val="en-NZ"/>
        </w:rPr>
        <w:t>Prepare progress repo</w:t>
      </w:r>
      <w:r w:rsidR="00BE694E" w:rsidRPr="00F078C8">
        <w:rPr>
          <w:rFonts w:cs="Arial"/>
          <w:sz w:val="22"/>
          <w:szCs w:val="22"/>
          <w:lang w:val="en-NZ"/>
        </w:rPr>
        <w:t>rts (quarterly and annual)</w:t>
      </w:r>
      <w:r w:rsidRPr="00F078C8">
        <w:rPr>
          <w:rFonts w:cs="Arial"/>
          <w:sz w:val="22"/>
          <w:szCs w:val="22"/>
          <w:lang w:val="en-NZ"/>
        </w:rPr>
        <w:t>, annual work plans and budgets, facilitate audit</w:t>
      </w:r>
      <w:r w:rsidR="00807346" w:rsidRPr="00F078C8">
        <w:rPr>
          <w:rFonts w:cs="Arial"/>
          <w:sz w:val="22"/>
          <w:szCs w:val="22"/>
          <w:lang w:val="en-NZ"/>
        </w:rPr>
        <w:t>s</w:t>
      </w:r>
      <w:r w:rsidRPr="00F078C8">
        <w:rPr>
          <w:rFonts w:cs="Arial"/>
          <w:sz w:val="22"/>
          <w:szCs w:val="22"/>
          <w:lang w:val="en-NZ"/>
        </w:rPr>
        <w:t xml:space="preserve">, and </w:t>
      </w:r>
      <w:r w:rsidR="00BE694E" w:rsidRPr="00F078C8">
        <w:rPr>
          <w:rFonts w:cs="Arial"/>
          <w:sz w:val="22"/>
          <w:szCs w:val="22"/>
          <w:lang w:val="en-NZ"/>
        </w:rPr>
        <w:t xml:space="preserve">prepare </w:t>
      </w:r>
      <w:r w:rsidRPr="00F078C8">
        <w:rPr>
          <w:rFonts w:cs="Arial"/>
          <w:sz w:val="22"/>
          <w:szCs w:val="22"/>
          <w:lang w:val="en-NZ"/>
        </w:rPr>
        <w:t>any other necessary documentation required by UNDP</w:t>
      </w:r>
      <w:r w:rsidR="00807346" w:rsidRPr="00F078C8">
        <w:rPr>
          <w:rFonts w:cs="Arial"/>
          <w:sz w:val="22"/>
          <w:szCs w:val="22"/>
          <w:lang w:val="en-NZ"/>
        </w:rPr>
        <w:t xml:space="preserve"> </w:t>
      </w:r>
      <w:r w:rsidRPr="00F078C8">
        <w:rPr>
          <w:rFonts w:cs="Arial"/>
          <w:sz w:val="22"/>
          <w:szCs w:val="22"/>
          <w:lang w:val="en-NZ"/>
        </w:rPr>
        <w:t>an</w:t>
      </w:r>
      <w:r w:rsidR="00807346" w:rsidRPr="00F078C8">
        <w:rPr>
          <w:rFonts w:cs="Arial"/>
          <w:sz w:val="22"/>
          <w:szCs w:val="22"/>
          <w:lang w:val="en-NZ"/>
        </w:rPr>
        <w:t xml:space="preserve">d the </w:t>
      </w:r>
      <w:r w:rsidR="009564CD">
        <w:rPr>
          <w:rFonts w:cs="Arial"/>
          <w:sz w:val="22"/>
          <w:szCs w:val="22"/>
          <w:lang w:val="en-NZ"/>
        </w:rPr>
        <w:t>PAB</w:t>
      </w:r>
      <w:r w:rsidR="00807346" w:rsidRPr="00F078C8">
        <w:rPr>
          <w:rFonts w:cs="Arial"/>
          <w:sz w:val="22"/>
          <w:szCs w:val="22"/>
          <w:lang w:val="en-NZ"/>
        </w:rPr>
        <w:t>;</w:t>
      </w:r>
    </w:p>
    <w:p w14:paraId="7C5416CC" w14:textId="7554684E" w:rsidR="00D114BF" w:rsidRPr="00F078C8" w:rsidRDefault="00D114BF" w:rsidP="00862C6C">
      <w:pPr>
        <w:numPr>
          <w:ilvl w:val="0"/>
          <w:numId w:val="23"/>
        </w:numPr>
        <w:tabs>
          <w:tab w:val="left" w:pos="993"/>
        </w:tabs>
        <w:spacing w:after="0"/>
        <w:rPr>
          <w:rFonts w:cs="Arial"/>
          <w:sz w:val="22"/>
          <w:szCs w:val="22"/>
          <w:lang w:val="en-NZ"/>
        </w:rPr>
      </w:pPr>
      <w:r w:rsidRPr="00F078C8">
        <w:rPr>
          <w:rFonts w:cs="Arial"/>
          <w:sz w:val="22"/>
          <w:szCs w:val="22"/>
          <w:lang w:val="en-NZ"/>
        </w:rPr>
        <w:t xml:space="preserve">Support timely progress of activities and project implementation as per the ProDoc or agreed changes to </w:t>
      </w:r>
      <w:r w:rsidR="00807346" w:rsidRPr="00F078C8">
        <w:rPr>
          <w:rFonts w:cs="Arial"/>
          <w:sz w:val="22"/>
          <w:szCs w:val="22"/>
          <w:lang w:val="en-NZ"/>
        </w:rPr>
        <w:t xml:space="preserve">the </w:t>
      </w:r>
      <w:r w:rsidRPr="00F078C8">
        <w:rPr>
          <w:rFonts w:cs="Arial"/>
          <w:sz w:val="22"/>
          <w:szCs w:val="22"/>
          <w:lang w:val="en-NZ"/>
        </w:rPr>
        <w:t>ProDoc</w:t>
      </w:r>
      <w:r w:rsidR="00807346" w:rsidRPr="00F078C8">
        <w:rPr>
          <w:rFonts w:cs="Arial"/>
          <w:sz w:val="22"/>
          <w:szCs w:val="22"/>
          <w:lang w:val="en-NZ"/>
        </w:rPr>
        <w:t>;</w:t>
      </w:r>
    </w:p>
    <w:p w14:paraId="40FB9196" w14:textId="01DEA700" w:rsidR="00D114BF" w:rsidRPr="00F078C8" w:rsidRDefault="00D114BF" w:rsidP="00862C6C">
      <w:pPr>
        <w:numPr>
          <w:ilvl w:val="0"/>
          <w:numId w:val="23"/>
        </w:numPr>
        <w:tabs>
          <w:tab w:val="left" w:pos="993"/>
        </w:tabs>
        <w:spacing w:after="0"/>
        <w:rPr>
          <w:rFonts w:cs="Arial"/>
          <w:sz w:val="22"/>
          <w:szCs w:val="22"/>
          <w:lang w:val="en-NZ"/>
        </w:rPr>
      </w:pPr>
      <w:r w:rsidRPr="00F078C8">
        <w:rPr>
          <w:rFonts w:cs="Arial"/>
          <w:sz w:val="22"/>
          <w:szCs w:val="22"/>
          <w:lang w:val="en-NZ"/>
        </w:rPr>
        <w:t xml:space="preserve">Support the elaboration of monitoring &amp; evaluation reports </w:t>
      </w:r>
      <w:r w:rsidR="00807346" w:rsidRPr="00F078C8">
        <w:rPr>
          <w:rFonts w:cs="Arial"/>
          <w:sz w:val="22"/>
          <w:szCs w:val="22"/>
          <w:lang w:val="en-NZ"/>
        </w:rPr>
        <w:t xml:space="preserve">(midterm, terminal etc.) to the FSM national and state governments and </w:t>
      </w:r>
      <w:r w:rsidR="00A00545" w:rsidRPr="00F078C8">
        <w:rPr>
          <w:rFonts w:cs="Arial"/>
          <w:sz w:val="22"/>
          <w:szCs w:val="22"/>
          <w:lang w:val="en-NZ"/>
        </w:rPr>
        <w:t xml:space="preserve">to </w:t>
      </w:r>
      <w:r w:rsidR="00807346" w:rsidRPr="00F078C8">
        <w:rPr>
          <w:rFonts w:cs="Arial"/>
          <w:sz w:val="22"/>
          <w:szCs w:val="22"/>
          <w:lang w:val="en-NZ"/>
        </w:rPr>
        <w:t>UNDP/GEF;</w:t>
      </w:r>
    </w:p>
    <w:p w14:paraId="0E0CFC8A" w14:textId="43C40077" w:rsidR="00D114BF" w:rsidRPr="00F078C8" w:rsidRDefault="00807346" w:rsidP="00862C6C">
      <w:pPr>
        <w:numPr>
          <w:ilvl w:val="0"/>
          <w:numId w:val="23"/>
        </w:numPr>
        <w:tabs>
          <w:tab w:val="left" w:pos="993"/>
        </w:tabs>
        <w:spacing w:after="0"/>
        <w:rPr>
          <w:rFonts w:cs="Arial"/>
          <w:sz w:val="22"/>
          <w:szCs w:val="22"/>
          <w:lang w:val="en-NZ"/>
        </w:rPr>
      </w:pPr>
      <w:r w:rsidRPr="00F078C8">
        <w:rPr>
          <w:rFonts w:cs="Arial"/>
          <w:sz w:val="22"/>
          <w:szCs w:val="22"/>
          <w:lang w:val="en-NZ"/>
        </w:rPr>
        <w:t>Prepare</w:t>
      </w:r>
      <w:r w:rsidR="00D114BF" w:rsidRPr="00F078C8">
        <w:rPr>
          <w:rFonts w:cs="Arial"/>
          <w:sz w:val="22"/>
          <w:szCs w:val="22"/>
          <w:lang w:val="en-NZ"/>
        </w:rPr>
        <w:t xml:space="preserve"> Terms of Reference for consultants and subcontracts and for equipment procurement</w:t>
      </w:r>
      <w:r w:rsidR="00CB0981" w:rsidRPr="00F078C8">
        <w:rPr>
          <w:rFonts w:cs="Arial"/>
          <w:sz w:val="22"/>
          <w:szCs w:val="22"/>
          <w:lang w:val="en-NZ"/>
        </w:rPr>
        <w:t>;</w:t>
      </w:r>
    </w:p>
    <w:p w14:paraId="2340F3D4" w14:textId="085C88B5" w:rsidR="00D114BF" w:rsidRPr="00F078C8" w:rsidRDefault="008B6748" w:rsidP="00862C6C">
      <w:pPr>
        <w:numPr>
          <w:ilvl w:val="0"/>
          <w:numId w:val="23"/>
        </w:numPr>
        <w:tabs>
          <w:tab w:val="left" w:pos="993"/>
        </w:tabs>
        <w:spacing w:after="0"/>
        <w:rPr>
          <w:rFonts w:cs="Arial"/>
          <w:sz w:val="22"/>
          <w:szCs w:val="22"/>
          <w:lang w:val="en-NZ"/>
        </w:rPr>
      </w:pPr>
      <w:r w:rsidRPr="00F078C8">
        <w:rPr>
          <w:rFonts w:cs="Arial"/>
          <w:sz w:val="22"/>
          <w:szCs w:val="22"/>
          <w:lang w:val="en-NZ"/>
        </w:rPr>
        <w:t>Manage</w:t>
      </w:r>
      <w:r w:rsidR="00D114BF" w:rsidRPr="00F078C8">
        <w:rPr>
          <w:rFonts w:cs="Arial"/>
          <w:sz w:val="22"/>
          <w:szCs w:val="22"/>
          <w:lang w:val="en-NZ"/>
        </w:rPr>
        <w:t xml:space="preserve"> disbursement of funds, maintenance of accounts as per requirements of UNDP, and provide inputs </w:t>
      </w:r>
      <w:r w:rsidR="00CB0981" w:rsidRPr="00F078C8">
        <w:rPr>
          <w:rFonts w:cs="Arial"/>
          <w:sz w:val="22"/>
          <w:szCs w:val="22"/>
          <w:lang w:val="en-NZ"/>
        </w:rPr>
        <w:t>to internal and external audits</w:t>
      </w:r>
      <w:r w:rsidRPr="00F078C8">
        <w:rPr>
          <w:rFonts w:cs="Arial"/>
          <w:sz w:val="22"/>
          <w:szCs w:val="22"/>
          <w:lang w:val="en-NZ"/>
        </w:rPr>
        <w:t xml:space="preserve"> (for ultimate consideration and authorization by the NPD)</w:t>
      </w:r>
      <w:r w:rsidR="00CB0981" w:rsidRPr="00F078C8">
        <w:rPr>
          <w:rFonts w:cs="Arial"/>
          <w:sz w:val="22"/>
          <w:szCs w:val="22"/>
          <w:lang w:val="en-NZ"/>
        </w:rPr>
        <w:t>;</w:t>
      </w:r>
    </w:p>
    <w:p w14:paraId="0DD6E09D" w14:textId="7F211E54" w:rsidR="00D114BF" w:rsidRPr="00F078C8" w:rsidRDefault="00D114BF" w:rsidP="00862C6C">
      <w:pPr>
        <w:numPr>
          <w:ilvl w:val="0"/>
          <w:numId w:val="23"/>
        </w:numPr>
        <w:tabs>
          <w:tab w:val="left" w:pos="993"/>
        </w:tabs>
        <w:spacing w:after="0"/>
        <w:rPr>
          <w:rFonts w:cs="Arial"/>
          <w:sz w:val="22"/>
          <w:szCs w:val="22"/>
          <w:lang w:val="en-NZ"/>
        </w:rPr>
      </w:pPr>
      <w:r w:rsidRPr="00F078C8">
        <w:rPr>
          <w:rFonts w:cs="Arial"/>
          <w:sz w:val="22"/>
          <w:szCs w:val="22"/>
          <w:lang w:val="en-NZ"/>
        </w:rPr>
        <w:t>Liaise with counterparts and main stakeholders to ensure their roles are appropriately integrat</w:t>
      </w:r>
      <w:r w:rsidR="00E95F67" w:rsidRPr="00F078C8">
        <w:rPr>
          <w:rFonts w:cs="Arial"/>
          <w:sz w:val="22"/>
          <w:szCs w:val="22"/>
          <w:lang w:val="en-NZ"/>
        </w:rPr>
        <w:t>ed into the project</w:t>
      </w:r>
    </w:p>
    <w:p w14:paraId="4F95E2AF" w14:textId="77777777" w:rsidR="0007247F" w:rsidRPr="00F078C8" w:rsidRDefault="0007247F" w:rsidP="00063B9D">
      <w:pPr>
        <w:spacing w:after="0"/>
        <w:jc w:val="left"/>
        <w:rPr>
          <w:sz w:val="22"/>
          <w:szCs w:val="22"/>
          <w:lang w:val="en-NZ"/>
        </w:rPr>
      </w:pPr>
    </w:p>
    <w:p w14:paraId="03E5744B" w14:textId="754288E9" w:rsidR="00FC4DDC" w:rsidRPr="00F078C8" w:rsidRDefault="0007247F" w:rsidP="00063B9D">
      <w:pPr>
        <w:spacing w:after="0"/>
        <w:jc w:val="left"/>
        <w:rPr>
          <w:b/>
          <w:sz w:val="22"/>
          <w:szCs w:val="22"/>
          <w:lang w:val="en-NZ"/>
        </w:rPr>
      </w:pPr>
      <w:r w:rsidRPr="00F078C8">
        <w:rPr>
          <w:b/>
          <w:sz w:val="22"/>
          <w:szCs w:val="22"/>
          <w:lang w:val="en-NZ"/>
        </w:rPr>
        <w:t xml:space="preserve">Required </w:t>
      </w:r>
      <w:r w:rsidR="00A062B4" w:rsidRPr="00F078C8">
        <w:rPr>
          <w:b/>
          <w:sz w:val="22"/>
          <w:szCs w:val="22"/>
          <w:lang w:val="en-NZ"/>
        </w:rPr>
        <w:t xml:space="preserve">Qualifications, </w:t>
      </w:r>
      <w:r w:rsidRPr="00F078C8">
        <w:rPr>
          <w:b/>
          <w:sz w:val="22"/>
          <w:szCs w:val="22"/>
          <w:lang w:val="en-NZ"/>
        </w:rPr>
        <w:t>Skills and Experience</w:t>
      </w:r>
    </w:p>
    <w:p w14:paraId="69DDB667" w14:textId="77777777" w:rsidR="00106719" w:rsidRPr="00F078C8" w:rsidRDefault="00106719" w:rsidP="00106719">
      <w:pPr>
        <w:pStyle w:val="ListParagraph"/>
        <w:widowControl w:val="0"/>
        <w:autoSpaceDE w:val="0"/>
        <w:autoSpaceDN w:val="0"/>
        <w:adjustRightInd w:val="0"/>
        <w:spacing w:after="0"/>
        <w:rPr>
          <w:rFonts w:cs="Times"/>
          <w:sz w:val="22"/>
          <w:szCs w:val="22"/>
          <w:lang w:val="en-NZ"/>
        </w:rPr>
      </w:pPr>
    </w:p>
    <w:p w14:paraId="78A87E78" w14:textId="4ECEAD5D" w:rsidR="00A062B4" w:rsidRPr="00F078C8" w:rsidRDefault="003B4846" w:rsidP="00862C6C">
      <w:pPr>
        <w:pStyle w:val="ListParagraph"/>
        <w:widowControl w:val="0"/>
        <w:numPr>
          <w:ilvl w:val="0"/>
          <w:numId w:val="26"/>
        </w:numPr>
        <w:autoSpaceDE w:val="0"/>
        <w:autoSpaceDN w:val="0"/>
        <w:adjustRightInd w:val="0"/>
        <w:spacing w:after="0"/>
        <w:rPr>
          <w:rFonts w:cs="Times"/>
          <w:sz w:val="22"/>
          <w:szCs w:val="22"/>
          <w:lang w:val="en-NZ"/>
        </w:rPr>
      </w:pPr>
      <w:r w:rsidRPr="00F078C8">
        <w:rPr>
          <w:sz w:val="22"/>
          <w:szCs w:val="22"/>
          <w:lang w:val="en-NZ"/>
        </w:rPr>
        <w:t>Appropriate degree in Business Management/Administration, or</w:t>
      </w:r>
      <w:r w:rsidR="00A062B4" w:rsidRPr="00F078C8">
        <w:rPr>
          <w:sz w:val="22"/>
          <w:szCs w:val="22"/>
          <w:lang w:val="en-NZ"/>
        </w:rPr>
        <w:t xml:space="preserve"> engineering, or relevant technical area, preferably at the post-graduate level;</w:t>
      </w:r>
    </w:p>
    <w:p w14:paraId="2E790065" w14:textId="2E39600D" w:rsidR="00A062B4" w:rsidRPr="00F078C8" w:rsidRDefault="00A062B4" w:rsidP="00862C6C">
      <w:pPr>
        <w:pStyle w:val="ListParagraph"/>
        <w:widowControl w:val="0"/>
        <w:numPr>
          <w:ilvl w:val="0"/>
          <w:numId w:val="26"/>
        </w:numPr>
        <w:autoSpaceDE w:val="0"/>
        <w:autoSpaceDN w:val="0"/>
        <w:adjustRightInd w:val="0"/>
        <w:spacing w:after="0"/>
        <w:rPr>
          <w:rFonts w:cs="Times"/>
          <w:sz w:val="22"/>
          <w:szCs w:val="22"/>
          <w:lang w:val="en-NZ"/>
        </w:rPr>
      </w:pPr>
      <w:r w:rsidRPr="00F078C8">
        <w:rPr>
          <w:sz w:val="22"/>
          <w:szCs w:val="22"/>
          <w:lang w:val="en-NZ"/>
        </w:rPr>
        <w:t>At least 3</w:t>
      </w:r>
      <w:r w:rsidR="00A00545" w:rsidRPr="00F078C8">
        <w:rPr>
          <w:sz w:val="22"/>
          <w:szCs w:val="22"/>
          <w:lang w:val="en-NZ"/>
        </w:rPr>
        <w:t xml:space="preserve"> </w:t>
      </w:r>
      <w:r w:rsidR="00985FAE" w:rsidRPr="00F078C8">
        <w:rPr>
          <w:sz w:val="22"/>
          <w:szCs w:val="22"/>
          <w:lang w:val="en-NZ"/>
        </w:rPr>
        <w:t>to</w:t>
      </w:r>
      <w:r w:rsidR="00A00545" w:rsidRPr="00F078C8">
        <w:rPr>
          <w:sz w:val="22"/>
          <w:szCs w:val="22"/>
          <w:lang w:val="en-NZ"/>
        </w:rPr>
        <w:t xml:space="preserve"> </w:t>
      </w:r>
      <w:r w:rsidRPr="00F078C8">
        <w:rPr>
          <w:sz w:val="22"/>
          <w:szCs w:val="22"/>
          <w:lang w:val="en-NZ"/>
        </w:rPr>
        <w:t>5 years work experience in a</w:t>
      </w:r>
      <w:r w:rsidR="00911E8A" w:rsidRPr="00F078C8">
        <w:rPr>
          <w:sz w:val="22"/>
          <w:szCs w:val="22"/>
          <w:lang w:val="en-NZ"/>
        </w:rPr>
        <w:t xml:space="preserve"> relevant area</w:t>
      </w:r>
      <w:r w:rsidR="0074598C" w:rsidRPr="00F078C8">
        <w:rPr>
          <w:sz w:val="22"/>
          <w:szCs w:val="22"/>
          <w:lang w:val="en-NZ"/>
        </w:rPr>
        <w:t xml:space="preserve"> (ideally </w:t>
      </w:r>
      <w:r w:rsidR="0078371B" w:rsidRPr="00F078C8">
        <w:rPr>
          <w:sz w:val="22"/>
          <w:szCs w:val="22"/>
          <w:lang w:val="en-NZ"/>
        </w:rPr>
        <w:t xml:space="preserve">in </w:t>
      </w:r>
      <w:r w:rsidR="0074598C" w:rsidRPr="00F078C8">
        <w:rPr>
          <w:sz w:val="22"/>
          <w:szCs w:val="22"/>
          <w:lang w:val="en-NZ"/>
        </w:rPr>
        <w:t xml:space="preserve">energy and/or </w:t>
      </w:r>
      <w:r w:rsidR="00DF2671" w:rsidRPr="00F078C8">
        <w:rPr>
          <w:sz w:val="22"/>
          <w:szCs w:val="22"/>
          <w:lang w:val="en-NZ"/>
        </w:rPr>
        <w:t>environment)</w:t>
      </w:r>
      <w:r w:rsidR="00911E8A" w:rsidRPr="00F078C8">
        <w:rPr>
          <w:sz w:val="22"/>
          <w:szCs w:val="22"/>
          <w:lang w:val="en-NZ"/>
        </w:rPr>
        <w:t>;</w:t>
      </w:r>
    </w:p>
    <w:p w14:paraId="6ABDE138" w14:textId="70929550" w:rsidR="00A062B4" w:rsidRPr="00F078C8" w:rsidRDefault="00A062B4" w:rsidP="00862C6C">
      <w:pPr>
        <w:pStyle w:val="ListParagraph"/>
        <w:widowControl w:val="0"/>
        <w:numPr>
          <w:ilvl w:val="0"/>
          <w:numId w:val="26"/>
        </w:numPr>
        <w:autoSpaceDE w:val="0"/>
        <w:autoSpaceDN w:val="0"/>
        <w:adjustRightInd w:val="0"/>
        <w:spacing w:after="0"/>
        <w:rPr>
          <w:rFonts w:cs="Times"/>
          <w:sz w:val="22"/>
          <w:szCs w:val="22"/>
          <w:lang w:val="en-NZ"/>
        </w:rPr>
      </w:pPr>
      <w:r w:rsidRPr="00F078C8">
        <w:rPr>
          <w:sz w:val="22"/>
          <w:szCs w:val="22"/>
          <w:lang w:val="en-NZ"/>
        </w:rPr>
        <w:t>Demonstrated management experience and organizational capacity;</w:t>
      </w:r>
    </w:p>
    <w:p w14:paraId="78377477" w14:textId="6E440EDC" w:rsidR="00A062B4" w:rsidRPr="00F078C8" w:rsidRDefault="00A062B4" w:rsidP="00862C6C">
      <w:pPr>
        <w:pStyle w:val="ListParagraph"/>
        <w:widowControl w:val="0"/>
        <w:numPr>
          <w:ilvl w:val="0"/>
          <w:numId w:val="26"/>
        </w:numPr>
        <w:autoSpaceDE w:val="0"/>
        <w:autoSpaceDN w:val="0"/>
        <w:adjustRightInd w:val="0"/>
        <w:spacing w:after="0"/>
        <w:rPr>
          <w:rFonts w:cs="Times"/>
          <w:sz w:val="22"/>
          <w:szCs w:val="22"/>
          <w:lang w:val="en-NZ"/>
        </w:rPr>
      </w:pPr>
      <w:r w:rsidRPr="00F078C8">
        <w:rPr>
          <w:sz w:val="22"/>
          <w:szCs w:val="22"/>
          <w:lang w:val="en-NZ"/>
        </w:rPr>
        <w:t>Previous experience/familiarity with UNDP (or other donors) would be an asset;</w:t>
      </w:r>
    </w:p>
    <w:p w14:paraId="7939F9D3" w14:textId="01787CCD" w:rsidR="0074598C" w:rsidRPr="00F078C8" w:rsidRDefault="0074598C" w:rsidP="00862C6C">
      <w:pPr>
        <w:pStyle w:val="ListParagraph"/>
        <w:widowControl w:val="0"/>
        <w:numPr>
          <w:ilvl w:val="0"/>
          <w:numId w:val="26"/>
        </w:numPr>
        <w:autoSpaceDE w:val="0"/>
        <w:autoSpaceDN w:val="0"/>
        <w:adjustRightInd w:val="0"/>
        <w:spacing w:after="0"/>
        <w:rPr>
          <w:rFonts w:cs="Times"/>
          <w:sz w:val="22"/>
          <w:szCs w:val="22"/>
          <w:lang w:val="en-NZ"/>
        </w:rPr>
      </w:pPr>
      <w:r w:rsidRPr="00F078C8">
        <w:rPr>
          <w:sz w:val="22"/>
          <w:szCs w:val="22"/>
          <w:lang w:val="en-NZ"/>
        </w:rPr>
        <w:lastRenderedPageBreak/>
        <w:t>Previous experience/f</w:t>
      </w:r>
      <w:r w:rsidR="00DF2671" w:rsidRPr="00F078C8">
        <w:rPr>
          <w:sz w:val="22"/>
          <w:szCs w:val="22"/>
          <w:lang w:val="en-NZ"/>
        </w:rPr>
        <w:t>amiliarity with energy efficiency</w:t>
      </w:r>
      <w:r w:rsidRPr="00F078C8">
        <w:rPr>
          <w:sz w:val="22"/>
          <w:szCs w:val="22"/>
          <w:lang w:val="en-NZ"/>
        </w:rPr>
        <w:t xml:space="preserve"> </w:t>
      </w:r>
      <w:r w:rsidR="00E95F67" w:rsidRPr="00F078C8">
        <w:rPr>
          <w:sz w:val="22"/>
          <w:szCs w:val="22"/>
          <w:lang w:val="en-NZ"/>
        </w:rPr>
        <w:t xml:space="preserve">would </w:t>
      </w:r>
      <w:r w:rsidRPr="00F078C8">
        <w:rPr>
          <w:sz w:val="22"/>
          <w:szCs w:val="22"/>
          <w:lang w:val="en-NZ"/>
        </w:rPr>
        <w:t>be an asset;</w:t>
      </w:r>
    </w:p>
    <w:p w14:paraId="6830975C" w14:textId="12D7BB52" w:rsidR="00A062B4" w:rsidRPr="00F078C8" w:rsidRDefault="00A062B4" w:rsidP="00862C6C">
      <w:pPr>
        <w:pStyle w:val="ListParagraph"/>
        <w:widowControl w:val="0"/>
        <w:numPr>
          <w:ilvl w:val="0"/>
          <w:numId w:val="26"/>
        </w:numPr>
        <w:autoSpaceDE w:val="0"/>
        <w:autoSpaceDN w:val="0"/>
        <w:adjustRightInd w:val="0"/>
        <w:spacing w:after="0"/>
        <w:rPr>
          <w:rFonts w:cs="Times"/>
          <w:sz w:val="22"/>
          <w:szCs w:val="22"/>
          <w:lang w:val="en-NZ"/>
        </w:rPr>
      </w:pPr>
      <w:r w:rsidRPr="00F078C8">
        <w:rPr>
          <w:sz w:val="22"/>
          <w:szCs w:val="22"/>
          <w:lang w:val="en-NZ"/>
        </w:rPr>
        <w:t>Good analytical skill</w:t>
      </w:r>
      <w:r w:rsidR="0074598C" w:rsidRPr="00F078C8">
        <w:rPr>
          <w:sz w:val="22"/>
          <w:szCs w:val="22"/>
          <w:lang w:val="en-NZ"/>
        </w:rPr>
        <w:t>s</w:t>
      </w:r>
      <w:r w:rsidRPr="00F078C8">
        <w:rPr>
          <w:sz w:val="22"/>
          <w:szCs w:val="22"/>
          <w:lang w:val="en-NZ"/>
        </w:rPr>
        <w:t>, good interpersonal and communication skills, good computer skills;</w:t>
      </w:r>
    </w:p>
    <w:p w14:paraId="2C793D17" w14:textId="19266F4C" w:rsidR="00A062B4" w:rsidRPr="00F078C8" w:rsidRDefault="0078371B" w:rsidP="00862C6C">
      <w:pPr>
        <w:pStyle w:val="ListParagraph"/>
        <w:widowControl w:val="0"/>
        <w:numPr>
          <w:ilvl w:val="0"/>
          <w:numId w:val="26"/>
        </w:numPr>
        <w:autoSpaceDE w:val="0"/>
        <w:autoSpaceDN w:val="0"/>
        <w:adjustRightInd w:val="0"/>
        <w:spacing w:after="0"/>
        <w:rPr>
          <w:rFonts w:cs="Times"/>
          <w:sz w:val="22"/>
          <w:szCs w:val="22"/>
          <w:lang w:val="en-NZ"/>
        </w:rPr>
      </w:pPr>
      <w:r w:rsidRPr="00F078C8">
        <w:rPr>
          <w:sz w:val="22"/>
          <w:szCs w:val="22"/>
          <w:lang w:val="en-NZ"/>
        </w:rPr>
        <w:t>Fluent in</w:t>
      </w:r>
      <w:r w:rsidR="00A062B4" w:rsidRPr="00F078C8">
        <w:rPr>
          <w:sz w:val="22"/>
          <w:szCs w:val="22"/>
          <w:lang w:val="en-NZ"/>
        </w:rPr>
        <w:t xml:space="preserve"> English</w:t>
      </w:r>
      <w:r w:rsidR="00B527C3" w:rsidRPr="00F078C8">
        <w:rPr>
          <w:sz w:val="22"/>
          <w:szCs w:val="22"/>
          <w:lang w:val="en-NZ"/>
        </w:rPr>
        <w:t>, fluency</w:t>
      </w:r>
      <w:r w:rsidR="00A062B4" w:rsidRPr="00F078C8">
        <w:rPr>
          <w:sz w:val="22"/>
          <w:szCs w:val="22"/>
          <w:lang w:val="en-NZ"/>
        </w:rPr>
        <w:t xml:space="preserve"> </w:t>
      </w:r>
      <w:r w:rsidR="00A00545" w:rsidRPr="00F078C8">
        <w:rPr>
          <w:sz w:val="22"/>
          <w:szCs w:val="22"/>
          <w:lang w:val="en-NZ"/>
        </w:rPr>
        <w:t xml:space="preserve">in </w:t>
      </w:r>
      <w:r w:rsidR="00911E8A" w:rsidRPr="00F078C8">
        <w:rPr>
          <w:sz w:val="22"/>
          <w:szCs w:val="22"/>
          <w:lang w:val="en-NZ"/>
        </w:rPr>
        <w:t xml:space="preserve">one or more </w:t>
      </w:r>
      <w:r w:rsidR="00A062B4" w:rsidRPr="00F078C8">
        <w:rPr>
          <w:sz w:val="22"/>
          <w:szCs w:val="22"/>
          <w:lang w:val="en-NZ"/>
        </w:rPr>
        <w:t xml:space="preserve">FSM </w:t>
      </w:r>
      <w:r w:rsidR="00911E8A" w:rsidRPr="00F078C8">
        <w:rPr>
          <w:sz w:val="22"/>
          <w:szCs w:val="22"/>
          <w:lang w:val="en-NZ"/>
        </w:rPr>
        <w:t>major</w:t>
      </w:r>
      <w:r w:rsidR="00A062B4" w:rsidRPr="00F078C8">
        <w:rPr>
          <w:sz w:val="22"/>
          <w:szCs w:val="22"/>
          <w:lang w:val="en-NZ"/>
        </w:rPr>
        <w:t xml:space="preserve"> languages</w:t>
      </w:r>
      <w:r w:rsidR="00B527C3" w:rsidRPr="00F078C8">
        <w:rPr>
          <w:sz w:val="22"/>
          <w:szCs w:val="22"/>
          <w:lang w:val="en-NZ"/>
        </w:rPr>
        <w:t xml:space="preserve"> would be an asset</w:t>
      </w:r>
      <w:r w:rsidRPr="00F078C8">
        <w:rPr>
          <w:sz w:val="22"/>
          <w:szCs w:val="22"/>
          <w:lang w:val="en-NZ"/>
        </w:rPr>
        <w:t>.</w:t>
      </w:r>
    </w:p>
    <w:p w14:paraId="30CE347B" w14:textId="77777777" w:rsidR="00DE0172" w:rsidRPr="00F078C8" w:rsidRDefault="00DE0172" w:rsidP="00063B9D">
      <w:pPr>
        <w:pStyle w:val="Heading2"/>
        <w:spacing w:after="0"/>
        <w:rPr>
          <w:rFonts w:ascii="Calibri" w:hAnsi="Calibri"/>
          <w:sz w:val="22"/>
          <w:szCs w:val="22"/>
          <w:lang w:val="en-NZ"/>
        </w:rPr>
      </w:pPr>
    </w:p>
    <w:p w14:paraId="71C00DF3" w14:textId="77777777" w:rsidR="00DE0172" w:rsidRPr="00F078C8" w:rsidRDefault="00DE0172" w:rsidP="00106719">
      <w:pPr>
        <w:pStyle w:val="Heading2"/>
        <w:spacing w:after="0"/>
        <w:ind w:left="0"/>
        <w:rPr>
          <w:rFonts w:ascii="Calibri" w:hAnsi="Calibri"/>
          <w:sz w:val="22"/>
          <w:szCs w:val="22"/>
          <w:lang w:val="en-NZ"/>
        </w:rPr>
      </w:pPr>
      <w:r w:rsidRPr="00F078C8">
        <w:rPr>
          <w:rFonts w:ascii="Calibri" w:hAnsi="Calibri"/>
          <w:sz w:val="22"/>
          <w:szCs w:val="22"/>
          <w:lang w:val="en-NZ"/>
        </w:rPr>
        <w:t>Project Administration and Finance Officer</w:t>
      </w:r>
    </w:p>
    <w:p w14:paraId="72FC2970" w14:textId="77777777" w:rsidR="00106719" w:rsidRPr="00F078C8" w:rsidRDefault="00106719" w:rsidP="00063B9D">
      <w:pPr>
        <w:spacing w:after="0"/>
        <w:rPr>
          <w:sz w:val="22"/>
          <w:szCs w:val="22"/>
          <w:lang w:val="en-NZ"/>
        </w:rPr>
      </w:pPr>
    </w:p>
    <w:p w14:paraId="6FE4229E" w14:textId="26CF1F9A" w:rsidR="00DE0172" w:rsidRPr="00F078C8" w:rsidRDefault="00DE0172" w:rsidP="00063B9D">
      <w:pPr>
        <w:spacing w:after="0"/>
        <w:rPr>
          <w:sz w:val="22"/>
          <w:szCs w:val="22"/>
          <w:lang w:val="en-NZ"/>
        </w:rPr>
      </w:pPr>
      <w:r w:rsidRPr="00F078C8">
        <w:rPr>
          <w:sz w:val="22"/>
          <w:szCs w:val="22"/>
          <w:lang w:val="en-NZ"/>
        </w:rPr>
        <w:t xml:space="preserve">The Project Administration and Finance Officer </w:t>
      </w:r>
      <w:r w:rsidR="006604B1" w:rsidRPr="00F078C8">
        <w:rPr>
          <w:sz w:val="22"/>
          <w:szCs w:val="22"/>
          <w:lang w:val="en-NZ"/>
        </w:rPr>
        <w:t xml:space="preserve">(PAFO) </w:t>
      </w:r>
      <w:r w:rsidRPr="00F078C8">
        <w:rPr>
          <w:sz w:val="22"/>
          <w:szCs w:val="22"/>
          <w:lang w:val="en-NZ"/>
        </w:rPr>
        <w:t xml:space="preserve">will be provided by ED/DRD as part of the government of FSM in-kind contribution, this role will </w:t>
      </w:r>
      <w:r w:rsidRPr="00F078C8">
        <w:rPr>
          <w:rFonts w:cs="Arial"/>
          <w:sz w:val="22"/>
          <w:szCs w:val="22"/>
          <w:lang w:val="en-NZ"/>
        </w:rPr>
        <w:t xml:space="preserve">not be paid by GEF funds. This will be a part-time role, as the position will be shared with other donor-funded projects being managed by DRD. </w:t>
      </w:r>
      <w:r w:rsidR="006604B1" w:rsidRPr="00F078C8">
        <w:rPr>
          <w:sz w:val="22"/>
          <w:szCs w:val="22"/>
          <w:lang w:val="en-NZ"/>
        </w:rPr>
        <w:t>The NPM contribution to the MPSBEE project will be funded by the FSM government as part of their in-kind contribution to the MPSBEE project.</w:t>
      </w:r>
    </w:p>
    <w:p w14:paraId="1E10E8E2" w14:textId="77777777" w:rsidR="00DE0172" w:rsidRPr="00F078C8" w:rsidRDefault="00DE0172" w:rsidP="00063B9D">
      <w:pPr>
        <w:spacing w:after="0"/>
        <w:jc w:val="left"/>
        <w:rPr>
          <w:sz w:val="22"/>
          <w:szCs w:val="22"/>
          <w:lang w:val="en-NZ"/>
        </w:rPr>
      </w:pPr>
    </w:p>
    <w:p w14:paraId="09C2E5B8" w14:textId="77777777" w:rsidR="00DE0172" w:rsidRPr="00F078C8" w:rsidRDefault="00DE0172" w:rsidP="00063B9D">
      <w:pPr>
        <w:spacing w:after="0"/>
        <w:jc w:val="left"/>
        <w:rPr>
          <w:b/>
          <w:sz w:val="22"/>
          <w:szCs w:val="22"/>
          <w:lang w:val="en-NZ"/>
        </w:rPr>
      </w:pPr>
      <w:r w:rsidRPr="00F078C8">
        <w:rPr>
          <w:b/>
          <w:sz w:val="22"/>
          <w:szCs w:val="22"/>
          <w:lang w:val="en-NZ"/>
        </w:rPr>
        <w:t>Responsibilities</w:t>
      </w:r>
    </w:p>
    <w:p w14:paraId="7E508BDC" w14:textId="77777777" w:rsidR="00106719" w:rsidRPr="00F078C8" w:rsidRDefault="00106719" w:rsidP="00106719">
      <w:pPr>
        <w:tabs>
          <w:tab w:val="left" w:pos="993"/>
        </w:tabs>
        <w:spacing w:after="0"/>
        <w:ind w:left="993"/>
        <w:rPr>
          <w:rFonts w:cs="Arial"/>
          <w:sz w:val="22"/>
          <w:szCs w:val="22"/>
          <w:lang w:val="en-NZ"/>
        </w:rPr>
      </w:pPr>
    </w:p>
    <w:p w14:paraId="14F37F7D" w14:textId="29D57E07" w:rsidR="00DE0172" w:rsidRPr="00F078C8" w:rsidRDefault="00DE0172" w:rsidP="00862C6C">
      <w:pPr>
        <w:numPr>
          <w:ilvl w:val="0"/>
          <w:numId w:val="29"/>
        </w:numPr>
        <w:tabs>
          <w:tab w:val="left" w:pos="993"/>
        </w:tabs>
        <w:spacing w:after="0"/>
        <w:ind w:left="360"/>
        <w:rPr>
          <w:rFonts w:cs="Arial"/>
          <w:sz w:val="22"/>
          <w:szCs w:val="22"/>
          <w:lang w:val="en-NZ"/>
        </w:rPr>
      </w:pPr>
      <w:r w:rsidRPr="00F078C8">
        <w:rPr>
          <w:rFonts w:cs="Arial"/>
          <w:sz w:val="22"/>
          <w:szCs w:val="22"/>
          <w:lang w:val="en-NZ"/>
        </w:rPr>
        <w:t>Be responsible for project administrative and secretarial matters.</w:t>
      </w:r>
    </w:p>
    <w:p w14:paraId="5C6EA85D" w14:textId="77777777" w:rsidR="00DE0172" w:rsidRPr="00F078C8" w:rsidRDefault="00DE0172" w:rsidP="00862C6C">
      <w:pPr>
        <w:numPr>
          <w:ilvl w:val="0"/>
          <w:numId w:val="29"/>
        </w:numPr>
        <w:tabs>
          <w:tab w:val="left" w:pos="993"/>
        </w:tabs>
        <w:spacing w:after="0"/>
        <w:ind w:left="360"/>
        <w:rPr>
          <w:rFonts w:cs="Arial"/>
          <w:sz w:val="22"/>
          <w:szCs w:val="22"/>
          <w:lang w:val="en-NZ"/>
        </w:rPr>
      </w:pPr>
      <w:r w:rsidRPr="00F078C8">
        <w:rPr>
          <w:rFonts w:cs="Arial"/>
          <w:sz w:val="22"/>
          <w:szCs w:val="22"/>
          <w:lang w:val="en-NZ"/>
        </w:rPr>
        <w:t>Arrange logistics, including travel and organization of meetings/workshops etc.</w:t>
      </w:r>
    </w:p>
    <w:p w14:paraId="1C3DDC57" w14:textId="77777777" w:rsidR="00DE0172" w:rsidRPr="00F078C8" w:rsidRDefault="00DE0172" w:rsidP="00862C6C">
      <w:pPr>
        <w:numPr>
          <w:ilvl w:val="0"/>
          <w:numId w:val="29"/>
        </w:numPr>
        <w:tabs>
          <w:tab w:val="left" w:pos="993"/>
        </w:tabs>
        <w:spacing w:after="0"/>
        <w:ind w:left="360"/>
        <w:rPr>
          <w:rFonts w:cs="Arial"/>
          <w:sz w:val="22"/>
          <w:szCs w:val="22"/>
          <w:lang w:val="en-NZ"/>
        </w:rPr>
      </w:pPr>
      <w:r w:rsidRPr="00F078C8">
        <w:rPr>
          <w:rFonts w:cs="Arial"/>
          <w:sz w:val="22"/>
          <w:szCs w:val="22"/>
          <w:lang w:val="en-NZ"/>
        </w:rPr>
        <w:t>Assist in the processing and reporting of all project co-financing and expenditures.</w:t>
      </w:r>
    </w:p>
    <w:p w14:paraId="0C3AC64F" w14:textId="77777777" w:rsidR="00DE0172" w:rsidRPr="00F078C8" w:rsidRDefault="00DE0172" w:rsidP="00862C6C">
      <w:pPr>
        <w:numPr>
          <w:ilvl w:val="0"/>
          <w:numId w:val="29"/>
        </w:numPr>
        <w:tabs>
          <w:tab w:val="left" w:pos="993"/>
        </w:tabs>
        <w:spacing w:after="0"/>
        <w:ind w:left="360"/>
        <w:rPr>
          <w:rFonts w:cs="Arial"/>
          <w:sz w:val="22"/>
          <w:szCs w:val="22"/>
          <w:lang w:val="en-NZ"/>
        </w:rPr>
      </w:pPr>
      <w:r w:rsidRPr="00F078C8">
        <w:rPr>
          <w:sz w:val="22"/>
          <w:szCs w:val="22"/>
          <w:lang w:val="en-NZ"/>
        </w:rPr>
        <w:t>Develop and maintain appropriate financial records and administrative systems.</w:t>
      </w:r>
    </w:p>
    <w:p w14:paraId="45D669DD" w14:textId="77777777" w:rsidR="00DE0172" w:rsidRPr="00F078C8" w:rsidRDefault="00DE0172" w:rsidP="00862C6C">
      <w:pPr>
        <w:numPr>
          <w:ilvl w:val="0"/>
          <w:numId w:val="29"/>
        </w:numPr>
        <w:tabs>
          <w:tab w:val="left" w:pos="993"/>
        </w:tabs>
        <w:spacing w:after="0"/>
        <w:ind w:left="360"/>
        <w:rPr>
          <w:rFonts w:cs="Arial"/>
          <w:sz w:val="22"/>
          <w:szCs w:val="22"/>
          <w:lang w:val="en-NZ"/>
        </w:rPr>
      </w:pPr>
      <w:r w:rsidRPr="00F078C8">
        <w:rPr>
          <w:rFonts w:cs="Arial"/>
          <w:sz w:val="22"/>
          <w:szCs w:val="22"/>
          <w:lang w:val="en-NZ"/>
        </w:rPr>
        <w:t>Prepare quarterly expenditure reports and ensure their timely submission to UNDP.</w:t>
      </w:r>
    </w:p>
    <w:p w14:paraId="4DA820B8" w14:textId="77777777" w:rsidR="00DE0172" w:rsidRPr="00F078C8" w:rsidRDefault="00DE0172" w:rsidP="00862C6C">
      <w:pPr>
        <w:numPr>
          <w:ilvl w:val="0"/>
          <w:numId w:val="29"/>
        </w:numPr>
        <w:tabs>
          <w:tab w:val="left" w:pos="993"/>
        </w:tabs>
        <w:spacing w:after="0"/>
        <w:ind w:left="360"/>
        <w:rPr>
          <w:rFonts w:cs="Arial"/>
          <w:sz w:val="22"/>
          <w:szCs w:val="22"/>
          <w:lang w:val="en-NZ"/>
        </w:rPr>
      </w:pPr>
      <w:r w:rsidRPr="00F078C8">
        <w:rPr>
          <w:rFonts w:cs="Arial"/>
          <w:sz w:val="22"/>
          <w:szCs w:val="22"/>
          <w:lang w:val="en-NZ"/>
        </w:rPr>
        <w:t>Conduct an annual financial audit of all aspects of the project, produce the required financial statements as needed, keep sound checks and balances in place to ensure proper use of finances under appropriate headings, and report on financial expenditure and commitments.</w:t>
      </w:r>
    </w:p>
    <w:p w14:paraId="50E5D6F5" w14:textId="77777777" w:rsidR="00DE0172" w:rsidRPr="00F078C8" w:rsidRDefault="00DE0172" w:rsidP="00063B9D">
      <w:pPr>
        <w:widowControl w:val="0"/>
        <w:autoSpaceDE w:val="0"/>
        <w:autoSpaceDN w:val="0"/>
        <w:adjustRightInd w:val="0"/>
        <w:spacing w:after="0"/>
        <w:rPr>
          <w:rFonts w:cs="Times"/>
          <w:sz w:val="22"/>
          <w:szCs w:val="22"/>
          <w:lang w:val="en-NZ"/>
        </w:rPr>
      </w:pPr>
    </w:p>
    <w:p w14:paraId="3119FF08" w14:textId="0D2A6C9B" w:rsidR="00205671" w:rsidRPr="00F078C8" w:rsidRDefault="00205671" w:rsidP="00106719">
      <w:pPr>
        <w:pStyle w:val="Heading2"/>
        <w:spacing w:after="0"/>
        <w:ind w:left="0"/>
        <w:rPr>
          <w:rFonts w:ascii="Calibri" w:hAnsi="Calibri"/>
          <w:sz w:val="22"/>
          <w:szCs w:val="22"/>
          <w:lang w:val="en-NZ"/>
        </w:rPr>
      </w:pPr>
      <w:r w:rsidRPr="00F078C8">
        <w:rPr>
          <w:rFonts w:ascii="Calibri" w:hAnsi="Calibri"/>
          <w:sz w:val="22"/>
          <w:szCs w:val="22"/>
          <w:lang w:val="en-NZ"/>
        </w:rPr>
        <w:t>State Energy Efficiency Officers</w:t>
      </w:r>
    </w:p>
    <w:p w14:paraId="7289C19C" w14:textId="77777777" w:rsidR="00106719" w:rsidRPr="00F078C8" w:rsidRDefault="00106719" w:rsidP="00063B9D">
      <w:pPr>
        <w:spacing w:after="0"/>
        <w:rPr>
          <w:sz w:val="22"/>
          <w:szCs w:val="22"/>
          <w:lang w:val="en-NZ"/>
        </w:rPr>
      </w:pPr>
    </w:p>
    <w:p w14:paraId="4D59B537" w14:textId="34D5361D" w:rsidR="00205671" w:rsidRPr="00F078C8" w:rsidRDefault="001F6066" w:rsidP="00063B9D">
      <w:pPr>
        <w:spacing w:after="0"/>
        <w:rPr>
          <w:sz w:val="22"/>
          <w:szCs w:val="22"/>
          <w:lang w:val="en-NZ"/>
        </w:rPr>
      </w:pPr>
      <w:r w:rsidRPr="00F078C8">
        <w:rPr>
          <w:sz w:val="22"/>
          <w:szCs w:val="22"/>
          <w:lang w:val="en-NZ"/>
        </w:rPr>
        <w:t>Th</w:t>
      </w:r>
      <w:r w:rsidR="00205671" w:rsidRPr="00F078C8">
        <w:rPr>
          <w:sz w:val="22"/>
          <w:szCs w:val="22"/>
          <w:lang w:val="en-NZ"/>
        </w:rPr>
        <w:t>r</w:t>
      </w:r>
      <w:r w:rsidRPr="00F078C8">
        <w:rPr>
          <w:sz w:val="22"/>
          <w:szCs w:val="22"/>
          <w:lang w:val="en-NZ"/>
        </w:rPr>
        <w:t>e</w:t>
      </w:r>
      <w:r w:rsidR="00205671" w:rsidRPr="00F078C8">
        <w:rPr>
          <w:sz w:val="22"/>
          <w:szCs w:val="22"/>
          <w:lang w:val="en-NZ"/>
        </w:rPr>
        <w:t>e part-time FSM state (Yap, Chuuk and Kosrae) based Energy Efficiency Officers (EEOs) will be recruited to provide local project support, given the distances from Pohnpei and the infrequent and costly air travel links to the other three states o</w:t>
      </w:r>
      <w:r w:rsidR="00985913" w:rsidRPr="00F078C8">
        <w:rPr>
          <w:sz w:val="22"/>
          <w:szCs w:val="22"/>
          <w:lang w:val="en-NZ"/>
        </w:rPr>
        <w:t>f FSM from the project base in P</w:t>
      </w:r>
      <w:r w:rsidR="00205671" w:rsidRPr="00F078C8">
        <w:rPr>
          <w:sz w:val="22"/>
          <w:szCs w:val="22"/>
          <w:lang w:val="en-NZ"/>
        </w:rPr>
        <w:t xml:space="preserve">ohnpei. </w:t>
      </w:r>
      <w:r w:rsidR="00985913" w:rsidRPr="00F078C8">
        <w:rPr>
          <w:sz w:val="22"/>
          <w:szCs w:val="22"/>
          <w:lang w:val="en-NZ"/>
        </w:rPr>
        <w:t>The state based EEOs will be shared with other energy related projects under development in FSM, particular</w:t>
      </w:r>
      <w:r w:rsidR="00985FAE" w:rsidRPr="00F078C8">
        <w:rPr>
          <w:sz w:val="22"/>
          <w:szCs w:val="22"/>
          <w:lang w:val="en-NZ"/>
        </w:rPr>
        <w:t>ly</w:t>
      </w:r>
      <w:r w:rsidR="00985913" w:rsidRPr="00F078C8">
        <w:rPr>
          <w:sz w:val="22"/>
          <w:szCs w:val="22"/>
          <w:lang w:val="en-NZ"/>
        </w:rPr>
        <w:t xml:space="preserve"> the implementation of the (2018) Energy Master Plans</w:t>
      </w:r>
      <w:r w:rsidR="00205671" w:rsidRPr="00F078C8">
        <w:rPr>
          <w:sz w:val="22"/>
          <w:szCs w:val="22"/>
          <w:lang w:val="en-NZ"/>
        </w:rPr>
        <w:t xml:space="preserve">. </w:t>
      </w:r>
      <w:r w:rsidR="006604B1" w:rsidRPr="00F078C8">
        <w:rPr>
          <w:sz w:val="22"/>
          <w:szCs w:val="22"/>
          <w:lang w:val="en-NZ"/>
        </w:rPr>
        <w:t>The EEO roles will be partly funded by GEF.</w:t>
      </w:r>
    </w:p>
    <w:p w14:paraId="0589DA9F" w14:textId="77777777" w:rsidR="00205671" w:rsidRPr="00F078C8" w:rsidRDefault="00205671" w:rsidP="00063B9D">
      <w:pPr>
        <w:spacing w:after="0"/>
        <w:jc w:val="left"/>
        <w:rPr>
          <w:sz w:val="22"/>
          <w:szCs w:val="22"/>
          <w:lang w:val="en-NZ"/>
        </w:rPr>
      </w:pPr>
    </w:p>
    <w:p w14:paraId="1494BEDC" w14:textId="77777777" w:rsidR="00205671" w:rsidRPr="00F078C8" w:rsidRDefault="00205671" w:rsidP="00063B9D">
      <w:pPr>
        <w:spacing w:after="0"/>
        <w:jc w:val="left"/>
        <w:rPr>
          <w:b/>
          <w:sz w:val="22"/>
          <w:szCs w:val="22"/>
          <w:lang w:val="en-NZ"/>
        </w:rPr>
      </w:pPr>
      <w:r w:rsidRPr="00F078C8">
        <w:rPr>
          <w:b/>
          <w:sz w:val="22"/>
          <w:szCs w:val="22"/>
          <w:lang w:val="en-NZ"/>
        </w:rPr>
        <w:t>Responsibilities</w:t>
      </w:r>
    </w:p>
    <w:p w14:paraId="0B8D8B60" w14:textId="77777777" w:rsidR="00106719" w:rsidRPr="00F078C8" w:rsidRDefault="00106719" w:rsidP="00106719">
      <w:pPr>
        <w:tabs>
          <w:tab w:val="left" w:pos="993"/>
        </w:tabs>
        <w:spacing w:after="0"/>
        <w:ind w:left="993"/>
        <w:rPr>
          <w:rFonts w:cs="Arial"/>
          <w:sz w:val="22"/>
          <w:szCs w:val="22"/>
          <w:lang w:val="en-NZ"/>
        </w:rPr>
      </w:pPr>
    </w:p>
    <w:p w14:paraId="296AC122" w14:textId="5B19E5B1" w:rsidR="00205671" w:rsidRPr="00F078C8" w:rsidRDefault="00985913" w:rsidP="00862C6C">
      <w:pPr>
        <w:numPr>
          <w:ilvl w:val="0"/>
          <w:numId w:val="29"/>
        </w:numPr>
        <w:tabs>
          <w:tab w:val="left" w:pos="993"/>
        </w:tabs>
        <w:spacing w:after="0"/>
        <w:ind w:left="360"/>
        <w:rPr>
          <w:rFonts w:cs="Arial"/>
          <w:sz w:val="22"/>
          <w:szCs w:val="22"/>
          <w:lang w:val="en-NZ"/>
        </w:rPr>
      </w:pPr>
      <w:r w:rsidRPr="00F078C8">
        <w:rPr>
          <w:rFonts w:cs="Arial"/>
          <w:sz w:val="22"/>
          <w:szCs w:val="22"/>
          <w:lang w:val="en-NZ"/>
        </w:rPr>
        <w:t>Be responsible for overseeing local project EE upgrades to ensure that they meet specifications and that any matters arising are quickly and suitably addressed;</w:t>
      </w:r>
    </w:p>
    <w:p w14:paraId="4CFDDD84" w14:textId="77777777" w:rsidR="00985913" w:rsidRPr="00F078C8" w:rsidRDefault="00985913" w:rsidP="00862C6C">
      <w:pPr>
        <w:numPr>
          <w:ilvl w:val="0"/>
          <w:numId w:val="29"/>
        </w:numPr>
        <w:tabs>
          <w:tab w:val="left" w:pos="993"/>
        </w:tabs>
        <w:spacing w:after="0"/>
        <w:ind w:left="360"/>
        <w:rPr>
          <w:rFonts w:cs="Arial"/>
          <w:sz w:val="22"/>
          <w:szCs w:val="22"/>
          <w:lang w:val="en-NZ"/>
        </w:rPr>
      </w:pPr>
      <w:r w:rsidRPr="00F078C8">
        <w:rPr>
          <w:rFonts w:cs="Arial"/>
          <w:sz w:val="22"/>
          <w:szCs w:val="22"/>
          <w:lang w:val="en-NZ"/>
        </w:rPr>
        <w:t>Be responsible for local project administrative and secretarial matters;</w:t>
      </w:r>
    </w:p>
    <w:p w14:paraId="7F800C91" w14:textId="414A55AF" w:rsidR="00205671" w:rsidRPr="00F078C8" w:rsidRDefault="00205671" w:rsidP="00862C6C">
      <w:pPr>
        <w:numPr>
          <w:ilvl w:val="0"/>
          <w:numId w:val="29"/>
        </w:numPr>
        <w:tabs>
          <w:tab w:val="left" w:pos="993"/>
        </w:tabs>
        <w:spacing w:after="0"/>
        <w:ind w:left="360"/>
        <w:rPr>
          <w:rFonts w:cs="Arial"/>
          <w:sz w:val="22"/>
          <w:szCs w:val="22"/>
          <w:lang w:val="en-NZ"/>
        </w:rPr>
      </w:pPr>
      <w:r w:rsidRPr="00F078C8">
        <w:rPr>
          <w:rFonts w:cs="Arial"/>
          <w:sz w:val="22"/>
          <w:szCs w:val="22"/>
          <w:lang w:val="en-NZ"/>
        </w:rPr>
        <w:t xml:space="preserve">Arrange </w:t>
      </w:r>
      <w:r w:rsidR="00985913" w:rsidRPr="00F078C8">
        <w:rPr>
          <w:rFonts w:cs="Arial"/>
          <w:sz w:val="22"/>
          <w:szCs w:val="22"/>
          <w:lang w:val="en-NZ"/>
        </w:rPr>
        <w:t xml:space="preserve">local </w:t>
      </w:r>
      <w:r w:rsidRPr="00F078C8">
        <w:rPr>
          <w:rFonts w:cs="Arial"/>
          <w:sz w:val="22"/>
          <w:szCs w:val="22"/>
          <w:lang w:val="en-NZ"/>
        </w:rPr>
        <w:t>logistics, including travel and organiz</w:t>
      </w:r>
      <w:r w:rsidR="00985913" w:rsidRPr="00F078C8">
        <w:rPr>
          <w:rFonts w:cs="Arial"/>
          <w:sz w:val="22"/>
          <w:szCs w:val="22"/>
          <w:lang w:val="en-NZ"/>
        </w:rPr>
        <w:t>ation of meetings/workshops etc.;</w:t>
      </w:r>
    </w:p>
    <w:p w14:paraId="6E6F00FF" w14:textId="7F678445" w:rsidR="00205671" w:rsidRPr="00F078C8" w:rsidRDefault="00205671" w:rsidP="00862C6C">
      <w:pPr>
        <w:numPr>
          <w:ilvl w:val="0"/>
          <w:numId w:val="29"/>
        </w:numPr>
        <w:tabs>
          <w:tab w:val="left" w:pos="993"/>
        </w:tabs>
        <w:spacing w:after="0"/>
        <w:ind w:left="360"/>
        <w:rPr>
          <w:rFonts w:cs="Arial"/>
          <w:sz w:val="22"/>
          <w:szCs w:val="22"/>
          <w:lang w:val="en-NZ"/>
        </w:rPr>
      </w:pPr>
      <w:r w:rsidRPr="00F078C8">
        <w:rPr>
          <w:rFonts w:cs="Arial"/>
          <w:sz w:val="22"/>
          <w:szCs w:val="22"/>
          <w:lang w:val="en-NZ"/>
        </w:rPr>
        <w:t>Assist in the</w:t>
      </w:r>
      <w:r w:rsidR="00985913" w:rsidRPr="00F078C8">
        <w:rPr>
          <w:rFonts w:cs="Arial"/>
          <w:sz w:val="22"/>
          <w:szCs w:val="22"/>
          <w:lang w:val="en-NZ"/>
        </w:rPr>
        <w:t xml:space="preserve"> processing and reporting of local</w:t>
      </w:r>
      <w:r w:rsidRPr="00F078C8">
        <w:rPr>
          <w:rFonts w:cs="Arial"/>
          <w:sz w:val="22"/>
          <w:szCs w:val="22"/>
          <w:lang w:val="en-NZ"/>
        </w:rPr>
        <w:t xml:space="preserve"> projec</w:t>
      </w:r>
      <w:r w:rsidR="00985913" w:rsidRPr="00F078C8">
        <w:rPr>
          <w:rFonts w:cs="Arial"/>
          <w:sz w:val="22"/>
          <w:szCs w:val="22"/>
          <w:lang w:val="en-NZ"/>
        </w:rPr>
        <w:t>t co-financing and expenditures;</w:t>
      </w:r>
    </w:p>
    <w:p w14:paraId="33862D40" w14:textId="5477D598" w:rsidR="00205671" w:rsidRPr="00F078C8" w:rsidRDefault="00205671" w:rsidP="00862C6C">
      <w:pPr>
        <w:numPr>
          <w:ilvl w:val="0"/>
          <w:numId w:val="29"/>
        </w:numPr>
        <w:tabs>
          <w:tab w:val="left" w:pos="993"/>
        </w:tabs>
        <w:spacing w:after="0"/>
        <w:ind w:left="360"/>
        <w:rPr>
          <w:rFonts w:cs="Arial"/>
          <w:sz w:val="22"/>
          <w:szCs w:val="22"/>
          <w:lang w:val="en-NZ"/>
        </w:rPr>
      </w:pPr>
      <w:r w:rsidRPr="00F078C8">
        <w:rPr>
          <w:sz w:val="22"/>
          <w:szCs w:val="22"/>
          <w:lang w:val="en-NZ"/>
        </w:rPr>
        <w:t xml:space="preserve">Develop and maintain appropriate </w:t>
      </w:r>
      <w:r w:rsidR="00985913" w:rsidRPr="00F078C8">
        <w:rPr>
          <w:sz w:val="22"/>
          <w:szCs w:val="22"/>
          <w:lang w:val="en-NZ"/>
        </w:rPr>
        <w:t xml:space="preserve">local </w:t>
      </w:r>
      <w:r w:rsidRPr="00F078C8">
        <w:rPr>
          <w:sz w:val="22"/>
          <w:szCs w:val="22"/>
          <w:lang w:val="en-NZ"/>
        </w:rPr>
        <w:t>financial records and administrative systems</w:t>
      </w:r>
      <w:r w:rsidR="00985913" w:rsidRPr="00F078C8">
        <w:rPr>
          <w:sz w:val="22"/>
          <w:szCs w:val="22"/>
          <w:lang w:val="en-NZ"/>
        </w:rPr>
        <w:t>;</w:t>
      </w:r>
    </w:p>
    <w:p w14:paraId="3D82B868" w14:textId="289FD4C3" w:rsidR="00205671" w:rsidRPr="00F078C8" w:rsidRDefault="00205671" w:rsidP="00862C6C">
      <w:pPr>
        <w:numPr>
          <w:ilvl w:val="0"/>
          <w:numId w:val="29"/>
        </w:numPr>
        <w:tabs>
          <w:tab w:val="left" w:pos="993"/>
        </w:tabs>
        <w:spacing w:after="0"/>
        <w:ind w:left="360"/>
        <w:rPr>
          <w:rFonts w:cs="Arial"/>
          <w:sz w:val="22"/>
          <w:szCs w:val="22"/>
          <w:lang w:val="en-NZ"/>
        </w:rPr>
      </w:pPr>
      <w:r w:rsidRPr="00F078C8">
        <w:rPr>
          <w:rFonts w:cs="Arial"/>
          <w:sz w:val="22"/>
          <w:szCs w:val="22"/>
          <w:lang w:val="en-NZ"/>
        </w:rPr>
        <w:t xml:space="preserve">Prepare quarterly expenditure reports and </w:t>
      </w:r>
      <w:r w:rsidR="00985913" w:rsidRPr="00F078C8">
        <w:rPr>
          <w:rFonts w:cs="Arial"/>
          <w:sz w:val="22"/>
          <w:szCs w:val="22"/>
          <w:lang w:val="en-NZ"/>
        </w:rPr>
        <w:t xml:space="preserve">pass these on to the PMO; </w:t>
      </w:r>
    </w:p>
    <w:p w14:paraId="5AE9448C" w14:textId="6918529D" w:rsidR="00205671" w:rsidRPr="00F078C8" w:rsidRDefault="00985913" w:rsidP="00862C6C">
      <w:pPr>
        <w:numPr>
          <w:ilvl w:val="0"/>
          <w:numId w:val="29"/>
        </w:numPr>
        <w:tabs>
          <w:tab w:val="left" w:pos="993"/>
        </w:tabs>
        <w:spacing w:after="0"/>
        <w:ind w:left="360"/>
        <w:rPr>
          <w:rFonts w:cs="Arial"/>
          <w:sz w:val="22"/>
          <w:szCs w:val="22"/>
          <w:lang w:val="en-NZ"/>
        </w:rPr>
      </w:pPr>
      <w:r w:rsidRPr="00F078C8">
        <w:rPr>
          <w:rFonts w:cs="Arial"/>
          <w:sz w:val="22"/>
          <w:szCs w:val="22"/>
          <w:lang w:val="en-NZ"/>
        </w:rPr>
        <w:t>Assist in the</w:t>
      </w:r>
      <w:r w:rsidR="00205671" w:rsidRPr="00F078C8">
        <w:rPr>
          <w:rFonts w:cs="Arial"/>
          <w:sz w:val="22"/>
          <w:szCs w:val="22"/>
          <w:lang w:val="en-NZ"/>
        </w:rPr>
        <w:t xml:space="preserve"> annual financial audit of all aspects of the project.</w:t>
      </w:r>
    </w:p>
    <w:p w14:paraId="34EA5D54" w14:textId="77777777" w:rsidR="00985913" w:rsidRPr="00F078C8" w:rsidRDefault="00985913" w:rsidP="00063B9D">
      <w:pPr>
        <w:spacing w:after="0"/>
        <w:jc w:val="left"/>
        <w:rPr>
          <w:b/>
          <w:sz w:val="22"/>
          <w:szCs w:val="22"/>
          <w:lang w:val="en-NZ"/>
        </w:rPr>
      </w:pPr>
    </w:p>
    <w:p w14:paraId="0E05A64E" w14:textId="77777777" w:rsidR="00985913" w:rsidRPr="00F078C8" w:rsidRDefault="00985913" w:rsidP="00063B9D">
      <w:pPr>
        <w:spacing w:after="0"/>
        <w:jc w:val="left"/>
        <w:rPr>
          <w:b/>
          <w:sz w:val="22"/>
          <w:szCs w:val="22"/>
          <w:lang w:val="en-NZ"/>
        </w:rPr>
      </w:pPr>
      <w:r w:rsidRPr="00F078C8">
        <w:rPr>
          <w:b/>
          <w:sz w:val="22"/>
          <w:szCs w:val="22"/>
          <w:lang w:val="en-NZ"/>
        </w:rPr>
        <w:t>Required Qualifications, Skills and Experience</w:t>
      </w:r>
    </w:p>
    <w:p w14:paraId="0D8FA782" w14:textId="77777777" w:rsidR="00106719" w:rsidRPr="00F078C8" w:rsidRDefault="00106719" w:rsidP="00106719">
      <w:pPr>
        <w:pStyle w:val="ListParagraph"/>
        <w:widowControl w:val="0"/>
        <w:autoSpaceDE w:val="0"/>
        <w:autoSpaceDN w:val="0"/>
        <w:adjustRightInd w:val="0"/>
        <w:spacing w:after="0"/>
        <w:rPr>
          <w:rFonts w:cs="Times"/>
          <w:sz w:val="22"/>
          <w:szCs w:val="22"/>
          <w:lang w:val="en-NZ"/>
        </w:rPr>
      </w:pPr>
    </w:p>
    <w:p w14:paraId="09C9AEBE" w14:textId="5636C0CF" w:rsidR="00985913" w:rsidRPr="00F078C8" w:rsidRDefault="00985913" w:rsidP="00862C6C">
      <w:pPr>
        <w:pStyle w:val="ListParagraph"/>
        <w:widowControl w:val="0"/>
        <w:numPr>
          <w:ilvl w:val="0"/>
          <w:numId w:val="30"/>
        </w:numPr>
        <w:autoSpaceDE w:val="0"/>
        <w:autoSpaceDN w:val="0"/>
        <w:adjustRightInd w:val="0"/>
        <w:spacing w:after="0"/>
        <w:rPr>
          <w:rFonts w:cs="Times"/>
          <w:sz w:val="22"/>
          <w:szCs w:val="22"/>
          <w:lang w:val="en-NZ"/>
        </w:rPr>
      </w:pPr>
      <w:r w:rsidRPr="00F078C8">
        <w:rPr>
          <w:sz w:val="22"/>
          <w:szCs w:val="22"/>
          <w:lang w:val="en-NZ"/>
        </w:rPr>
        <w:t xml:space="preserve">Appropriate </w:t>
      </w:r>
      <w:r w:rsidR="0089594D" w:rsidRPr="00F078C8">
        <w:rPr>
          <w:sz w:val="22"/>
          <w:szCs w:val="22"/>
          <w:lang w:val="en-NZ"/>
        </w:rPr>
        <w:t>qualifications</w:t>
      </w:r>
      <w:r w:rsidRPr="00F078C8">
        <w:rPr>
          <w:sz w:val="22"/>
          <w:szCs w:val="22"/>
          <w:lang w:val="en-NZ"/>
        </w:rPr>
        <w:t xml:space="preserve"> and/or experience is Business Management/Administration, or engineering, or relevant technical area;</w:t>
      </w:r>
    </w:p>
    <w:p w14:paraId="19416F8A" w14:textId="284C5F8A" w:rsidR="00985913" w:rsidRPr="00F078C8" w:rsidRDefault="00985913" w:rsidP="00862C6C">
      <w:pPr>
        <w:pStyle w:val="ListParagraph"/>
        <w:widowControl w:val="0"/>
        <w:numPr>
          <w:ilvl w:val="0"/>
          <w:numId w:val="30"/>
        </w:numPr>
        <w:autoSpaceDE w:val="0"/>
        <w:autoSpaceDN w:val="0"/>
        <w:adjustRightInd w:val="0"/>
        <w:spacing w:after="0"/>
        <w:rPr>
          <w:rFonts w:cs="Times"/>
          <w:sz w:val="22"/>
          <w:szCs w:val="22"/>
          <w:lang w:val="en-NZ"/>
        </w:rPr>
      </w:pPr>
      <w:r w:rsidRPr="00F078C8">
        <w:rPr>
          <w:sz w:val="22"/>
          <w:szCs w:val="22"/>
          <w:lang w:val="en-NZ"/>
        </w:rPr>
        <w:t>At least 2 years work experience in a relevant area (ideally in energy and/or environment);</w:t>
      </w:r>
    </w:p>
    <w:p w14:paraId="7E60C3AA" w14:textId="77777777" w:rsidR="00985913" w:rsidRPr="00F078C8" w:rsidRDefault="00985913" w:rsidP="00862C6C">
      <w:pPr>
        <w:pStyle w:val="ListParagraph"/>
        <w:widowControl w:val="0"/>
        <w:numPr>
          <w:ilvl w:val="0"/>
          <w:numId w:val="30"/>
        </w:numPr>
        <w:autoSpaceDE w:val="0"/>
        <w:autoSpaceDN w:val="0"/>
        <w:adjustRightInd w:val="0"/>
        <w:spacing w:after="0"/>
        <w:rPr>
          <w:rFonts w:cs="Times"/>
          <w:sz w:val="22"/>
          <w:szCs w:val="22"/>
          <w:lang w:val="en-NZ"/>
        </w:rPr>
      </w:pPr>
      <w:r w:rsidRPr="00F078C8">
        <w:rPr>
          <w:sz w:val="22"/>
          <w:szCs w:val="22"/>
          <w:lang w:val="en-NZ"/>
        </w:rPr>
        <w:t>Demonstrated management experience and organizational capacity;</w:t>
      </w:r>
    </w:p>
    <w:p w14:paraId="613F5C59" w14:textId="77777777" w:rsidR="00985913" w:rsidRPr="00F078C8" w:rsidRDefault="00985913" w:rsidP="00862C6C">
      <w:pPr>
        <w:pStyle w:val="ListParagraph"/>
        <w:widowControl w:val="0"/>
        <w:numPr>
          <w:ilvl w:val="0"/>
          <w:numId w:val="30"/>
        </w:numPr>
        <w:autoSpaceDE w:val="0"/>
        <w:autoSpaceDN w:val="0"/>
        <w:adjustRightInd w:val="0"/>
        <w:spacing w:after="0"/>
        <w:rPr>
          <w:rFonts w:cs="Times"/>
          <w:sz w:val="22"/>
          <w:szCs w:val="22"/>
          <w:lang w:val="en-NZ"/>
        </w:rPr>
      </w:pPr>
      <w:r w:rsidRPr="00F078C8">
        <w:rPr>
          <w:sz w:val="22"/>
          <w:szCs w:val="22"/>
          <w:lang w:val="en-NZ"/>
        </w:rPr>
        <w:t>Previous experience/familiarity with UNDP (or other donors) would be an asset;</w:t>
      </w:r>
    </w:p>
    <w:p w14:paraId="56C6AB75" w14:textId="77777777" w:rsidR="00985913" w:rsidRPr="00F078C8" w:rsidRDefault="00985913" w:rsidP="00862C6C">
      <w:pPr>
        <w:pStyle w:val="ListParagraph"/>
        <w:widowControl w:val="0"/>
        <w:numPr>
          <w:ilvl w:val="0"/>
          <w:numId w:val="30"/>
        </w:numPr>
        <w:autoSpaceDE w:val="0"/>
        <w:autoSpaceDN w:val="0"/>
        <w:adjustRightInd w:val="0"/>
        <w:spacing w:after="0"/>
        <w:rPr>
          <w:rFonts w:cs="Times"/>
          <w:sz w:val="22"/>
          <w:szCs w:val="22"/>
          <w:lang w:val="en-NZ"/>
        </w:rPr>
      </w:pPr>
      <w:r w:rsidRPr="00F078C8">
        <w:rPr>
          <w:sz w:val="22"/>
          <w:szCs w:val="22"/>
          <w:lang w:val="en-NZ"/>
        </w:rPr>
        <w:t>Previous experience/familiarity with energy efficiency would be an asset;</w:t>
      </w:r>
    </w:p>
    <w:p w14:paraId="1EAC7B47" w14:textId="77777777" w:rsidR="00985913" w:rsidRPr="00F078C8" w:rsidRDefault="00985913" w:rsidP="00862C6C">
      <w:pPr>
        <w:pStyle w:val="ListParagraph"/>
        <w:widowControl w:val="0"/>
        <w:numPr>
          <w:ilvl w:val="0"/>
          <w:numId w:val="30"/>
        </w:numPr>
        <w:autoSpaceDE w:val="0"/>
        <w:autoSpaceDN w:val="0"/>
        <w:adjustRightInd w:val="0"/>
        <w:spacing w:after="0"/>
        <w:rPr>
          <w:rFonts w:cs="Times"/>
          <w:sz w:val="22"/>
          <w:szCs w:val="22"/>
          <w:lang w:val="en-NZ"/>
        </w:rPr>
      </w:pPr>
      <w:r w:rsidRPr="00F078C8">
        <w:rPr>
          <w:sz w:val="22"/>
          <w:szCs w:val="22"/>
          <w:lang w:val="en-NZ"/>
        </w:rPr>
        <w:lastRenderedPageBreak/>
        <w:t>Good analytical skills, good interpersonal and communication skills, good computer skills;</w:t>
      </w:r>
    </w:p>
    <w:p w14:paraId="5A02091D" w14:textId="7EBEF4DA" w:rsidR="00985913" w:rsidRPr="00F078C8" w:rsidRDefault="00985913" w:rsidP="00862C6C">
      <w:pPr>
        <w:pStyle w:val="ListParagraph"/>
        <w:widowControl w:val="0"/>
        <w:numPr>
          <w:ilvl w:val="0"/>
          <w:numId w:val="30"/>
        </w:numPr>
        <w:autoSpaceDE w:val="0"/>
        <w:autoSpaceDN w:val="0"/>
        <w:adjustRightInd w:val="0"/>
        <w:spacing w:after="0"/>
        <w:rPr>
          <w:rFonts w:cs="Times"/>
          <w:sz w:val="22"/>
          <w:szCs w:val="22"/>
          <w:lang w:val="en-NZ"/>
        </w:rPr>
      </w:pPr>
      <w:r w:rsidRPr="00F078C8">
        <w:rPr>
          <w:sz w:val="22"/>
          <w:szCs w:val="22"/>
          <w:lang w:val="en-NZ"/>
        </w:rPr>
        <w:t>Fluent in English, fluency in local FSM major language.</w:t>
      </w:r>
    </w:p>
    <w:p w14:paraId="725AB7F0" w14:textId="26E86A4A" w:rsidR="00195D72" w:rsidRPr="00F078C8" w:rsidRDefault="00195D72" w:rsidP="00063B9D">
      <w:pPr>
        <w:spacing w:after="0"/>
        <w:jc w:val="left"/>
        <w:rPr>
          <w:b/>
          <w:bCs/>
          <w:sz w:val="22"/>
          <w:szCs w:val="22"/>
          <w:lang w:val="en-NZ"/>
        </w:rPr>
      </w:pPr>
    </w:p>
    <w:p w14:paraId="2F3E26D9" w14:textId="77777777" w:rsidR="008414DB" w:rsidRDefault="008414DB" w:rsidP="00106719">
      <w:pPr>
        <w:pStyle w:val="Heading2"/>
        <w:spacing w:after="0"/>
        <w:ind w:left="0"/>
        <w:rPr>
          <w:rFonts w:ascii="Calibri" w:hAnsi="Calibri"/>
          <w:sz w:val="22"/>
          <w:szCs w:val="22"/>
          <w:lang w:val="en-NZ"/>
        </w:rPr>
      </w:pPr>
    </w:p>
    <w:p w14:paraId="336EE46E" w14:textId="2B09BA55" w:rsidR="0090499B" w:rsidRPr="00F078C8" w:rsidRDefault="0090499B" w:rsidP="00106719">
      <w:pPr>
        <w:pStyle w:val="Heading2"/>
        <w:spacing w:after="0"/>
        <w:ind w:left="0"/>
        <w:rPr>
          <w:rFonts w:ascii="Calibri" w:hAnsi="Calibri"/>
          <w:sz w:val="22"/>
          <w:szCs w:val="22"/>
          <w:lang w:val="en-NZ"/>
        </w:rPr>
      </w:pPr>
      <w:r w:rsidRPr="00F078C8">
        <w:rPr>
          <w:rFonts w:ascii="Calibri" w:hAnsi="Calibri"/>
          <w:sz w:val="22"/>
          <w:szCs w:val="22"/>
          <w:lang w:val="en-NZ"/>
        </w:rPr>
        <w:t>International Energy Efficiency Advisor (EEA)</w:t>
      </w:r>
      <w:r w:rsidR="00241C54" w:rsidRPr="00F078C8">
        <w:rPr>
          <w:rFonts w:ascii="Calibri" w:hAnsi="Calibri"/>
          <w:sz w:val="22"/>
          <w:szCs w:val="22"/>
          <w:lang w:val="en-NZ"/>
        </w:rPr>
        <w:t xml:space="preserve"> / Chief Technical Advisor (CTA)</w:t>
      </w:r>
    </w:p>
    <w:p w14:paraId="3F8E038D" w14:textId="77777777" w:rsidR="0090499B" w:rsidRPr="00F078C8" w:rsidRDefault="0090499B" w:rsidP="00063B9D">
      <w:pPr>
        <w:spacing w:after="0"/>
        <w:rPr>
          <w:rFonts w:cs="Arial"/>
          <w:sz w:val="22"/>
          <w:szCs w:val="22"/>
          <w:lang w:val="en-NZ"/>
        </w:rPr>
      </w:pPr>
    </w:p>
    <w:p w14:paraId="62210911" w14:textId="77777777" w:rsidR="0090499B" w:rsidRPr="00F078C8" w:rsidRDefault="0090499B" w:rsidP="00063B9D">
      <w:pPr>
        <w:widowControl w:val="0"/>
        <w:autoSpaceDE w:val="0"/>
        <w:autoSpaceDN w:val="0"/>
        <w:adjustRightInd w:val="0"/>
        <w:spacing w:after="0"/>
        <w:rPr>
          <w:rFonts w:cs="Garamond"/>
          <w:sz w:val="22"/>
          <w:szCs w:val="22"/>
          <w:lang w:val="en-NZ"/>
        </w:rPr>
      </w:pPr>
      <w:r w:rsidRPr="00F078C8">
        <w:rPr>
          <w:rFonts w:cs="Garamond"/>
          <w:sz w:val="22"/>
          <w:szCs w:val="22"/>
          <w:lang w:val="en-NZ"/>
        </w:rPr>
        <w:t xml:space="preserve">FSM is benefitting from considerable multi donor support in the energy sector. However, the donor support is primarily supply side focused, and lacks an allied detailed demand-side energy efficiency focus. FSM has significant energy efficiency opportunities that are currently not being addressed. Donor funding is available from multiple sources to help identify, plan, design and implement suitable EE plans, programs and specific activities in FSM. One reason that demand side energy efficiency has not been accorded sufficient priority in FSM is a lack of the necessary high-level policy and program development, technical knowledge, and focus. Accordingly, FSM now wishes to recruit a part-time international Energy Efficiency Advisor (EEA) to assist the FSM government in identifying and achieving significant energy efficiency gains over time. </w:t>
      </w:r>
    </w:p>
    <w:p w14:paraId="3FEE381B" w14:textId="77777777" w:rsidR="00876306" w:rsidRPr="00F078C8" w:rsidRDefault="00876306" w:rsidP="00063B9D">
      <w:pPr>
        <w:widowControl w:val="0"/>
        <w:autoSpaceDE w:val="0"/>
        <w:autoSpaceDN w:val="0"/>
        <w:adjustRightInd w:val="0"/>
        <w:spacing w:after="0"/>
        <w:rPr>
          <w:rFonts w:cs="Garamond"/>
          <w:sz w:val="22"/>
          <w:szCs w:val="22"/>
          <w:lang w:val="en-NZ"/>
        </w:rPr>
      </w:pPr>
    </w:p>
    <w:p w14:paraId="2865B80E" w14:textId="3173BB89" w:rsidR="0090499B" w:rsidRPr="00F078C8" w:rsidRDefault="0090499B" w:rsidP="00063B9D">
      <w:pPr>
        <w:widowControl w:val="0"/>
        <w:autoSpaceDE w:val="0"/>
        <w:autoSpaceDN w:val="0"/>
        <w:adjustRightInd w:val="0"/>
        <w:spacing w:after="0"/>
        <w:rPr>
          <w:rFonts w:cs="Arial"/>
          <w:sz w:val="22"/>
          <w:szCs w:val="22"/>
          <w:lang w:val="en-NZ"/>
        </w:rPr>
      </w:pPr>
      <w:r w:rsidRPr="00F078C8">
        <w:rPr>
          <w:rFonts w:cs="Garamond"/>
          <w:sz w:val="22"/>
          <w:szCs w:val="22"/>
          <w:lang w:val="en-NZ"/>
        </w:rPr>
        <w:t xml:space="preserve">The role of the EEA will also include working as the Chief Technical Advisor to the </w:t>
      </w:r>
      <w:r w:rsidRPr="00F078C8">
        <w:rPr>
          <w:rFonts w:cs="Arial"/>
          <w:sz w:val="22"/>
          <w:szCs w:val="22"/>
          <w:lang w:val="en-NZ"/>
        </w:rPr>
        <w:t>Micronesia Public Sector Building Energy Efficiency Project (MPSBEE) project that is being implemented by the Energy Division (ED) of the Department of Resources and Development (DRD) of the national government of the Federated States of Micronesia (FSM) with $1.8 million grant funding from UNDP-GEF. MPSBEE approval is anticipated in late 2018 from GEF (the Global Environment Facility) via UNDP. The provision of a suitable and separately funded EEA to also cover the CTA role for MPSBEE will be included as part of the co-funding from other donors mobilized by FSM to the MPSBEE project.</w:t>
      </w:r>
    </w:p>
    <w:p w14:paraId="4DE7C11C" w14:textId="77777777" w:rsidR="00876306" w:rsidRPr="00F078C8" w:rsidRDefault="00876306" w:rsidP="00063B9D">
      <w:pPr>
        <w:spacing w:after="0"/>
        <w:rPr>
          <w:sz w:val="22"/>
          <w:szCs w:val="22"/>
          <w:lang w:val="en-NZ"/>
        </w:rPr>
      </w:pPr>
    </w:p>
    <w:p w14:paraId="6FEF35F5" w14:textId="30EB4CA2" w:rsidR="0090499B" w:rsidRPr="00F078C8" w:rsidRDefault="0090499B" w:rsidP="00063B9D">
      <w:pPr>
        <w:spacing w:after="0"/>
        <w:rPr>
          <w:sz w:val="22"/>
          <w:szCs w:val="22"/>
          <w:lang w:val="en-NZ"/>
        </w:rPr>
      </w:pPr>
      <w:r w:rsidRPr="00F078C8">
        <w:rPr>
          <w:sz w:val="22"/>
          <w:szCs w:val="22"/>
          <w:lang w:val="en-NZ"/>
        </w:rPr>
        <w:t>The international Energy Efficiency Advisor (EEA) will be recruited as an individual consultant for an initial one-year contract. The contract will be extendable to cover the full MPSBEE project duration of three years, depending on performance and results during the first</w:t>
      </w:r>
      <w:r w:rsidR="00985FAE" w:rsidRPr="00F078C8">
        <w:rPr>
          <w:sz w:val="22"/>
          <w:szCs w:val="22"/>
          <w:lang w:val="en-NZ"/>
        </w:rPr>
        <w:t>-</w:t>
      </w:r>
      <w:r w:rsidRPr="00F078C8">
        <w:rPr>
          <w:sz w:val="22"/>
          <w:szCs w:val="22"/>
          <w:lang w:val="en-NZ"/>
        </w:rPr>
        <w:t>year contract, and depending on any other issues, priorities etc. that may arise. The EEA role may also continue after the end of the MPSBEE project. The EEA role is envisaged to require 3 - 4 months of inputs</w:t>
      </w:r>
      <w:r w:rsidRPr="00F078C8">
        <w:rPr>
          <w:rStyle w:val="FootnoteReference"/>
          <w:rFonts w:ascii="Calibri" w:hAnsi="Calibri"/>
          <w:sz w:val="22"/>
          <w:szCs w:val="22"/>
          <w:lang w:val="en-NZ"/>
        </w:rPr>
        <w:footnoteReference w:id="35"/>
      </w:r>
      <w:r w:rsidRPr="00F078C8">
        <w:rPr>
          <w:sz w:val="22"/>
          <w:szCs w:val="22"/>
          <w:lang w:val="en-NZ"/>
        </w:rPr>
        <w:t xml:space="preserve"> per year on an intermittent basis per year, with around four missions to FSM per year, and with inputs also being provided remotely.</w:t>
      </w:r>
    </w:p>
    <w:p w14:paraId="69E57661" w14:textId="77777777" w:rsidR="0090499B" w:rsidRPr="00F078C8" w:rsidRDefault="0090499B" w:rsidP="00063B9D">
      <w:pPr>
        <w:spacing w:after="0"/>
        <w:rPr>
          <w:sz w:val="22"/>
          <w:szCs w:val="22"/>
          <w:lang w:val="en-NZ"/>
        </w:rPr>
      </w:pPr>
    </w:p>
    <w:p w14:paraId="22FB633F" w14:textId="77777777" w:rsidR="0090499B" w:rsidRPr="00F078C8" w:rsidRDefault="0090499B" w:rsidP="00063B9D">
      <w:pPr>
        <w:spacing w:after="0"/>
        <w:rPr>
          <w:sz w:val="22"/>
          <w:szCs w:val="22"/>
          <w:lang w:val="en-NZ"/>
        </w:rPr>
      </w:pPr>
      <w:r w:rsidRPr="00F078C8">
        <w:rPr>
          <w:sz w:val="22"/>
          <w:szCs w:val="22"/>
          <w:lang w:val="en-NZ"/>
        </w:rPr>
        <w:t xml:space="preserve">The Chief Technical Adviser (CTA) role (as part of the Energy Efficiency Advisor’s wider role) will have overall responsibility for the overall and detailed technical design, delivery, and monitoring of results of the EE activities of the MPSBEE Project. The CTA will also provide advice to the MPSBEE National Project Director and the National Project Manager on all issues related to project execution, including participatory design, regulatory frameworks, policy development, technical and institutional implementation, work plans, TORs, equipment specifications and procurement, equipment installation and commissioning, project reporting, monitoring and evaluation, capacity development, and replication and mainstreaming. </w:t>
      </w:r>
    </w:p>
    <w:p w14:paraId="3796E9A2" w14:textId="77777777" w:rsidR="0090499B" w:rsidRPr="00F078C8" w:rsidRDefault="0090499B" w:rsidP="00063B9D">
      <w:pPr>
        <w:spacing w:after="0"/>
        <w:rPr>
          <w:rFonts w:cs="Arial"/>
          <w:sz w:val="22"/>
          <w:szCs w:val="22"/>
          <w:lang w:val="en-NZ"/>
        </w:rPr>
      </w:pPr>
    </w:p>
    <w:p w14:paraId="338DB4FC" w14:textId="4CA4924F" w:rsidR="0090499B" w:rsidRPr="00F078C8" w:rsidRDefault="0090499B" w:rsidP="00063B9D">
      <w:pPr>
        <w:spacing w:after="0"/>
        <w:rPr>
          <w:b/>
          <w:sz w:val="22"/>
          <w:szCs w:val="22"/>
          <w:lang w:val="en-NZ"/>
        </w:rPr>
      </w:pPr>
      <w:r w:rsidRPr="00F078C8">
        <w:rPr>
          <w:b/>
          <w:sz w:val="22"/>
          <w:szCs w:val="22"/>
          <w:lang w:val="en-NZ"/>
        </w:rPr>
        <w:t>RESPONSIBLITIES</w:t>
      </w:r>
    </w:p>
    <w:p w14:paraId="46D19140" w14:textId="77777777" w:rsidR="00106719" w:rsidRPr="00F078C8" w:rsidRDefault="00106719" w:rsidP="00106719">
      <w:pPr>
        <w:spacing w:after="0"/>
        <w:ind w:left="720"/>
        <w:rPr>
          <w:sz w:val="22"/>
          <w:szCs w:val="22"/>
          <w:lang w:val="en-NZ"/>
        </w:rPr>
      </w:pPr>
    </w:p>
    <w:p w14:paraId="5E64E5D0" w14:textId="29373AA5" w:rsidR="0090499B" w:rsidRPr="00F078C8" w:rsidRDefault="0090499B" w:rsidP="00862C6C">
      <w:pPr>
        <w:numPr>
          <w:ilvl w:val="0"/>
          <w:numId w:val="25"/>
        </w:numPr>
        <w:spacing w:after="0"/>
        <w:rPr>
          <w:sz w:val="22"/>
          <w:szCs w:val="22"/>
          <w:lang w:val="en-NZ"/>
        </w:rPr>
      </w:pPr>
      <w:r w:rsidRPr="00F078C8">
        <w:rPr>
          <w:sz w:val="22"/>
          <w:szCs w:val="22"/>
          <w:lang w:val="en-NZ"/>
        </w:rPr>
        <w:t>Provide strategic policy advice in the areas of EE programming, technical, personnel, consultants, and financial planning and management;</w:t>
      </w:r>
    </w:p>
    <w:p w14:paraId="5FD1343A" w14:textId="77777777" w:rsidR="0090499B" w:rsidRPr="00F078C8" w:rsidRDefault="0090499B" w:rsidP="00862C6C">
      <w:pPr>
        <w:numPr>
          <w:ilvl w:val="0"/>
          <w:numId w:val="25"/>
        </w:numPr>
        <w:spacing w:after="0"/>
        <w:rPr>
          <w:sz w:val="22"/>
          <w:szCs w:val="22"/>
          <w:lang w:val="en-NZ"/>
        </w:rPr>
      </w:pPr>
      <w:r w:rsidRPr="00F078C8">
        <w:rPr>
          <w:sz w:val="22"/>
          <w:szCs w:val="22"/>
          <w:lang w:val="en-NZ"/>
        </w:rPr>
        <w:t xml:space="preserve">Identify barriers and constraints in EE project implementation and recommend effective courses of action; </w:t>
      </w:r>
    </w:p>
    <w:p w14:paraId="77CD82D6" w14:textId="77777777" w:rsidR="0090499B" w:rsidRPr="00F078C8" w:rsidRDefault="0090499B" w:rsidP="00862C6C">
      <w:pPr>
        <w:numPr>
          <w:ilvl w:val="0"/>
          <w:numId w:val="25"/>
        </w:numPr>
        <w:spacing w:after="0"/>
        <w:rPr>
          <w:sz w:val="22"/>
          <w:szCs w:val="22"/>
          <w:lang w:val="en-NZ"/>
        </w:rPr>
      </w:pPr>
      <w:r w:rsidRPr="00F078C8">
        <w:rPr>
          <w:sz w:val="22"/>
          <w:szCs w:val="22"/>
          <w:lang w:val="en-NZ"/>
        </w:rPr>
        <w:lastRenderedPageBreak/>
        <w:t xml:space="preserve">Identify, assess and provide recommendations on how to integrate other international programs/projects on EC&amp;EE to FSM energy projects; </w:t>
      </w:r>
    </w:p>
    <w:p w14:paraId="22214FEB" w14:textId="48267E02" w:rsidR="0090499B" w:rsidRPr="00F078C8" w:rsidRDefault="0090499B" w:rsidP="00862C6C">
      <w:pPr>
        <w:numPr>
          <w:ilvl w:val="0"/>
          <w:numId w:val="25"/>
        </w:numPr>
        <w:spacing w:after="0"/>
        <w:rPr>
          <w:sz w:val="22"/>
          <w:szCs w:val="22"/>
          <w:lang w:val="en-NZ"/>
        </w:rPr>
      </w:pPr>
      <w:r w:rsidRPr="00F078C8">
        <w:rPr>
          <w:sz w:val="22"/>
          <w:szCs w:val="22"/>
          <w:lang w:val="en-NZ"/>
        </w:rPr>
        <w:t xml:space="preserve">Identify, assess and recommend strategic partnerships with financing institutions, including bilateral and multilateral institutions, as well as </w:t>
      </w:r>
      <w:r w:rsidR="00985FAE" w:rsidRPr="00F078C8">
        <w:rPr>
          <w:sz w:val="22"/>
          <w:szCs w:val="22"/>
          <w:lang w:val="en-NZ"/>
        </w:rPr>
        <w:t>centres</w:t>
      </w:r>
      <w:r w:rsidRPr="00F078C8">
        <w:rPr>
          <w:sz w:val="22"/>
          <w:szCs w:val="22"/>
          <w:lang w:val="en-NZ"/>
        </w:rPr>
        <w:t xml:space="preserve"> of excellence in both developing and developed countries that bridge the public and private sectors, to better mobilise and leverage resources;</w:t>
      </w:r>
    </w:p>
    <w:p w14:paraId="7303ADBB" w14:textId="77777777" w:rsidR="0090499B" w:rsidRPr="00F078C8" w:rsidRDefault="0090499B" w:rsidP="00862C6C">
      <w:pPr>
        <w:numPr>
          <w:ilvl w:val="0"/>
          <w:numId w:val="25"/>
        </w:numPr>
        <w:spacing w:after="0"/>
        <w:rPr>
          <w:sz w:val="22"/>
          <w:szCs w:val="22"/>
          <w:lang w:val="en-NZ"/>
        </w:rPr>
      </w:pPr>
      <w:r w:rsidRPr="00F078C8">
        <w:rPr>
          <w:sz w:val="22"/>
          <w:szCs w:val="22"/>
          <w:lang w:val="en-NZ"/>
        </w:rPr>
        <w:t xml:space="preserve">Review activities, reports and outputs of national and international consultants; </w:t>
      </w:r>
    </w:p>
    <w:p w14:paraId="4E504299" w14:textId="77777777" w:rsidR="00106719" w:rsidRPr="00F078C8" w:rsidRDefault="0090499B" w:rsidP="00862C6C">
      <w:pPr>
        <w:widowControl w:val="0"/>
        <w:numPr>
          <w:ilvl w:val="0"/>
          <w:numId w:val="25"/>
        </w:numPr>
        <w:autoSpaceDE w:val="0"/>
        <w:autoSpaceDN w:val="0"/>
        <w:adjustRightInd w:val="0"/>
        <w:spacing w:after="0"/>
        <w:jc w:val="left"/>
        <w:rPr>
          <w:rFonts w:cs="Symbol"/>
          <w:sz w:val="22"/>
          <w:szCs w:val="22"/>
          <w:lang w:val="en-NZ"/>
        </w:rPr>
      </w:pPr>
      <w:r w:rsidRPr="00F078C8">
        <w:rPr>
          <w:sz w:val="22"/>
          <w:szCs w:val="22"/>
          <w:lang w:val="en-NZ"/>
        </w:rPr>
        <w:t>Find and incorporate lessons learned from other relevant EC&amp;EE projects, monitoring and evaluation of project success indicators, adaptive management, leveraging of resources for sustainable EC&amp;EE programs, and project risk management;</w:t>
      </w:r>
    </w:p>
    <w:p w14:paraId="31D51296" w14:textId="77777777" w:rsidR="00106719" w:rsidRPr="00F078C8" w:rsidRDefault="0090499B" w:rsidP="00862C6C">
      <w:pPr>
        <w:widowControl w:val="0"/>
        <w:numPr>
          <w:ilvl w:val="0"/>
          <w:numId w:val="25"/>
        </w:numPr>
        <w:autoSpaceDE w:val="0"/>
        <w:autoSpaceDN w:val="0"/>
        <w:adjustRightInd w:val="0"/>
        <w:spacing w:after="0"/>
        <w:jc w:val="left"/>
        <w:rPr>
          <w:rFonts w:cs="Symbol"/>
          <w:sz w:val="22"/>
          <w:szCs w:val="22"/>
          <w:lang w:val="en-NZ"/>
        </w:rPr>
      </w:pPr>
      <w:r w:rsidRPr="00F078C8">
        <w:rPr>
          <w:rFonts w:cs="Times"/>
          <w:sz w:val="22"/>
          <w:szCs w:val="22"/>
          <w:lang w:val="en-NZ"/>
        </w:rPr>
        <w:t xml:space="preserve">Support institutional learning, promoting the systematization of lessons learned, results </w:t>
      </w:r>
      <w:r w:rsidRPr="00F078C8">
        <w:rPr>
          <w:rFonts w:ascii="MS Gothic" w:eastAsia="MS Gothic" w:hAnsi="MS Gothic" w:cs="MS Gothic" w:hint="eastAsia"/>
          <w:sz w:val="22"/>
          <w:szCs w:val="22"/>
          <w:lang w:val="en-NZ"/>
        </w:rPr>
        <w:t> </w:t>
      </w:r>
      <w:r w:rsidRPr="00F078C8">
        <w:rPr>
          <w:rFonts w:cs="Times"/>
          <w:sz w:val="22"/>
          <w:szCs w:val="22"/>
          <w:lang w:val="en-NZ"/>
        </w:rPr>
        <w:t xml:space="preserve">and knowledge </w:t>
      </w:r>
      <w:r w:rsidR="00985FAE" w:rsidRPr="00F078C8">
        <w:rPr>
          <w:rFonts w:cs="Times"/>
          <w:sz w:val="22"/>
          <w:szCs w:val="22"/>
          <w:lang w:val="en-NZ"/>
        </w:rPr>
        <w:t xml:space="preserve">because </w:t>
      </w:r>
      <w:r w:rsidRPr="00F078C8">
        <w:rPr>
          <w:rFonts w:cs="Times"/>
          <w:sz w:val="22"/>
          <w:szCs w:val="22"/>
          <w:lang w:val="en-NZ"/>
        </w:rPr>
        <w:t>of the impact of EE projects;</w:t>
      </w:r>
    </w:p>
    <w:p w14:paraId="69A403A4" w14:textId="227D0928" w:rsidR="0090499B" w:rsidRPr="00F078C8" w:rsidRDefault="0090499B" w:rsidP="00862C6C">
      <w:pPr>
        <w:widowControl w:val="0"/>
        <w:numPr>
          <w:ilvl w:val="0"/>
          <w:numId w:val="25"/>
        </w:numPr>
        <w:autoSpaceDE w:val="0"/>
        <w:autoSpaceDN w:val="0"/>
        <w:adjustRightInd w:val="0"/>
        <w:spacing w:after="0"/>
        <w:jc w:val="left"/>
        <w:rPr>
          <w:rFonts w:cs="Symbol"/>
          <w:sz w:val="22"/>
          <w:szCs w:val="22"/>
          <w:lang w:val="en-NZ"/>
        </w:rPr>
      </w:pPr>
      <w:r w:rsidRPr="00F078C8">
        <w:rPr>
          <w:rFonts w:cs="Times"/>
          <w:sz w:val="22"/>
          <w:szCs w:val="22"/>
          <w:lang w:val="en-NZ"/>
        </w:rPr>
        <w:t xml:space="preserve">Promote the dissemination of knowledge and lessons learned at appropriate national and international events. </w:t>
      </w:r>
    </w:p>
    <w:p w14:paraId="542C89BC" w14:textId="77777777" w:rsidR="0090499B" w:rsidRPr="00F078C8" w:rsidRDefault="0090499B" w:rsidP="00862C6C">
      <w:pPr>
        <w:numPr>
          <w:ilvl w:val="0"/>
          <w:numId w:val="25"/>
        </w:numPr>
        <w:spacing w:after="0"/>
        <w:rPr>
          <w:sz w:val="22"/>
          <w:szCs w:val="22"/>
          <w:lang w:val="en-NZ"/>
        </w:rPr>
      </w:pPr>
      <w:r w:rsidRPr="00F078C8">
        <w:rPr>
          <w:sz w:val="22"/>
          <w:szCs w:val="22"/>
          <w:lang w:val="en-NZ"/>
        </w:rPr>
        <w:t>Take overall responsibility for the overall and detailed technical design, delivery, monitoring, and documentation of demonstration-replication projects and other results of the EE activities of the MPSBEE Project;</w:t>
      </w:r>
    </w:p>
    <w:p w14:paraId="4BACE55C" w14:textId="77777777" w:rsidR="0090499B" w:rsidRPr="00F078C8" w:rsidRDefault="0090499B" w:rsidP="00862C6C">
      <w:pPr>
        <w:numPr>
          <w:ilvl w:val="0"/>
          <w:numId w:val="25"/>
        </w:numPr>
        <w:spacing w:after="0"/>
        <w:rPr>
          <w:sz w:val="22"/>
          <w:szCs w:val="22"/>
          <w:lang w:val="en-NZ"/>
        </w:rPr>
      </w:pPr>
      <w:r w:rsidRPr="00F078C8">
        <w:rPr>
          <w:sz w:val="22"/>
          <w:szCs w:val="22"/>
          <w:lang w:val="en-NZ"/>
        </w:rPr>
        <w:t>Finalize job description for MPSBEE PMO staff, national and international consultants as well as subcontractors;</w:t>
      </w:r>
    </w:p>
    <w:p w14:paraId="42E7E21F" w14:textId="77777777" w:rsidR="0090499B" w:rsidRPr="00F078C8" w:rsidRDefault="0090499B" w:rsidP="00862C6C">
      <w:pPr>
        <w:numPr>
          <w:ilvl w:val="0"/>
          <w:numId w:val="25"/>
        </w:numPr>
        <w:spacing w:after="0"/>
        <w:rPr>
          <w:sz w:val="22"/>
          <w:szCs w:val="22"/>
          <w:lang w:val="en-NZ"/>
        </w:rPr>
      </w:pPr>
      <w:r w:rsidRPr="00F078C8">
        <w:rPr>
          <w:sz w:val="22"/>
          <w:szCs w:val="22"/>
          <w:lang w:val="en-NZ"/>
        </w:rPr>
        <w:t xml:space="preserve">Assist MPSBEE PMO staff in the recruitment of suitable national and international consultants; </w:t>
      </w:r>
    </w:p>
    <w:p w14:paraId="54DAA816" w14:textId="77777777" w:rsidR="0090499B" w:rsidRPr="00F078C8" w:rsidRDefault="0090499B" w:rsidP="00862C6C">
      <w:pPr>
        <w:numPr>
          <w:ilvl w:val="0"/>
          <w:numId w:val="25"/>
        </w:numPr>
        <w:spacing w:after="0"/>
        <w:rPr>
          <w:sz w:val="22"/>
          <w:szCs w:val="22"/>
          <w:lang w:val="en-NZ"/>
        </w:rPr>
      </w:pPr>
      <w:r w:rsidRPr="00F078C8">
        <w:rPr>
          <w:sz w:val="22"/>
          <w:szCs w:val="22"/>
          <w:lang w:val="en-NZ"/>
        </w:rPr>
        <w:t>Appraise and develop efforts to mainstream MPSBEE project activities with other energy efficiency activities in the FSM public and private sectors;</w:t>
      </w:r>
    </w:p>
    <w:p w14:paraId="636F3240" w14:textId="77777777" w:rsidR="0090499B" w:rsidRPr="00F078C8" w:rsidRDefault="0090499B" w:rsidP="00862C6C">
      <w:pPr>
        <w:numPr>
          <w:ilvl w:val="0"/>
          <w:numId w:val="25"/>
        </w:numPr>
        <w:spacing w:after="0"/>
        <w:rPr>
          <w:sz w:val="22"/>
          <w:szCs w:val="22"/>
          <w:lang w:val="en-NZ"/>
        </w:rPr>
      </w:pPr>
      <w:r w:rsidRPr="00F078C8">
        <w:rPr>
          <w:sz w:val="22"/>
          <w:szCs w:val="22"/>
          <w:lang w:val="en-NZ"/>
        </w:rPr>
        <w:t>Assist the MPSBEE NPD/PMO to prepare annual work plans and detailed TOR for all MPSBEE activities;</w:t>
      </w:r>
    </w:p>
    <w:p w14:paraId="3BE7AE6C" w14:textId="401A6AF9" w:rsidR="0090499B" w:rsidRPr="00F078C8" w:rsidRDefault="0090499B" w:rsidP="00862C6C">
      <w:pPr>
        <w:numPr>
          <w:ilvl w:val="0"/>
          <w:numId w:val="25"/>
        </w:numPr>
        <w:spacing w:after="0"/>
        <w:rPr>
          <w:sz w:val="22"/>
          <w:szCs w:val="22"/>
          <w:lang w:val="en-NZ"/>
        </w:rPr>
      </w:pPr>
      <w:r w:rsidRPr="00F078C8">
        <w:rPr>
          <w:sz w:val="22"/>
          <w:szCs w:val="22"/>
          <w:lang w:val="en-NZ"/>
        </w:rPr>
        <w:t xml:space="preserve">Finalise and present reports to the MPSBEE </w:t>
      </w:r>
      <w:r w:rsidR="009564CD">
        <w:rPr>
          <w:sz w:val="22"/>
          <w:szCs w:val="22"/>
          <w:lang w:val="en-NZ"/>
        </w:rPr>
        <w:t>PAB</w:t>
      </w:r>
      <w:r w:rsidRPr="00F078C8">
        <w:rPr>
          <w:sz w:val="22"/>
          <w:szCs w:val="22"/>
          <w:lang w:val="en-NZ"/>
        </w:rPr>
        <w:t xml:space="preserve"> and Tripartite review, and work plan consideration and approval meetings;</w:t>
      </w:r>
    </w:p>
    <w:p w14:paraId="421B31A9" w14:textId="77777777" w:rsidR="0090499B" w:rsidRPr="00F078C8" w:rsidRDefault="0090499B" w:rsidP="00862C6C">
      <w:pPr>
        <w:numPr>
          <w:ilvl w:val="0"/>
          <w:numId w:val="25"/>
        </w:numPr>
        <w:spacing w:after="0"/>
        <w:rPr>
          <w:sz w:val="22"/>
          <w:szCs w:val="22"/>
          <w:lang w:val="en-NZ"/>
        </w:rPr>
      </w:pPr>
      <w:r w:rsidRPr="00F078C8">
        <w:rPr>
          <w:sz w:val="22"/>
          <w:szCs w:val="22"/>
          <w:lang w:val="en-NZ"/>
        </w:rPr>
        <w:t>Assist the MPSBEE PMO to prepare all reports for MPSBEE project Monitoring and Evaluation;</w:t>
      </w:r>
    </w:p>
    <w:p w14:paraId="284D04BA" w14:textId="77777777" w:rsidR="0090499B" w:rsidRPr="00F078C8" w:rsidRDefault="0090499B" w:rsidP="00862C6C">
      <w:pPr>
        <w:numPr>
          <w:ilvl w:val="0"/>
          <w:numId w:val="25"/>
        </w:numPr>
        <w:spacing w:after="0"/>
        <w:rPr>
          <w:sz w:val="22"/>
          <w:szCs w:val="22"/>
          <w:lang w:val="en-NZ"/>
        </w:rPr>
      </w:pPr>
      <w:r w:rsidRPr="00F078C8">
        <w:rPr>
          <w:sz w:val="22"/>
          <w:szCs w:val="22"/>
          <w:lang w:val="en-NZ"/>
        </w:rPr>
        <w:t>Review MPSBEE quarterly and annual technical, administrative and financial reports, and update reports as required;</w:t>
      </w:r>
    </w:p>
    <w:p w14:paraId="2DBB0F5D" w14:textId="77777777" w:rsidR="0090499B" w:rsidRPr="00F078C8" w:rsidRDefault="0090499B" w:rsidP="00862C6C">
      <w:pPr>
        <w:numPr>
          <w:ilvl w:val="0"/>
          <w:numId w:val="25"/>
        </w:numPr>
        <w:spacing w:after="0"/>
        <w:rPr>
          <w:sz w:val="22"/>
          <w:szCs w:val="22"/>
          <w:lang w:val="en-NZ"/>
        </w:rPr>
      </w:pPr>
      <w:r w:rsidRPr="00F078C8">
        <w:rPr>
          <w:sz w:val="22"/>
          <w:szCs w:val="22"/>
          <w:lang w:val="en-NZ"/>
        </w:rPr>
        <w:t>Review MPSBEE progress and recommend strategies to continuously improve the project’s implementation.</w:t>
      </w:r>
    </w:p>
    <w:p w14:paraId="6ADE7366" w14:textId="77777777" w:rsidR="00312D5D" w:rsidRPr="00F078C8" w:rsidRDefault="00312D5D" w:rsidP="00063B9D">
      <w:pPr>
        <w:spacing w:after="0"/>
        <w:ind w:left="720"/>
        <w:rPr>
          <w:sz w:val="22"/>
          <w:szCs w:val="22"/>
          <w:lang w:val="en-NZ"/>
        </w:rPr>
      </w:pPr>
    </w:p>
    <w:p w14:paraId="7C493AAC" w14:textId="5A9C7169" w:rsidR="0090499B" w:rsidRPr="00F078C8" w:rsidRDefault="0090499B" w:rsidP="00063B9D">
      <w:pPr>
        <w:spacing w:after="0"/>
        <w:rPr>
          <w:b/>
          <w:sz w:val="22"/>
          <w:szCs w:val="22"/>
          <w:lang w:val="en-NZ"/>
        </w:rPr>
      </w:pPr>
      <w:r w:rsidRPr="00F078C8">
        <w:rPr>
          <w:b/>
          <w:sz w:val="22"/>
          <w:szCs w:val="22"/>
          <w:lang w:val="en-NZ"/>
        </w:rPr>
        <w:t>Qualification, Experience and Skills</w:t>
      </w:r>
    </w:p>
    <w:p w14:paraId="5926311E" w14:textId="77777777" w:rsidR="00106719" w:rsidRPr="00F078C8" w:rsidRDefault="00106719" w:rsidP="00106719">
      <w:pPr>
        <w:spacing w:after="0"/>
        <w:ind w:left="720"/>
        <w:rPr>
          <w:sz w:val="22"/>
          <w:szCs w:val="22"/>
          <w:lang w:val="en-NZ"/>
        </w:rPr>
      </w:pPr>
    </w:p>
    <w:p w14:paraId="205CDB29" w14:textId="5490FC26" w:rsidR="0090499B" w:rsidRPr="00F078C8" w:rsidRDefault="0090499B" w:rsidP="00862C6C">
      <w:pPr>
        <w:numPr>
          <w:ilvl w:val="0"/>
          <w:numId w:val="24"/>
        </w:numPr>
        <w:spacing w:after="0"/>
        <w:rPr>
          <w:sz w:val="22"/>
          <w:szCs w:val="22"/>
          <w:lang w:val="en-NZ"/>
        </w:rPr>
      </w:pPr>
      <w:r w:rsidRPr="00F078C8">
        <w:rPr>
          <w:sz w:val="22"/>
          <w:szCs w:val="22"/>
          <w:lang w:val="en-NZ"/>
        </w:rPr>
        <w:t>Master</w:t>
      </w:r>
      <w:r w:rsidR="00B904CE" w:rsidRPr="00F078C8">
        <w:rPr>
          <w:sz w:val="22"/>
          <w:szCs w:val="22"/>
          <w:lang w:val="en-NZ"/>
        </w:rPr>
        <w:t>’s</w:t>
      </w:r>
      <w:r w:rsidRPr="00F078C8">
        <w:rPr>
          <w:sz w:val="22"/>
          <w:szCs w:val="22"/>
          <w:lang w:val="en-NZ"/>
        </w:rPr>
        <w:t xml:space="preserve"> Degree in engineering (or equivalent technical tertiary qualification) with a focus on energy and particularly on energy end uses and EE/RE; </w:t>
      </w:r>
    </w:p>
    <w:p w14:paraId="25508558" w14:textId="07BCE287" w:rsidR="0090499B" w:rsidRPr="00F078C8" w:rsidRDefault="0090499B" w:rsidP="00862C6C">
      <w:pPr>
        <w:numPr>
          <w:ilvl w:val="0"/>
          <w:numId w:val="24"/>
        </w:numPr>
        <w:spacing w:after="0"/>
        <w:rPr>
          <w:sz w:val="22"/>
          <w:szCs w:val="22"/>
          <w:lang w:val="en-NZ"/>
        </w:rPr>
      </w:pPr>
      <w:r w:rsidRPr="00F078C8">
        <w:rPr>
          <w:sz w:val="22"/>
          <w:szCs w:val="22"/>
          <w:lang w:val="en-NZ"/>
        </w:rPr>
        <w:t>At least 10 years of experience in the field of energy efficiency, previous work as a high level EEA and/or CTA would be a bonus;</w:t>
      </w:r>
    </w:p>
    <w:p w14:paraId="1D184575" w14:textId="77777777" w:rsidR="0090499B" w:rsidRPr="00F078C8" w:rsidRDefault="0090499B" w:rsidP="00862C6C">
      <w:pPr>
        <w:numPr>
          <w:ilvl w:val="0"/>
          <w:numId w:val="24"/>
        </w:numPr>
        <w:spacing w:after="0"/>
        <w:rPr>
          <w:sz w:val="22"/>
          <w:szCs w:val="22"/>
          <w:lang w:val="en-NZ"/>
        </w:rPr>
      </w:pPr>
      <w:r w:rsidRPr="00F078C8">
        <w:rPr>
          <w:sz w:val="22"/>
          <w:szCs w:val="22"/>
          <w:lang w:val="en-NZ"/>
        </w:rPr>
        <w:t xml:space="preserve">Significant demonstrated experience in: energy end use analysis and energy efficiency; EE policy development; translating demonstrations into replications and then translating replications into mainstreamed EE actions; user-led continuous EE improvement programs via ISO 50001 or equivalent; EE program design; optimizing the impact of results-oriented energy audit processes; EE program/project design and evaluation; and in EE institutional capacity building; </w:t>
      </w:r>
    </w:p>
    <w:p w14:paraId="472D4DBB" w14:textId="77777777" w:rsidR="0090499B" w:rsidRPr="00F078C8" w:rsidRDefault="0090499B" w:rsidP="00862C6C">
      <w:pPr>
        <w:numPr>
          <w:ilvl w:val="0"/>
          <w:numId w:val="24"/>
        </w:numPr>
        <w:spacing w:after="0"/>
        <w:rPr>
          <w:sz w:val="22"/>
          <w:szCs w:val="22"/>
          <w:lang w:val="en-NZ"/>
        </w:rPr>
      </w:pPr>
      <w:r w:rsidRPr="00F078C8">
        <w:rPr>
          <w:sz w:val="22"/>
          <w:szCs w:val="22"/>
          <w:lang w:val="en-NZ"/>
        </w:rPr>
        <w:t>Excellent communication skills;</w:t>
      </w:r>
    </w:p>
    <w:p w14:paraId="300BC990" w14:textId="77777777" w:rsidR="0090499B" w:rsidRPr="00F078C8" w:rsidRDefault="0090499B" w:rsidP="00862C6C">
      <w:pPr>
        <w:numPr>
          <w:ilvl w:val="0"/>
          <w:numId w:val="24"/>
        </w:numPr>
        <w:spacing w:after="0"/>
        <w:rPr>
          <w:sz w:val="22"/>
          <w:szCs w:val="22"/>
          <w:lang w:val="en-NZ"/>
        </w:rPr>
      </w:pPr>
      <w:r w:rsidRPr="00F078C8">
        <w:rPr>
          <w:sz w:val="22"/>
          <w:szCs w:val="22"/>
          <w:lang w:val="en-NZ"/>
        </w:rPr>
        <w:t>Strong interpersonal and communication skills;</w:t>
      </w:r>
    </w:p>
    <w:p w14:paraId="4F406FDB" w14:textId="77777777" w:rsidR="0090499B" w:rsidRPr="00F078C8" w:rsidRDefault="0090499B" w:rsidP="00862C6C">
      <w:pPr>
        <w:numPr>
          <w:ilvl w:val="0"/>
          <w:numId w:val="24"/>
        </w:numPr>
        <w:spacing w:after="0"/>
        <w:rPr>
          <w:sz w:val="22"/>
          <w:szCs w:val="22"/>
          <w:lang w:val="en-NZ"/>
        </w:rPr>
      </w:pPr>
      <w:r w:rsidRPr="00F078C8">
        <w:rPr>
          <w:sz w:val="22"/>
          <w:szCs w:val="22"/>
          <w:lang w:val="en-NZ"/>
        </w:rPr>
        <w:t>Excellent networking skills;</w:t>
      </w:r>
    </w:p>
    <w:p w14:paraId="760FF687" w14:textId="77777777" w:rsidR="0090499B" w:rsidRPr="00F078C8" w:rsidRDefault="0090499B" w:rsidP="00862C6C">
      <w:pPr>
        <w:numPr>
          <w:ilvl w:val="0"/>
          <w:numId w:val="24"/>
        </w:numPr>
        <w:spacing w:after="0"/>
        <w:rPr>
          <w:sz w:val="22"/>
          <w:szCs w:val="22"/>
          <w:lang w:val="en-NZ"/>
        </w:rPr>
      </w:pPr>
      <w:r w:rsidRPr="00F078C8">
        <w:rPr>
          <w:sz w:val="22"/>
          <w:szCs w:val="22"/>
          <w:lang w:val="en-NZ"/>
        </w:rPr>
        <w:t>Full proficiency in English, both written and verbal;</w:t>
      </w:r>
    </w:p>
    <w:p w14:paraId="5D718E4E" w14:textId="77777777" w:rsidR="0090499B" w:rsidRPr="00F078C8" w:rsidRDefault="0090499B" w:rsidP="00862C6C">
      <w:pPr>
        <w:numPr>
          <w:ilvl w:val="0"/>
          <w:numId w:val="24"/>
        </w:numPr>
        <w:spacing w:after="0"/>
        <w:rPr>
          <w:sz w:val="22"/>
          <w:szCs w:val="22"/>
          <w:lang w:val="en-NZ"/>
        </w:rPr>
      </w:pPr>
      <w:r w:rsidRPr="00F078C8">
        <w:rPr>
          <w:sz w:val="22"/>
          <w:szCs w:val="22"/>
          <w:lang w:val="en-NZ"/>
        </w:rPr>
        <w:t>Skilled presenter of ideas in one-on-one situations and in group meetings and symposia;</w:t>
      </w:r>
    </w:p>
    <w:p w14:paraId="686D2A83" w14:textId="77777777" w:rsidR="0090499B" w:rsidRPr="00F078C8" w:rsidRDefault="0090499B" w:rsidP="00862C6C">
      <w:pPr>
        <w:numPr>
          <w:ilvl w:val="0"/>
          <w:numId w:val="24"/>
        </w:numPr>
        <w:spacing w:after="0"/>
        <w:rPr>
          <w:sz w:val="22"/>
          <w:szCs w:val="22"/>
          <w:lang w:val="en-NZ"/>
        </w:rPr>
      </w:pPr>
      <w:r w:rsidRPr="00F078C8">
        <w:rPr>
          <w:sz w:val="22"/>
          <w:szCs w:val="22"/>
          <w:lang w:val="en-NZ"/>
        </w:rPr>
        <w:t xml:space="preserve">Significant experience in wider EE project development, implementation, monitoring and evaluation; </w:t>
      </w:r>
    </w:p>
    <w:p w14:paraId="3F04DE2C" w14:textId="77777777" w:rsidR="0090499B" w:rsidRPr="00F078C8" w:rsidRDefault="0090499B" w:rsidP="00862C6C">
      <w:pPr>
        <w:numPr>
          <w:ilvl w:val="0"/>
          <w:numId w:val="24"/>
        </w:numPr>
        <w:spacing w:after="0"/>
        <w:rPr>
          <w:sz w:val="22"/>
          <w:szCs w:val="22"/>
          <w:lang w:val="en-NZ"/>
        </w:rPr>
      </w:pPr>
      <w:r w:rsidRPr="00F078C8">
        <w:rPr>
          <w:sz w:val="22"/>
          <w:szCs w:val="22"/>
          <w:lang w:val="en-NZ"/>
        </w:rPr>
        <w:lastRenderedPageBreak/>
        <w:t xml:space="preserve">Proven experience in resource mobilization from governments, non-government organizations and the private sector; </w:t>
      </w:r>
    </w:p>
    <w:p w14:paraId="38CC1E1E" w14:textId="77777777" w:rsidR="0090499B" w:rsidRPr="00F078C8" w:rsidRDefault="0090499B" w:rsidP="00862C6C">
      <w:pPr>
        <w:numPr>
          <w:ilvl w:val="0"/>
          <w:numId w:val="24"/>
        </w:numPr>
        <w:spacing w:after="0"/>
        <w:rPr>
          <w:sz w:val="22"/>
          <w:szCs w:val="22"/>
          <w:lang w:val="en-NZ"/>
        </w:rPr>
      </w:pPr>
      <w:r w:rsidRPr="00F078C8">
        <w:rPr>
          <w:sz w:val="22"/>
          <w:szCs w:val="22"/>
          <w:lang w:val="en-NZ"/>
        </w:rPr>
        <w:t>Multidisciplinary professional experience; and</w:t>
      </w:r>
    </w:p>
    <w:p w14:paraId="09AC4077" w14:textId="77777777" w:rsidR="0090499B" w:rsidRPr="00F078C8" w:rsidRDefault="0090499B" w:rsidP="00862C6C">
      <w:pPr>
        <w:numPr>
          <w:ilvl w:val="0"/>
          <w:numId w:val="24"/>
        </w:numPr>
        <w:spacing w:after="0"/>
        <w:rPr>
          <w:rFonts w:cs="Arial"/>
          <w:sz w:val="22"/>
          <w:szCs w:val="22"/>
          <w:lang w:val="en-NZ"/>
        </w:rPr>
      </w:pPr>
      <w:r w:rsidRPr="00F078C8">
        <w:rPr>
          <w:sz w:val="22"/>
          <w:szCs w:val="22"/>
          <w:lang w:val="en-NZ"/>
        </w:rPr>
        <w:t xml:space="preserve">Good appreciation of, and strong links with, relevant international organizations. </w:t>
      </w:r>
    </w:p>
    <w:p w14:paraId="69E5F459" w14:textId="0E6BE7CA" w:rsidR="00B94137" w:rsidRPr="00F078C8" w:rsidRDefault="00B94137" w:rsidP="00063B9D">
      <w:pPr>
        <w:spacing w:after="0"/>
        <w:jc w:val="left"/>
        <w:rPr>
          <w:b/>
          <w:bCs/>
          <w:sz w:val="22"/>
          <w:szCs w:val="22"/>
          <w:lang w:val="en-NZ"/>
        </w:rPr>
      </w:pPr>
    </w:p>
    <w:p w14:paraId="2DF65352" w14:textId="3603DA30" w:rsidR="00B7379A" w:rsidRPr="00F078C8" w:rsidRDefault="00B7379A" w:rsidP="00106719">
      <w:pPr>
        <w:pStyle w:val="Heading2"/>
        <w:spacing w:after="0"/>
        <w:ind w:left="0"/>
        <w:rPr>
          <w:rFonts w:ascii="Calibri" w:hAnsi="Calibri"/>
          <w:sz w:val="22"/>
          <w:szCs w:val="22"/>
          <w:lang w:val="en-NZ"/>
        </w:rPr>
      </w:pPr>
      <w:r w:rsidRPr="00F078C8">
        <w:rPr>
          <w:rFonts w:ascii="Calibri" w:hAnsi="Calibri"/>
          <w:sz w:val="22"/>
          <w:szCs w:val="22"/>
          <w:lang w:val="en-NZ"/>
        </w:rPr>
        <w:t>International Building Energy Efficiency Specialist (BEES)</w:t>
      </w:r>
    </w:p>
    <w:p w14:paraId="5DE74CF3" w14:textId="77777777" w:rsidR="00B7379A" w:rsidRPr="00F078C8" w:rsidRDefault="00B7379A" w:rsidP="00063B9D">
      <w:pPr>
        <w:spacing w:after="0"/>
        <w:rPr>
          <w:rFonts w:cs="Arial"/>
          <w:b/>
          <w:sz w:val="22"/>
          <w:szCs w:val="22"/>
          <w:lang w:val="en-NZ"/>
        </w:rPr>
      </w:pPr>
    </w:p>
    <w:p w14:paraId="061A708C" w14:textId="77777777" w:rsidR="00B7379A" w:rsidRPr="00F078C8" w:rsidRDefault="00B7379A" w:rsidP="00063B9D">
      <w:pPr>
        <w:spacing w:after="0"/>
        <w:rPr>
          <w:rFonts w:cs="Arial"/>
          <w:sz w:val="22"/>
          <w:szCs w:val="22"/>
          <w:lang w:val="en-NZ"/>
        </w:rPr>
      </w:pPr>
      <w:r w:rsidRPr="00F078C8">
        <w:rPr>
          <w:rFonts w:cs="Arial"/>
          <w:sz w:val="22"/>
          <w:szCs w:val="22"/>
          <w:lang w:val="en-NZ"/>
        </w:rPr>
        <w:t>A Building Energy Efficiency Specialist (BEES) will be recruited to: establish energy use and environmental condition baselines; identify, quantify and specify appropriate ESMs; and monitor actual energy and environmental improvements against pre-ESM implementation baselines.</w:t>
      </w:r>
    </w:p>
    <w:p w14:paraId="3347A6E0" w14:textId="77777777" w:rsidR="00B7379A" w:rsidRPr="00F078C8" w:rsidRDefault="00B7379A" w:rsidP="00063B9D">
      <w:pPr>
        <w:spacing w:after="0"/>
        <w:rPr>
          <w:sz w:val="22"/>
          <w:szCs w:val="22"/>
          <w:lang w:val="en-NZ"/>
        </w:rPr>
      </w:pPr>
    </w:p>
    <w:p w14:paraId="5ED9AF19" w14:textId="744B19AD" w:rsidR="00B7379A" w:rsidRPr="00F078C8" w:rsidRDefault="00B7379A" w:rsidP="00063B9D">
      <w:pPr>
        <w:spacing w:after="0"/>
        <w:rPr>
          <w:sz w:val="22"/>
          <w:szCs w:val="22"/>
          <w:lang w:val="en-NZ"/>
        </w:rPr>
      </w:pPr>
      <w:r w:rsidRPr="00F078C8">
        <w:rPr>
          <w:sz w:val="22"/>
          <w:szCs w:val="22"/>
          <w:lang w:val="en-NZ"/>
        </w:rPr>
        <w:t>The Building Energy Efficiency Specialist (BEES) will be responsible for providing all necessary energy and related monitoring equipment, particular</w:t>
      </w:r>
      <w:r w:rsidR="00985FAE" w:rsidRPr="00F078C8">
        <w:rPr>
          <w:sz w:val="22"/>
          <w:szCs w:val="22"/>
          <w:lang w:val="en-NZ"/>
        </w:rPr>
        <w:t>ly in</w:t>
      </w:r>
      <w:r w:rsidRPr="00F078C8">
        <w:rPr>
          <w:sz w:val="22"/>
          <w:szCs w:val="22"/>
          <w:lang w:val="en-NZ"/>
        </w:rPr>
        <w:t xml:space="preserve"> providing at least four data loggers (one each for a one-week duration monitoring of the incoming electrical feeder and any central AC system(s) in major buildings, and two data loggers for daily monitoring of other major building energy loads, plus a blower door for measuring infiltration and ventilation rates. The BEES will be responsible for providing (their own in-house or rented) data loggers, temperature and humidity monitoring equipment, lighting and noise level monitoring equipment, and any other required monitoring equipment. The Building Energy Efficiency Specialist (BEES) will be recruited as an individual consultant.</w:t>
      </w:r>
    </w:p>
    <w:p w14:paraId="3E5FC865" w14:textId="77777777" w:rsidR="00876306" w:rsidRPr="00F078C8" w:rsidRDefault="00876306" w:rsidP="00063B9D">
      <w:pPr>
        <w:spacing w:after="0"/>
        <w:rPr>
          <w:sz w:val="22"/>
          <w:szCs w:val="22"/>
          <w:lang w:val="en-NZ"/>
        </w:rPr>
      </w:pPr>
    </w:p>
    <w:p w14:paraId="601F419C" w14:textId="4EE83C58" w:rsidR="00B7379A" w:rsidRPr="00F078C8" w:rsidRDefault="00B7379A" w:rsidP="00063B9D">
      <w:pPr>
        <w:spacing w:after="0"/>
        <w:rPr>
          <w:sz w:val="22"/>
          <w:szCs w:val="22"/>
          <w:lang w:val="en-NZ"/>
        </w:rPr>
      </w:pPr>
      <w:r w:rsidRPr="00F078C8">
        <w:rPr>
          <w:sz w:val="22"/>
          <w:szCs w:val="22"/>
          <w:lang w:val="en-NZ"/>
        </w:rPr>
        <w:t xml:space="preserve">Relevant FSM government entities, and/or the MPSBEE project, will provide 1 - 2 technicians to assist the BEES in undertaking building monitoring. The relevant building, or relevant state entities, will also </w:t>
      </w:r>
      <w:r w:rsidR="00985FAE" w:rsidRPr="00F078C8">
        <w:rPr>
          <w:sz w:val="22"/>
          <w:szCs w:val="22"/>
          <w:lang w:val="en-NZ"/>
        </w:rPr>
        <w:t>endeavour</w:t>
      </w:r>
      <w:r w:rsidRPr="00F078C8">
        <w:rPr>
          <w:sz w:val="22"/>
          <w:szCs w:val="22"/>
          <w:lang w:val="en-NZ"/>
        </w:rPr>
        <w:t xml:space="preserve"> to supply at least one, and ideally three, years of utility billing data for the respective buildings prior to any BEES field mission(s).</w:t>
      </w:r>
    </w:p>
    <w:p w14:paraId="052234FA" w14:textId="77777777" w:rsidR="00876306" w:rsidRPr="00F078C8" w:rsidRDefault="00876306" w:rsidP="00063B9D">
      <w:pPr>
        <w:spacing w:after="0"/>
        <w:rPr>
          <w:sz w:val="22"/>
          <w:szCs w:val="22"/>
          <w:lang w:val="en-NZ"/>
        </w:rPr>
      </w:pPr>
    </w:p>
    <w:p w14:paraId="2A24F901" w14:textId="7B97AF04" w:rsidR="00B7379A" w:rsidRPr="00F078C8" w:rsidRDefault="00B7379A" w:rsidP="00063B9D">
      <w:pPr>
        <w:spacing w:after="0"/>
        <w:rPr>
          <w:sz w:val="22"/>
          <w:szCs w:val="22"/>
          <w:lang w:val="en-NZ"/>
        </w:rPr>
      </w:pPr>
      <w:r w:rsidRPr="00F078C8">
        <w:rPr>
          <w:sz w:val="22"/>
          <w:szCs w:val="22"/>
          <w:lang w:val="en-NZ"/>
        </w:rPr>
        <w:t>The work of the BEES for the respective buildings in each task will be to: (a) undertake baseline environmental conditions and actual energy use/load monitoring, conduct energy audits, and develop an energy and existing environmental conditions baseline/model; (b) develop specific, actionable and quantified Energy Savings Measures (ESMs) recommendations for deep and comprehensive EE retrofits, including any inter-dependencies; and (c) assist in the development of EE equipment purchase and retrofit specifications, monitor and quantify post-retrofit energy and environmental condition results.</w:t>
      </w:r>
    </w:p>
    <w:p w14:paraId="02874E64" w14:textId="77777777" w:rsidR="00876306" w:rsidRPr="00F078C8" w:rsidRDefault="00876306" w:rsidP="00063B9D">
      <w:pPr>
        <w:spacing w:after="0"/>
        <w:rPr>
          <w:sz w:val="22"/>
          <w:szCs w:val="22"/>
          <w:lang w:val="en-NZ"/>
        </w:rPr>
      </w:pPr>
    </w:p>
    <w:p w14:paraId="67717473" w14:textId="64DC1A3E" w:rsidR="00B7379A" w:rsidRPr="00F078C8" w:rsidRDefault="00B7379A" w:rsidP="00063B9D">
      <w:pPr>
        <w:spacing w:after="0"/>
        <w:rPr>
          <w:sz w:val="22"/>
          <w:szCs w:val="22"/>
          <w:lang w:val="en-NZ"/>
        </w:rPr>
      </w:pPr>
      <w:r w:rsidRPr="00F078C8">
        <w:rPr>
          <w:sz w:val="22"/>
          <w:szCs w:val="22"/>
          <w:lang w:val="en-NZ"/>
        </w:rPr>
        <w:t>The work by the BEES is envisaged to take place in multiple stages as below, with further work also being possible. Each stage of work will be separately contracted, and each stage may be rebid through a new BEES recruitment process.</w:t>
      </w:r>
    </w:p>
    <w:p w14:paraId="6AE7AAD1" w14:textId="77777777" w:rsidR="00106719" w:rsidRPr="00F078C8" w:rsidRDefault="00106719" w:rsidP="00063B9D">
      <w:pPr>
        <w:spacing w:after="0"/>
        <w:rPr>
          <w:sz w:val="22"/>
          <w:szCs w:val="22"/>
          <w:lang w:val="en-NZ"/>
        </w:rPr>
      </w:pPr>
    </w:p>
    <w:p w14:paraId="068D5EDC" w14:textId="77777777" w:rsidR="00B7379A" w:rsidRPr="00F078C8" w:rsidRDefault="00B7379A" w:rsidP="00063B9D">
      <w:pPr>
        <w:spacing w:after="0"/>
        <w:rPr>
          <w:sz w:val="22"/>
          <w:szCs w:val="22"/>
          <w:lang w:val="en-NZ"/>
        </w:rPr>
      </w:pPr>
      <w:r w:rsidRPr="00F078C8">
        <w:rPr>
          <w:sz w:val="22"/>
          <w:szCs w:val="22"/>
          <w:lang w:val="en-NZ"/>
        </w:rPr>
        <w:t>The 1</w:t>
      </w:r>
      <w:r w:rsidRPr="00F078C8">
        <w:rPr>
          <w:sz w:val="22"/>
          <w:szCs w:val="22"/>
          <w:vertAlign w:val="superscript"/>
          <w:lang w:val="en-NZ"/>
        </w:rPr>
        <w:t>st</w:t>
      </w:r>
      <w:r w:rsidRPr="00F078C8">
        <w:rPr>
          <w:sz w:val="22"/>
          <w:szCs w:val="22"/>
          <w:lang w:val="en-NZ"/>
        </w:rPr>
        <w:t xml:space="preserve"> task will ideally take place before the formal MPSBEE project start if funding can be found from non-GEF sources, with subsequent reimbursement from GEF funds if this is possible. </w:t>
      </w:r>
    </w:p>
    <w:p w14:paraId="284448EA" w14:textId="77777777" w:rsidR="00734B00" w:rsidRPr="00F078C8" w:rsidRDefault="00734B00" w:rsidP="00063B9D">
      <w:pPr>
        <w:spacing w:after="0"/>
        <w:rPr>
          <w:sz w:val="22"/>
          <w:szCs w:val="22"/>
          <w:lang w:val="en-NZ"/>
        </w:rPr>
      </w:pPr>
    </w:p>
    <w:p w14:paraId="787CD3CB" w14:textId="77777777" w:rsidR="00B7379A" w:rsidRPr="00F078C8" w:rsidRDefault="00B7379A" w:rsidP="00063B9D">
      <w:pPr>
        <w:spacing w:after="0"/>
        <w:rPr>
          <w:b/>
          <w:sz w:val="22"/>
          <w:szCs w:val="22"/>
          <w:lang w:val="en-NZ"/>
        </w:rPr>
      </w:pPr>
      <w:r w:rsidRPr="00F078C8">
        <w:rPr>
          <w:b/>
          <w:sz w:val="22"/>
          <w:szCs w:val="22"/>
          <w:lang w:val="en-NZ"/>
        </w:rPr>
        <w:t>SPECIFIC TASKS</w:t>
      </w:r>
    </w:p>
    <w:p w14:paraId="75F833E7" w14:textId="77777777" w:rsidR="00876306" w:rsidRPr="00F078C8" w:rsidRDefault="00876306" w:rsidP="00063B9D">
      <w:pPr>
        <w:spacing w:after="0"/>
        <w:ind w:left="360"/>
        <w:rPr>
          <w:sz w:val="22"/>
          <w:szCs w:val="22"/>
          <w:lang w:val="en-NZ"/>
        </w:rPr>
      </w:pPr>
    </w:p>
    <w:p w14:paraId="67D60396" w14:textId="2A9374E5" w:rsidR="00B7379A" w:rsidRPr="00F078C8" w:rsidRDefault="00B7379A" w:rsidP="00862C6C">
      <w:pPr>
        <w:numPr>
          <w:ilvl w:val="0"/>
          <w:numId w:val="32"/>
        </w:numPr>
        <w:spacing w:after="0"/>
        <w:rPr>
          <w:sz w:val="22"/>
          <w:szCs w:val="22"/>
          <w:lang w:val="en-NZ"/>
        </w:rPr>
      </w:pPr>
      <w:r w:rsidRPr="00F078C8">
        <w:rPr>
          <w:sz w:val="22"/>
          <w:szCs w:val="22"/>
          <w:lang w:val="en-NZ"/>
        </w:rPr>
        <w:t>The 1</w:t>
      </w:r>
      <w:r w:rsidRPr="00F078C8">
        <w:rPr>
          <w:sz w:val="22"/>
          <w:szCs w:val="22"/>
          <w:vertAlign w:val="superscript"/>
          <w:lang w:val="en-NZ"/>
        </w:rPr>
        <w:t>st</w:t>
      </w:r>
      <w:r w:rsidRPr="00F078C8">
        <w:rPr>
          <w:sz w:val="22"/>
          <w:szCs w:val="22"/>
          <w:lang w:val="en-NZ"/>
        </w:rPr>
        <w:t xml:space="preserve"> task will cover: (i) the Pohnpei state hospital; (ii) one building (probably the Ministry of Finance) building at the FSM national capital in Palikir on Pohnpei; and (iii) reviewing the renovation design and making enhanced EE recommendations for the Kosrae hospital renovation design that is currently underway by existing design consultants. These initial buildings have been chosen </w:t>
      </w:r>
      <w:r w:rsidR="00985FAE" w:rsidRPr="00F078C8">
        <w:rPr>
          <w:sz w:val="22"/>
          <w:szCs w:val="22"/>
          <w:lang w:val="en-NZ"/>
        </w:rPr>
        <w:t>based on</w:t>
      </w:r>
      <w:r w:rsidRPr="00F078C8">
        <w:rPr>
          <w:sz w:val="22"/>
          <w:szCs w:val="22"/>
          <w:lang w:val="en-NZ"/>
        </w:rPr>
        <w:t xml:space="preserve"> the MPSBEE design stage level of interest shown in EE renovations and in indications of co-funding.</w:t>
      </w:r>
    </w:p>
    <w:p w14:paraId="1854809D" w14:textId="77777777" w:rsidR="00B7379A" w:rsidRPr="00F078C8" w:rsidRDefault="00B7379A" w:rsidP="00063B9D">
      <w:pPr>
        <w:spacing w:after="0"/>
        <w:ind w:left="360"/>
        <w:rPr>
          <w:sz w:val="22"/>
          <w:szCs w:val="22"/>
          <w:lang w:val="en-NZ"/>
        </w:rPr>
      </w:pPr>
      <w:r w:rsidRPr="00F078C8">
        <w:rPr>
          <w:sz w:val="22"/>
          <w:szCs w:val="22"/>
          <w:lang w:val="en-NZ"/>
        </w:rPr>
        <w:t>The assigned total level of effort (LOE) for the 1</w:t>
      </w:r>
      <w:r w:rsidRPr="00F078C8">
        <w:rPr>
          <w:sz w:val="22"/>
          <w:szCs w:val="22"/>
          <w:vertAlign w:val="superscript"/>
          <w:lang w:val="en-NZ"/>
        </w:rPr>
        <w:t>st</w:t>
      </w:r>
      <w:r w:rsidRPr="00F078C8">
        <w:rPr>
          <w:sz w:val="22"/>
          <w:szCs w:val="22"/>
          <w:lang w:val="en-NZ"/>
        </w:rPr>
        <w:t xml:space="preserve"> stage task is twelve (12) person-weeks. Three person-weeks will be spent in the field, eight person-weeks is allocated for analysis and report </w:t>
      </w:r>
      <w:r w:rsidRPr="00F078C8">
        <w:rPr>
          <w:sz w:val="22"/>
          <w:szCs w:val="22"/>
          <w:lang w:val="en-NZ"/>
        </w:rPr>
        <w:lastRenderedPageBreak/>
        <w:t xml:space="preserve">writing, and one person-week for reporting back in person and then making any final report adjustments as required. </w:t>
      </w:r>
    </w:p>
    <w:p w14:paraId="7CD6C8D2" w14:textId="0024EA60" w:rsidR="00B7379A" w:rsidRPr="00F078C8" w:rsidRDefault="00B7379A" w:rsidP="00862C6C">
      <w:pPr>
        <w:numPr>
          <w:ilvl w:val="0"/>
          <w:numId w:val="33"/>
        </w:numPr>
        <w:spacing w:after="0"/>
        <w:rPr>
          <w:sz w:val="22"/>
          <w:szCs w:val="22"/>
          <w:lang w:val="en-NZ"/>
        </w:rPr>
      </w:pPr>
      <w:r w:rsidRPr="00F078C8">
        <w:rPr>
          <w:sz w:val="22"/>
          <w:szCs w:val="22"/>
          <w:lang w:val="en-NZ"/>
        </w:rPr>
        <w:t>The 2</w:t>
      </w:r>
      <w:r w:rsidRPr="00F078C8">
        <w:rPr>
          <w:sz w:val="22"/>
          <w:szCs w:val="22"/>
          <w:vertAlign w:val="superscript"/>
          <w:lang w:val="en-NZ"/>
        </w:rPr>
        <w:t>nd</w:t>
      </w:r>
      <w:r w:rsidRPr="00F078C8">
        <w:rPr>
          <w:sz w:val="22"/>
          <w:szCs w:val="22"/>
          <w:lang w:val="en-NZ"/>
        </w:rPr>
        <w:t xml:space="preserve"> task for the BEETS will cover other key </w:t>
      </w:r>
      <w:r w:rsidR="00985FAE" w:rsidRPr="00F078C8">
        <w:rPr>
          <w:sz w:val="22"/>
          <w:szCs w:val="22"/>
          <w:lang w:val="en-NZ"/>
        </w:rPr>
        <w:t>public</w:t>
      </w:r>
      <w:r w:rsidRPr="00F078C8">
        <w:rPr>
          <w:sz w:val="22"/>
          <w:szCs w:val="22"/>
          <w:lang w:val="en-NZ"/>
        </w:rPr>
        <w:t xml:space="preserve"> sector buildings in FSM, depending on the level of interest shown in EE renovations and likely levels of co-funding from the relevant building entities. The second stage buildings could include the Yap State Hospital, the Yap state fisheries shore facility, the Yap state airport, the Chuuk State hospital and other buildings in Chuuk</w:t>
      </w:r>
      <w:r w:rsidRPr="00F078C8">
        <w:rPr>
          <w:rStyle w:val="FootnoteReference"/>
          <w:rFonts w:ascii="Calibri" w:hAnsi="Calibri"/>
          <w:sz w:val="22"/>
          <w:szCs w:val="22"/>
          <w:lang w:val="en-NZ"/>
        </w:rPr>
        <w:footnoteReference w:id="36"/>
      </w:r>
      <w:r w:rsidRPr="00F078C8">
        <w:rPr>
          <w:sz w:val="22"/>
          <w:szCs w:val="22"/>
          <w:lang w:val="en-NZ"/>
        </w:rPr>
        <w:t>; and the government administration building in Pohnpei</w:t>
      </w:r>
    </w:p>
    <w:p w14:paraId="56E30C8F" w14:textId="0469AEAD" w:rsidR="00B7379A" w:rsidRPr="00F078C8" w:rsidRDefault="00B7379A" w:rsidP="00063B9D">
      <w:pPr>
        <w:spacing w:after="0"/>
        <w:ind w:left="360"/>
        <w:rPr>
          <w:sz w:val="22"/>
          <w:szCs w:val="22"/>
          <w:lang w:val="en-NZ"/>
        </w:rPr>
      </w:pPr>
      <w:r w:rsidRPr="00F078C8">
        <w:rPr>
          <w:sz w:val="22"/>
          <w:szCs w:val="22"/>
          <w:lang w:val="en-NZ"/>
        </w:rPr>
        <w:t>The estimated level of effort (LOE), and mission numbers and duration, for the 2</w:t>
      </w:r>
      <w:r w:rsidRPr="00F078C8">
        <w:rPr>
          <w:sz w:val="22"/>
          <w:szCs w:val="22"/>
          <w:vertAlign w:val="superscript"/>
          <w:lang w:val="en-NZ"/>
        </w:rPr>
        <w:t>nd</w:t>
      </w:r>
      <w:r w:rsidRPr="00F078C8">
        <w:rPr>
          <w:sz w:val="22"/>
          <w:szCs w:val="22"/>
          <w:lang w:val="en-NZ"/>
        </w:rPr>
        <w:t xml:space="preserve"> task will be refined following the experience gained in the 1</w:t>
      </w:r>
      <w:r w:rsidRPr="00F078C8">
        <w:rPr>
          <w:sz w:val="22"/>
          <w:szCs w:val="22"/>
          <w:vertAlign w:val="superscript"/>
          <w:lang w:val="en-NZ"/>
        </w:rPr>
        <w:t>st</w:t>
      </w:r>
      <w:r w:rsidRPr="00F078C8">
        <w:rPr>
          <w:sz w:val="22"/>
          <w:szCs w:val="22"/>
          <w:lang w:val="en-NZ"/>
        </w:rPr>
        <w:t xml:space="preserve"> stage task but is expected to be </w:t>
      </w:r>
      <w:r w:rsidR="00985FAE" w:rsidRPr="00F078C8">
        <w:rPr>
          <w:sz w:val="22"/>
          <w:szCs w:val="22"/>
          <w:lang w:val="en-NZ"/>
        </w:rPr>
        <w:t>like</w:t>
      </w:r>
      <w:r w:rsidRPr="00F078C8">
        <w:rPr>
          <w:sz w:val="22"/>
          <w:szCs w:val="22"/>
          <w:lang w:val="en-NZ"/>
        </w:rPr>
        <w:t xml:space="preserve"> the LOE for the 1</w:t>
      </w:r>
      <w:r w:rsidRPr="00F078C8">
        <w:rPr>
          <w:sz w:val="22"/>
          <w:szCs w:val="22"/>
          <w:vertAlign w:val="superscript"/>
          <w:lang w:val="en-NZ"/>
        </w:rPr>
        <w:t>st</w:t>
      </w:r>
      <w:r w:rsidRPr="00F078C8">
        <w:rPr>
          <w:sz w:val="22"/>
          <w:szCs w:val="22"/>
          <w:lang w:val="en-NZ"/>
        </w:rPr>
        <w:t xml:space="preserve"> stage task. </w:t>
      </w:r>
    </w:p>
    <w:p w14:paraId="5F65B5EB" w14:textId="04081E79" w:rsidR="00B7379A" w:rsidRPr="00F078C8" w:rsidRDefault="00B7379A" w:rsidP="00862C6C">
      <w:pPr>
        <w:numPr>
          <w:ilvl w:val="0"/>
          <w:numId w:val="33"/>
        </w:numPr>
        <w:spacing w:after="0"/>
        <w:rPr>
          <w:sz w:val="22"/>
          <w:szCs w:val="22"/>
          <w:lang w:val="en-NZ"/>
        </w:rPr>
      </w:pPr>
      <w:r w:rsidRPr="00F078C8">
        <w:rPr>
          <w:sz w:val="22"/>
          <w:szCs w:val="22"/>
          <w:lang w:val="en-NZ"/>
        </w:rPr>
        <w:t>It is expected that a 3</w:t>
      </w:r>
      <w:r w:rsidRPr="00F078C8">
        <w:rPr>
          <w:sz w:val="22"/>
          <w:szCs w:val="22"/>
          <w:vertAlign w:val="superscript"/>
          <w:lang w:val="en-NZ"/>
        </w:rPr>
        <w:t>rd</w:t>
      </w:r>
      <w:r w:rsidRPr="00F078C8">
        <w:rPr>
          <w:sz w:val="22"/>
          <w:szCs w:val="22"/>
          <w:lang w:val="en-NZ"/>
        </w:rPr>
        <w:t xml:space="preserve"> Demonstration Phase task will be </w:t>
      </w:r>
      <w:r w:rsidR="00877280" w:rsidRPr="00F078C8">
        <w:rPr>
          <w:sz w:val="22"/>
          <w:szCs w:val="22"/>
          <w:lang w:val="en-NZ"/>
        </w:rPr>
        <w:t>carried out</w:t>
      </w:r>
      <w:r w:rsidRPr="00F078C8">
        <w:rPr>
          <w:sz w:val="22"/>
          <w:szCs w:val="22"/>
          <w:lang w:val="en-NZ"/>
        </w:rPr>
        <w:t xml:space="preserve"> in one or more of the four FSM states</w:t>
      </w:r>
      <w:r w:rsidR="009056F1" w:rsidRPr="00F078C8">
        <w:rPr>
          <w:sz w:val="22"/>
          <w:szCs w:val="22"/>
          <w:lang w:val="en-NZ"/>
        </w:rPr>
        <w:t xml:space="preserve">. </w:t>
      </w:r>
      <w:r w:rsidRPr="00F078C8">
        <w:rPr>
          <w:sz w:val="22"/>
          <w:szCs w:val="22"/>
          <w:lang w:val="en-NZ"/>
        </w:rPr>
        <w:t>The estimated level of effort (LOE), and mission numbers and duration, for the 3</w:t>
      </w:r>
      <w:r w:rsidRPr="00F078C8">
        <w:rPr>
          <w:sz w:val="22"/>
          <w:szCs w:val="22"/>
          <w:vertAlign w:val="superscript"/>
          <w:lang w:val="en-NZ"/>
        </w:rPr>
        <w:t>rd</w:t>
      </w:r>
      <w:r w:rsidRPr="00F078C8">
        <w:rPr>
          <w:sz w:val="22"/>
          <w:szCs w:val="22"/>
          <w:lang w:val="en-NZ"/>
        </w:rPr>
        <w:t xml:space="preserve"> task will be refined following the experience gained in the 1</w:t>
      </w:r>
      <w:r w:rsidRPr="00F078C8">
        <w:rPr>
          <w:sz w:val="22"/>
          <w:szCs w:val="22"/>
          <w:vertAlign w:val="superscript"/>
          <w:lang w:val="en-NZ"/>
        </w:rPr>
        <w:t>st</w:t>
      </w:r>
      <w:r w:rsidRPr="00F078C8">
        <w:rPr>
          <w:sz w:val="22"/>
          <w:szCs w:val="22"/>
          <w:lang w:val="en-NZ"/>
        </w:rPr>
        <w:t xml:space="preserve"> and 2</w:t>
      </w:r>
      <w:r w:rsidRPr="00F078C8">
        <w:rPr>
          <w:sz w:val="22"/>
          <w:szCs w:val="22"/>
          <w:vertAlign w:val="superscript"/>
          <w:lang w:val="en-NZ"/>
        </w:rPr>
        <w:t>nd</w:t>
      </w:r>
      <w:r w:rsidRPr="00F078C8">
        <w:rPr>
          <w:sz w:val="22"/>
          <w:szCs w:val="22"/>
          <w:lang w:val="en-NZ"/>
        </w:rPr>
        <w:t xml:space="preserve"> stage tasks but is </w:t>
      </w:r>
      <w:r w:rsidR="00985FAE" w:rsidRPr="00F078C8">
        <w:rPr>
          <w:sz w:val="22"/>
          <w:szCs w:val="22"/>
          <w:lang w:val="en-NZ"/>
        </w:rPr>
        <w:t xml:space="preserve">possible </w:t>
      </w:r>
      <w:r w:rsidRPr="00F078C8">
        <w:rPr>
          <w:sz w:val="22"/>
          <w:szCs w:val="22"/>
          <w:lang w:val="en-NZ"/>
        </w:rPr>
        <w:t xml:space="preserve">to be </w:t>
      </w:r>
      <w:r w:rsidR="00985FAE" w:rsidRPr="00F078C8">
        <w:rPr>
          <w:sz w:val="22"/>
          <w:szCs w:val="22"/>
          <w:lang w:val="en-NZ"/>
        </w:rPr>
        <w:t xml:space="preserve">like </w:t>
      </w:r>
      <w:r w:rsidRPr="00F078C8">
        <w:rPr>
          <w:sz w:val="22"/>
          <w:szCs w:val="22"/>
          <w:lang w:val="en-NZ"/>
        </w:rPr>
        <w:t>the LOE for the 1</w:t>
      </w:r>
      <w:r w:rsidRPr="00F078C8">
        <w:rPr>
          <w:sz w:val="22"/>
          <w:szCs w:val="22"/>
          <w:vertAlign w:val="superscript"/>
          <w:lang w:val="en-NZ"/>
        </w:rPr>
        <w:t>st</w:t>
      </w:r>
      <w:r w:rsidRPr="00F078C8">
        <w:rPr>
          <w:sz w:val="22"/>
          <w:szCs w:val="22"/>
          <w:lang w:val="en-NZ"/>
        </w:rPr>
        <w:t xml:space="preserve"> and 2</w:t>
      </w:r>
      <w:r w:rsidRPr="00F078C8">
        <w:rPr>
          <w:sz w:val="22"/>
          <w:szCs w:val="22"/>
          <w:vertAlign w:val="superscript"/>
          <w:lang w:val="en-NZ"/>
        </w:rPr>
        <w:t>nd</w:t>
      </w:r>
      <w:r w:rsidRPr="00F078C8">
        <w:rPr>
          <w:sz w:val="22"/>
          <w:szCs w:val="22"/>
          <w:lang w:val="en-NZ"/>
        </w:rPr>
        <w:t xml:space="preserve"> stage tasks. </w:t>
      </w:r>
    </w:p>
    <w:p w14:paraId="5C00EEC2" w14:textId="4685B0CB" w:rsidR="00B7379A" w:rsidRPr="00F078C8" w:rsidRDefault="00B7379A" w:rsidP="00862C6C">
      <w:pPr>
        <w:numPr>
          <w:ilvl w:val="0"/>
          <w:numId w:val="33"/>
        </w:numPr>
        <w:spacing w:after="0"/>
        <w:rPr>
          <w:sz w:val="22"/>
          <w:szCs w:val="22"/>
          <w:lang w:val="en-NZ"/>
        </w:rPr>
      </w:pPr>
      <w:r w:rsidRPr="00F078C8">
        <w:rPr>
          <w:sz w:val="22"/>
          <w:szCs w:val="22"/>
          <w:lang w:val="en-NZ"/>
        </w:rPr>
        <w:t>It is expected that a 4</w:t>
      </w:r>
      <w:r w:rsidRPr="00F078C8">
        <w:rPr>
          <w:sz w:val="22"/>
          <w:szCs w:val="22"/>
          <w:vertAlign w:val="superscript"/>
          <w:lang w:val="en-NZ"/>
        </w:rPr>
        <w:t>th</w:t>
      </w:r>
      <w:r w:rsidRPr="00F078C8">
        <w:rPr>
          <w:sz w:val="22"/>
          <w:szCs w:val="22"/>
          <w:lang w:val="en-NZ"/>
        </w:rPr>
        <w:t xml:space="preserve"> Replication phase task will be </w:t>
      </w:r>
      <w:r w:rsidR="00877280" w:rsidRPr="00F078C8">
        <w:rPr>
          <w:sz w:val="22"/>
          <w:szCs w:val="22"/>
          <w:lang w:val="en-NZ"/>
        </w:rPr>
        <w:t>carried out</w:t>
      </w:r>
      <w:r w:rsidRPr="00F078C8">
        <w:rPr>
          <w:sz w:val="22"/>
          <w:szCs w:val="22"/>
          <w:lang w:val="en-NZ"/>
        </w:rPr>
        <w:t xml:space="preserve"> for the remaining significant energy using public sector buildings in FSM. This 4</w:t>
      </w:r>
      <w:r w:rsidRPr="00F078C8">
        <w:rPr>
          <w:sz w:val="22"/>
          <w:szCs w:val="22"/>
          <w:vertAlign w:val="superscript"/>
          <w:lang w:val="en-NZ"/>
        </w:rPr>
        <w:t>th</w:t>
      </w:r>
      <w:r w:rsidRPr="00F078C8">
        <w:rPr>
          <w:sz w:val="22"/>
          <w:szCs w:val="22"/>
          <w:lang w:val="en-NZ"/>
        </w:rPr>
        <w:t xml:space="preserve"> task is expected to involve a similar LOE to the 1</w:t>
      </w:r>
      <w:r w:rsidRPr="00F078C8">
        <w:rPr>
          <w:sz w:val="22"/>
          <w:szCs w:val="22"/>
          <w:vertAlign w:val="superscript"/>
          <w:lang w:val="en-NZ"/>
        </w:rPr>
        <w:t>st</w:t>
      </w:r>
      <w:r w:rsidRPr="00F078C8">
        <w:rPr>
          <w:sz w:val="22"/>
          <w:szCs w:val="22"/>
          <w:lang w:val="en-NZ"/>
        </w:rPr>
        <w:t>/2</w:t>
      </w:r>
      <w:r w:rsidRPr="00F078C8">
        <w:rPr>
          <w:sz w:val="22"/>
          <w:szCs w:val="22"/>
          <w:vertAlign w:val="superscript"/>
          <w:lang w:val="en-NZ"/>
        </w:rPr>
        <w:t>nd</w:t>
      </w:r>
      <w:r w:rsidRPr="00F078C8">
        <w:rPr>
          <w:sz w:val="22"/>
          <w:szCs w:val="22"/>
          <w:lang w:val="en-NZ"/>
        </w:rPr>
        <w:t>/3</w:t>
      </w:r>
      <w:r w:rsidRPr="00F078C8">
        <w:rPr>
          <w:sz w:val="22"/>
          <w:szCs w:val="22"/>
          <w:vertAlign w:val="superscript"/>
          <w:lang w:val="en-NZ"/>
        </w:rPr>
        <w:t>rd</w:t>
      </w:r>
      <w:r w:rsidRPr="00F078C8">
        <w:rPr>
          <w:sz w:val="22"/>
          <w:szCs w:val="22"/>
          <w:lang w:val="en-NZ"/>
        </w:rPr>
        <w:t xml:space="preserve"> Tasks, as the buildings will be less complex and easier to monitor, evaluate and develop detailed recommendations for compared to the buildings in the earlier tasks. </w:t>
      </w:r>
    </w:p>
    <w:p w14:paraId="2AD46204" w14:textId="11DC355D" w:rsidR="00B7379A" w:rsidRPr="00F078C8" w:rsidRDefault="00B7379A" w:rsidP="00862C6C">
      <w:pPr>
        <w:numPr>
          <w:ilvl w:val="0"/>
          <w:numId w:val="33"/>
        </w:numPr>
        <w:spacing w:after="0"/>
        <w:rPr>
          <w:sz w:val="22"/>
          <w:szCs w:val="22"/>
          <w:lang w:val="en-NZ"/>
        </w:rPr>
      </w:pPr>
      <w:r w:rsidRPr="00F078C8">
        <w:rPr>
          <w:sz w:val="22"/>
          <w:szCs w:val="22"/>
          <w:lang w:val="en-NZ"/>
        </w:rPr>
        <w:t>A Monitoring, Evaluation and Reporting phase (5</w:t>
      </w:r>
      <w:r w:rsidRPr="00F078C8">
        <w:rPr>
          <w:sz w:val="22"/>
          <w:szCs w:val="22"/>
          <w:vertAlign w:val="superscript"/>
          <w:lang w:val="en-NZ"/>
        </w:rPr>
        <w:t>th</w:t>
      </w:r>
      <w:r w:rsidRPr="00F078C8">
        <w:rPr>
          <w:sz w:val="22"/>
          <w:szCs w:val="22"/>
          <w:lang w:val="en-NZ"/>
        </w:rPr>
        <w:t xml:space="preserve">) task will be </w:t>
      </w:r>
      <w:r w:rsidR="00877280" w:rsidRPr="00F078C8">
        <w:rPr>
          <w:sz w:val="22"/>
          <w:szCs w:val="22"/>
          <w:lang w:val="en-NZ"/>
        </w:rPr>
        <w:t>carried out</w:t>
      </w:r>
      <w:r w:rsidRPr="00F078C8">
        <w:rPr>
          <w:sz w:val="22"/>
          <w:szCs w:val="22"/>
          <w:lang w:val="en-NZ"/>
        </w:rPr>
        <w:t xml:space="preserve"> for the post EE-renovated demonstration and replication phase buildings covered in Phases 1 – 4 as above. This 4</w:t>
      </w:r>
      <w:r w:rsidRPr="00F078C8">
        <w:rPr>
          <w:sz w:val="22"/>
          <w:szCs w:val="22"/>
          <w:vertAlign w:val="superscript"/>
          <w:lang w:val="en-NZ"/>
        </w:rPr>
        <w:t>th</w:t>
      </w:r>
      <w:r w:rsidRPr="00F078C8">
        <w:rPr>
          <w:sz w:val="22"/>
          <w:szCs w:val="22"/>
          <w:lang w:val="en-NZ"/>
        </w:rPr>
        <w:t xml:space="preserve"> phase task is expected to involve a similar LOE to the 1</w:t>
      </w:r>
      <w:r w:rsidRPr="00F078C8">
        <w:rPr>
          <w:sz w:val="22"/>
          <w:szCs w:val="22"/>
          <w:vertAlign w:val="superscript"/>
          <w:lang w:val="en-NZ"/>
        </w:rPr>
        <w:t>st</w:t>
      </w:r>
      <w:r w:rsidRPr="00F078C8">
        <w:rPr>
          <w:sz w:val="22"/>
          <w:szCs w:val="22"/>
          <w:lang w:val="en-NZ"/>
        </w:rPr>
        <w:t>/2</w:t>
      </w:r>
      <w:r w:rsidRPr="00F078C8">
        <w:rPr>
          <w:sz w:val="22"/>
          <w:szCs w:val="22"/>
          <w:vertAlign w:val="superscript"/>
          <w:lang w:val="en-NZ"/>
        </w:rPr>
        <w:t>nd</w:t>
      </w:r>
      <w:r w:rsidRPr="00F078C8">
        <w:rPr>
          <w:sz w:val="22"/>
          <w:szCs w:val="22"/>
          <w:lang w:val="en-NZ"/>
        </w:rPr>
        <w:t>/3</w:t>
      </w:r>
      <w:r w:rsidRPr="00F078C8">
        <w:rPr>
          <w:sz w:val="22"/>
          <w:szCs w:val="22"/>
          <w:vertAlign w:val="superscript"/>
          <w:lang w:val="en-NZ"/>
        </w:rPr>
        <w:t>rd</w:t>
      </w:r>
      <w:r w:rsidRPr="00F078C8">
        <w:rPr>
          <w:sz w:val="22"/>
          <w:szCs w:val="22"/>
          <w:lang w:val="en-NZ"/>
        </w:rPr>
        <w:t>/4</w:t>
      </w:r>
      <w:r w:rsidRPr="00F078C8">
        <w:rPr>
          <w:sz w:val="22"/>
          <w:szCs w:val="22"/>
          <w:vertAlign w:val="superscript"/>
          <w:lang w:val="en-NZ"/>
        </w:rPr>
        <w:t>th</w:t>
      </w:r>
      <w:r w:rsidRPr="00F078C8">
        <w:rPr>
          <w:sz w:val="22"/>
          <w:szCs w:val="22"/>
          <w:lang w:val="en-NZ"/>
        </w:rPr>
        <w:t xml:space="preserve"> Tasks</w:t>
      </w:r>
      <w:r w:rsidR="009056F1" w:rsidRPr="00F078C8">
        <w:rPr>
          <w:sz w:val="22"/>
          <w:szCs w:val="22"/>
          <w:lang w:val="en-NZ"/>
        </w:rPr>
        <w:t xml:space="preserve">. </w:t>
      </w:r>
    </w:p>
    <w:p w14:paraId="20885E39" w14:textId="77777777" w:rsidR="00876306" w:rsidRPr="00F078C8" w:rsidRDefault="00876306" w:rsidP="00063B9D">
      <w:pPr>
        <w:spacing w:after="0"/>
        <w:rPr>
          <w:sz w:val="22"/>
          <w:szCs w:val="22"/>
          <w:lang w:val="en-NZ"/>
        </w:rPr>
      </w:pPr>
    </w:p>
    <w:p w14:paraId="30C10F9E" w14:textId="1BD6F52C" w:rsidR="00B7379A" w:rsidRPr="00F078C8" w:rsidRDefault="00B7379A" w:rsidP="00063B9D">
      <w:pPr>
        <w:spacing w:after="0"/>
        <w:rPr>
          <w:sz w:val="22"/>
          <w:szCs w:val="22"/>
          <w:lang w:val="en-NZ"/>
        </w:rPr>
      </w:pPr>
      <w:r w:rsidRPr="00F078C8">
        <w:rPr>
          <w:sz w:val="22"/>
          <w:szCs w:val="22"/>
          <w:lang w:val="en-NZ"/>
        </w:rPr>
        <w:t xml:space="preserve">Recruitment and contracting for later tasks will be based on the performance and results of previous phase work. It is not guaranteed that the person who works on any task will be recruited for subsequent work. </w:t>
      </w:r>
    </w:p>
    <w:p w14:paraId="7980E3E8" w14:textId="77777777" w:rsidR="00B7379A" w:rsidRPr="00F078C8" w:rsidRDefault="00B7379A" w:rsidP="00063B9D">
      <w:pPr>
        <w:spacing w:after="0"/>
        <w:rPr>
          <w:b/>
          <w:sz w:val="22"/>
          <w:szCs w:val="22"/>
          <w:lang w:val="en-NZ"/>
        </w:rPr>
      </w:pPr>
    </w:p>
    <w:p w14:paraId="60B42E5F" w14:textId="77777777" w:rsidR="00B7379A" w:rsidRPr="00F078C8" w:rsidRDefault="00B7379A" w:rsidP="00063B9D">
      <w:pPr>
        <w:spacing w:after="0"/>
        <w:rPr>
          <w:b/>
          <w:sz w:val="22"/>
          <w:szCs w:val="22"/>
          <w:lang w:val="en-NZ"/>
        </w:rPr>
      </w:pPr>
      <w:r w:rsidRPr="00F078C8">
        <w:rPr>
          <w:b/>
          <w:sz w:val="22"/>
          <w:szCs w:val="22"/>
          <w:lang w:val="en-NZ"/>
        </w:rPr>
        <w:t>Responsibilities</w:t>
      </w:r>
    </w:p>
    <w:p w14:paraId="61F31106" w14:textId="77777777" w:rsidR="00106719" w:rsidRPr="00F078C8" w:rsidRDefault="00106719" w:rsidP="00106719">
      <w:pPr>
        <w:pStyle w:val="ListParagraph"/>
        <w:spacing w:after="0"/>
        <w:rPr>
          <w:sz w:val="22"/>
          <w:szCs w:val="22"/>
          <w:lang w:val="en-NZ"/>
        </w:rPr>
      </w:pPr>
    </w:p>
    <w:p w14:paraId="7B63CC59" w14:textId="7DC3F74C" w:rsidR="00B7379A" w:rsidRPr="00F078C8" w:rsidRDefault="00B7379A" w:rsidP="00862C6C">
      <w:pPr>
        <w:pStyle w:val="ListParagraph"/>
        <w:numPr>
          <w:ilvl w:val="0"/>
          <w:numId w:val="27"/>
        </w:numPr>
        <w:spacing w:after="0"/>
        <w:rPr>
          <w:sz w:val="22"/>
          <w:szCs w:val="22"/>
          <w:lang w:val="en-NZ"/>
        </w:rPr>
      </w:pPr>
      <w:r w:rsidRPr="00F078C8">
        <w:rPr>
          <w:sz w:val="22"/>
          <w:szCs w:val="22"/>
          <w:lang w:val="en-NZ"/>
        </w:rPr>
        <w:t xml:space="preserve">Reviewing applicable FSM public sector buildings’ cooling, infiltration, ventilation, lighting, hot water and other key energy using equipment energy requirements to obtain a robust energy balance that accords with historical and current electricity utility billing data; </w:t>
      </w:r>
    </w:p>
    <w:p w14:paraId="3EA36A5E" w14:textId="77777777" w:rsidR="00B7379A" w:rsidRPr="00F078C8" w:rsidRDefault="00B7379A" w:rsidP="00862C6C">
      <w:pPr>
        <w:pStyle w:val="ListParagraph"/>
        <w:numPr>
          <w:ilvl w:val="0"/>
          <w:numId w:val="27"/>
        </w:numPr>
        <w:spacing w:after="0"/>
        <w:rPr>
          <w:sz w:val="22"/>
          <w:szCs w:val="22"/>
          <w:lang w:val="en-NZ"/>
        </w:rPr>
      </w:pPr>
      <w:r w:rsidRPr="00F078C8">
        <w:rPr>
          <w:sz w:val="22"/>
          <w:szCs w:val="22"/>
          <w:lang w:val="en-NZ"/>
        </w:rPr>
        <w:t>Reviewing the current key thermal, infiltration, ventilation, lighting, hot water, and energy using equipment installed loads, their performance, and their operations and maintenance status;</w:t>
      </w:r>
    </w:p>
    <w:p w14:paraId="1E3471B1" w14:textId="77777777" w:rsidR="00B7379A" w:rsidRPr="00F078C8" w:rsidRDefault="00B7379A" w:rsidP="00862C6C">
      <w:pPr>
        <w:pStyle w:val="ListParagraph"/>
        <w:numPr>
          <w:ilvl w:val="0"/>
          <w:numId w:val="27"/>
        </w:numPr>
        <w:spacing w:after="0"/>
        <w:rPr>
          <w:sz w:val="22"/>
          <w:szCs w:val="22"/>
          <w:lang w:val="en-NZ"/>
        </w:rPr>
      </w:pPr>
      <w:r w:rsidRPr="00F078C8">
        <w:rPr>
          <w:sz w:val="22"/>
          <w:szCs w:val="22"/>
          <w:lang w:val="en-NZ"/>
        </w:rPr>
        <w:t>Determining current energy use, EE status, temperatures, humidity, fresh air supply, lighting levels and other lighting system attributes, hot water provision and usage, and health impacts of existing cooling, ventilation, hot water, natural and artificial lighting etc., systems;</w:t>
      </w:r>
    </w:p>
    <w:p w14:paraId="5CFA4919" w14:textId="13BCE533" w:rsidR="00B7379A" w:rsidRPr="00F078C8" w:rsidRDefault="00985FAE" w:rsidP="00862C6C">
      <w:pPr>
        <w:pStyle w:val="ListParagraph"/>
        <w:numPr>
          <w:ilvl w:val="0"/>
          <w:numId w:val="27"/>
        </w:numPr>
        <w:spacing w:after="0"/>
        <w:rPr>
          <w:sz w:val="22"/>
          <w:szCs w:val="22"/>
          <w:lang w:val="en-NZ"/>
        </w:rPr>
      </w:pPr>
      <w:r w:rsidRPr="00F078C8">
        <w:rPr>
          <w:sz w:val="22"/>
          <w:szCs w:val="22"/>
          <w:lang w:val="en-NZ"/>
        </w:rPr>
        <w:t>Modelling</w:t>
      </w:r>
      <w:r w:rsidR="00B7379A" w:rsidRPr="00F078C8">
        <w:rPr>
          <w:sz w:val="22"/>
          <w:szCs w:val="22"/>
          <w:lang w:val="en-NZ"/>
        </w:rPr>
        <w:t xml:space="preserve"> building energy use to align it with actual utility billing data as part of building baseline energy use analysis and the allocation of energy (electricity) use to energy end uses; </w:t>
      </w:r>
    </w:p>
    <w:p w14:paraId="08D32DF6" w14:textId="77777777" w:rsidR="00B7379A" w:rsidRPr="00F078C8" w:rsidRDefault="00B7379A" w:rsidP="00862C6C">
      <w:pPr>
        <w:pStyle w:val="ListParagraph"/>
        <w:numPr>
          <w:ilvl w:val="0"/>
          <w:numId w:val="27"/>
        </w:numPr>
        <w:spacing w:after="0"/>
        <w:rPr>
          <w:sz w:val="22"/>
          <w:szCs w:val="22"/>
          <w:lang w:val="en-NZ"/>
        </w:rPr>
      </w:pPr>
      <w:r w:rsidRPr="00F078C8">
        <w:rPr>
          <w:sz w:val="22"/>
          <w:szCs w:val="22"/>
          <w:lang w:val="en-NZ"/>
        </w:rPr>
        <w:t xml:space="preserve">Identifying options (e.g. adding external shading, reducing uncontrolled ventilation from existing louver windows and poorly sealed doors etc., adding insulation, turning off lights in unoccupied and/or adequately daylit spaces, etc.), reducing cooling requirements from reducing over-cooling and excessive ventilation loads, reducing condensation and mould growth effects, improving indoor air quality, reducing the need for artificial lighting, introducing systematic improved operations and maintenance practices, etc.; </w:t>
      </w:r>
    </w:p>
    <w:p w14:paraId="2896DCBB" w14:textId="77777777" w:rsidR="00B7379A" w:rsidRPr="00F078C8" w:rsidRDefault="00B7379A" w:rsidP="00862C6C">
      <w:pPr>
        <w:pStyle w:val="ListParagraph"/>
        <w:numPr>
          <w:ilvl w:val="0"/>
          <w:numId w:val="27"/>
        </w:numPr>
        <w:spacing w:after="0"/>
        <w:rPr>
          <w:sz w:val="22"/>
          <w:szCs w:val="22"/>
          <w:lang w:val="en-NZ"/>
        </w:rPr>
      </w:pPr>
      <w:r w:rsidRPr="00F078C8">
        <w:rPr>
          <w:sz w:val="22"/>
          <w:szCs w:val="22"/>
          <w:lang w:val="en-NZ"/>
        </w:rPr>
        <w:t xml:space="preserve">Identifying and prioritizing EE equipment modification/replacement options - such as replacing old low SEER/EER unit ACs with suitable and long-life high SEER/EER replacements, modifying central AC systems to increase their EE, replacing fluorescent tubes and compact lamps with either </w:t>
      </w:r>
      <w:r w:rsidRPr="00F078C8">
        <w:rPr>
          <w:sz w:val="22"/>
          <w:szCs w:val="22"/>
          <w:lang w:val="en-NZ"/>
        </w:rPr>
        <w:lastRenderedPageBreak/>
        <w:t xml:space="preserve">LED drop-in light sources or replacing with all-new fixtures with integrated high efficiency and long life LEDs, etc.; </w:t>
      </w:r>
    </w:p>
    <w:p w14:paraId="3E9ECBC6" w14:textId="77777777" w:rsidR="00B7379A" w:rsidRPr="00F078C8" w:rsidRDefault="00B7379A" w:rsidP="00862C6C">
      <w:pPr>
        <w:pStyle w:val="ListParagraph"/>
        <w:numPr>
          <w:ilvl w:val="0"/>
          <w:numId w:val="27"/>
        </w:numPr>
        <w:spacing w:after="0"/>
        <w:rPr>
          <w:sz w:val="22"/>
          <w:szCs w:val="22"/>
          <w:lang w:val="en-NZ"/>
        </w:rPr>
      </w:pPr>
      <w:r w:rsidRPr="00F078C8">
        <w:rPr>
          <w:sz w:val="22"/>
          <w:szCs w:val="22"/>
          <w:lang w:val="en-NZ"/>
        </w:rPr>
        <w:t xml:space="preserve">Quantifying the costs and savings of the proposed EE measures; </w:t>
      </w:r>
    </w:p>
    <w:p w14:paraId="6CFC3C99" w14:textId="77777777" w:rsidR="00B7379A" w:rsidRPr="00F078C8" w:rsidRDefault="00B7379A" w:rsidP="00862C6C">
      <w:pPr>
        <w:pStyle w:val="ListParagraph"/>
        <w:numPr>
          <w:ilvl w:val="0"/>
          <w:numId w:val="27"/>
        </w:numPr>
        <w:spacing w:after="0"/>
        <w:rPr>
          <w:sz w:val="22"/>
          <w:szCs w:val="22"/>
          <w:lang w:val="en-NZ"/>
        </w:rPr>
      </w:pPr>
      <w:r w:rsidRPr="00F078C8">
        <w:rPr>
          <w:sz w:val="22"/>
          <w:szCs w:val="22"/>
          <w:lang w:val="en-NZ"/>
        </w:rPr>
        <w:t>Development of specifications for EE renovation/demonstration/replication EE measures and equipment;</w:t>
      </w:r>
    </w:p>
    <w:p w14:paraId="23ADB956" w14:textId="77777777" w:rsidR="00B7379A" w:rsidRPr="00F078C8" w:rsidRDefault="00B7379A" w:rsidP="00862C6C">
      <w:pPr>
        <w:pStyle w:val="ListParagraph"/>
        <w:numPr>
          <w:ilvl w:val="0"/>
          <w:numId w:val="27"/>
        </w:numPr>
        <w:spacing w:after="0"/>
        <w:rPr>
          <w:sz w:val="22"/>
          <w:szCs w:val="22"/>
          <w:lang w:val="en-NZ"/>
        </w:rPr>
      </w:pPr>
      <w:r w:rsidRPr="00F078C8">
        <w:rPr>
          <w:sz w:val="22"/>
          <w:szCs w:val="22"/>
          <w:lang w:val="en-NZ"/>
        </w:rPr>
        <w:t>Evaluating the post-installation and post-commissioning performance of key energy using EE renovations/demonstrations/replications;</w:t>
      </w:r>
    </w:p>
    <w:p w14:paraId="5AABE68A" w14:textId="77777777" w:rsidR="00B7379A" w:rsidRPr="00F078C8" w:rsidRDefault="00B7379A" w:rsidP="00862C6C">
      <w:pPr>
        <w:pStyle w:val="ListParagraph"/>
        <w:numPr>
          <w:ilvl w:val="0"/>
          <w:numId w:val="27"/>
        </w:numPr>
        <w:spacing w:after="0"/>
        <w:rPr>
          <w:sz w:val="22"/>
          <w:szCs w:val="22"/>
          <w:lang w:val="en-NZ"/>
        </w:rPr>
      </w:pPr>
      <w:r w:rsidRPr="00F078C8">
        <w:rPr>
          <w:sz w:val="22"/>
          <w:szCs w:val="22"/>
          <w:lang w:val="en-NZ"/>
        </w:rPr>
        <w:t>Providing inputs to reports and communications regarding the proposed EE measures, and to their subsequent achieved results.</w:t>
      </w:r>
    </w:p>
    <w:p w14:paraId="387236FD" w14:textId="77777777" w:rsidR="00734B00" w:rsidRPr="00F078C8" w:rsidRDefault="00734B00" w:rsidP="00A80471">
      <w:pPr>
        <w:pStyle w:val="ListParagraph"/>
        <w:spacing w:after="0"/>
        <w:rPr>
          <w:sz w:val="22"/>
          <w:szCs w:val="22"/>
          <w:lang w:val="en-NZ"/>
        </w:rPr>
      </w:pPr>
    </w:p>
    <w:p w14:paraId="0FB83538" w14:textId="44E0FB1B" w:rsidR="00B7379A" w:rsidRPr="00F078C8" w:rsidRDefault="00B7379A" w:rsidP="00063B9D">
      <w:pPr>
        <w:spacing w:after="0"/>
        <w:rPr>
          <w:b/>
          <w:sz w:val="22"/>
          <w:szCs w:val="22"/>
          <w:lang w:val="en-NZ"/>
        </w:rPr>
      </w:pPr>
      <w:r w:rsidRPr="00F078C8">
        <w:rPr>
          <w:b/>
          <w:sz w:val="22"/>
          <w:szCs w:val="22"/>
          <w:lang w:val="en-NZ"/>
        </w:rPr>
        <w:t>Qualification and Experience</w:t>
      </w:r>
    </w:p>
    <w:p w14:paraId="060E122E" w14:textId="77777777" w:rsidR="00106719" w:rsidRPr="00F078C8" w:rsidRDefault="00106719" w:rsidP="00063B9D">
      <w:pPr>
        <w:spacing w:after="0"/>
        <w:rPr>
          <w:b/>
          <w:sz w:val="22"/>
          <w:szCs w:val="22"/>
          <w:lang w:val="en-NZ"/>
        </w:rPr>
      </w:pPr>
    </w:p>
    <w:p w14:paraId="28DE6D34" w14:textId="19C33C66" w:rsidR="00B7379A" w:rsidRPr="00F078C8" w:rsidRDefault="00B7379A" w:rsidP="00862C6C">
      <w:pPr>
        <w:numPr>
          <w:ilvl w:val="0"/>
          <w:numId w:val="28"/>
        </w:numPr>
        <w:spacing w:after="0"/>
        <w:rPr>
          <w:sz w:val="22"/>
          <w:szCs w:val="22"/>
          <w:lang w:val="en-NZ"/>
        </w:rPr>
      </w:pPr>
      <w:r w:rsidRPr="00F078C8">
        <w:rPr>
          <w:sz w:val="22"/>
          <w:szCs w:val="22"/>
          <w:lang w:val="en-NZ"/>
        </w:rPr>
        <w:t>A Master</w:t>
      </w:r>
      <w:r w:rsidR="00B904CE" w:rsidRPr="00F078C8">
        <w:rPr>
          <w:sz w:val="22"/>
          <w:szCs w:val="22"/>
          <w:lang w:val="en-NZ"/>
        </w:rPr>
        <w:t>’s</w:t>
      </w:r>
      <w:r w:rsidRPr="00F078C8">
        <w:rPr>
          <w:sz w:val="22"/>
          <w:szCs w:val="22"/>
          <w:lang w:val="en-NZ"/>
        </w:rPr>
        <w:t xml:space="preserve"> Degree in energy engineering, building physics, building services, HVAC and lighting related topics. A relevant PhD would be an advantage; </w:t>
      </w:r>
    </w:p>
    <w:p w14:paraId="78101EC8" w14:textId="7C896580" w:rsidR="00B7379A" w:rsidRPr="00F078C8" w:rsidRDefault="00B7379A" w:rsidP="00862C6C">
      <w:pPr>
        <w:numPr>
          <w:ilvl w:val="0"/>
          <w:numId w:val="28"/>
        </w:numPr>
        <w:spacing w:after="0"/>
        <w:rPr>
          <w:sz w:val="22"/>
          <w:szCs w:val="22"/>
          <w:lang w:val="en-NZ"/>
        </w:rPr>
      </w:pPr>
      <w:r w:rsidRPr="00F078C8">
        <w:rPr>
          <w:sz w:val="22"/>
          <w:szCs w:val="22"/>
          <w:lang w:val="en-NZ"/>
        </w:rPr>
        <w:t xml:space="preserve">At least 10 years (more experience would be a bonus) of relevant experience in the field of building energy efficiency including: previous work in building thermal, ventilation and lighting </w:t>
      </w:r>
      <w:r w:rsidR="00985FAE" w:rsidRPr="00F078C8">
        <w:rPr>
          <w:sz w:val="22"/>
          <w:szCs w:val="22"/>
          <w:lang w:val="en-NZ"/>
        </w:rPr>
        <w:t>modelling</w:t>
      </w:r>
      <w:r w:rsidRPr="00F078C8">
        <w:rPr>
          <w:sz w:val="22"/>
          <w:szCs w:val="22"/>
          <w:lang w:val="en-NZ"/>
        </w:rPr>
        <w:t xml:space="preserve"> and/or simulation and/or model calibration and verification; demonstrated experience in energy audits and retrofit EE/Green designs and renovations in buildings; establishment of energy/performance baselines in buildings; building EE thermal and equipment retrofits; the monitoring of actual results versus baselines and </w:t>
      </w:r>
      <w:r w:rsidR="00985FAE" w:rsidRPr="00F078C8">
        <w:rPr>
          <w:sz w:val="22"/>
          <w:szCs w:val="22"/>
          <w:lang w:val="en-NZ"/>
        </w:rPr>
        <w:t>modelled</w:t>
      </w:r>
      <w:r w:rsidRPr="00F078C8">
        <w:rPr>
          <w:sz w:val="22"/>
          <w:szCs w:val="22"/>
          <w:lang w:val="en-NZ"/>
        </w:rPr>
        <w:t xml:space="preserve"> predictions; EE policy development; translating demonstrations into replications and then into mainstreamed projects; the introduction of continuous improvement programs via ISO 50001 or equivalent energy management programs; energy audit processes and program design and optimization for implemented results; and in institutional capacity building; </w:t>
      </w:r>
    </w:p>
    <w:p w14:paraId="1D79D605" w14:textId="77777777" w:rsidR="00B7379A" w:rsidRPr="00F078C8" w:rsidRDefault="00B7379A" w:rsidP="00862C6C">
      <w:pPr>
        <w:numPr>
          <w:ilvl w:val="0"/>
          <w:numId w:val="28"/>
        </w:numPr>
        <w:spacing w:after="0"/>
        <w:rPr>
          <w:sz w:val="22"/>
          <w:szCs w:val="22"/>
          <w:lang w:val="en-NZ"/>
        </w:rPr>
      </w:pPr>
      <w:r w:rsidRPr="00F078C8">
        <w:rPr>
          <w:sz w:val="22"/>
          <w:szCs w:val="22"/>
          <w:lang w:val="en-NZ"/>
        </w:rPr>
        <w:t xml:space="preserve">Excellent communication skills, full proficiency in both written and verbal English; </w:t>
      </w:r>
    </w:p>
    <w:p w14:paraId="66143EED" w14:textId="77777777" w:rsidR="00B7379A" w:rsidRPr="00F078C8" w:rsidRDefault="00B7379A" w:rsidP="00862C6C">
      <w:pPr>
        <w:keepNext/>
        <w:keepLines/>
        <w:numPr>
          <w:ilvl w:val="0"/>
          <w:numId w:val="28"/>
        </w:numPr>
        <w:spacing w:after="0"/>
        <w:rPr>
          <w:rFonts w:cs="Arial"/>
          <w:sz w:val="22"/>
          <w:szCs w:val="22"/>
          <w:lang w:val="en-NZ"/>
        </w:rPr>
      </w:pPr>
      <w:r w:rsidRPr="00F078C8">
        <w:rPr>
          <w:sz w:val="22"/>
          <w:szCs w:val="22"/>
          <w:lang w:val="en-NZ"/>
        </w:rPr>
        <w:t>Skilled presenter of ideas in one-on-one situations and in group meetings and symposia.</w:t>
      </w:r>
    </w:p>
    <w:p w14:paraId="31BF0462" w14:textId="77777777" w:rsidR="00B7379A" w:rsidRPr="00F078C8" w:rsidRDefault="00B7379A" w:rsidP="00063B9D">
      <w:pPr>
        <w:keepNext/>
        <w:keepLines/>
        <w:spacing w:after="0"/>
        <w:rPr>
          <w:rFonts w:cs="Arial"/>
          <w:sz w:val="22"/>
          <w:szCs w:val="22"/>
          <w:lang w:val="en-NZ"/>
        </w:rPr>
      </w:pPr>
    </w:p>
    <w:p w14:paraId="5BD774DF" w14:textId="085B3469" w:rsidR="00DA579C" w:rsidRPr="00F078C8" w:rsidRDefault="00DA579C" w:rsidP="00063B9D">
      <w:pPr>
        <w:spacing w:after="0"/>
        <w:rPr>
          <w:sz w:val="22"/>
          <w:szCs w:val="22"/>
          <w:u w:val="single"/>
          <w:lang w:val="en-NZ"/>
        </w:rPr>
      </w:pPr>
    </w:p>
    <w:p w14:paraId="73AB79EE" w14:textId="77777777" w:rsidR="0007247F" w:rsidRPr="00F078C8" w:rsidRDefault="0007247F" w:rsidP="00063B9D">
      <w:pPr>
        <w:spacing w:after="0"/>
        <w:jc w:val="left"/>
        <w:rPr>
          <w:b/>
          <w:sz w:val="22"/>
          <w:szCs w:val="22"/>
          <w:lang w:val="en-NZ"/>
        </w:rPr>
      </w:pPr>
    </w:p>
    <w:p w14:paraId="1471A762" w14:textId="77777777" w:rsidR="00B518FC" w:rsidRPr="00F078C8" w:rsidRDefault="00B518FC" w:rsidP="00063B9D">
      <w:pPr>
        <w:spacing w:after="0"/>
        <w:rPr>
          <w:sz w:val="22"/>
          <w:szCs w:val="22"/>
          <w:lang w:val="en-NZ"/>
        </w:rPr>
      </w:pPr>
    </w:p>
    <w:p w14:paraId="672F2142" w14:textId="77777777" w:rsidR="00C44045" w:rsidRPr="00F078C8" w:rsidRDefault="00C44045" w:rsidP="00063B9D">
      <w:pPr>
        <w:spacing w:after="0"/>
        <w:jc w:val="left"/>
        <w:rPr>
          <w:b/>
          <w:sz w:val="22"/>
          <w:szCs w:val="22"/>
          <w:lang w:val="en-NZ"/>
        </w:rPr>
        <w:sectPr w:rsidR="00C44045" w:rsidRPr="00F078C8" w:rsidSect="00B9113D">
          <w:pgSz w:w="11907" w:h="16839" w:code="9"/>
          <w:pgMar w:top="1440" w:right="1440" w:bottom="1440" w:left="1440" w:header="720" w:footer="720" w:gutter="0"/>
          <w:cols w:space="720"/>
          <w:docGrid w:linePitch="360"/>
        </w:sectPr>
      </w:pPr>
    </w:p>
    <w:p w14:paraId="161BC5D5" w14:textId="4EFB233B" w:rsidR="00D82D53" w:rsidRPr="00F078C8" w:rsidRDefault="001643B9" w:rsidP="00063B9D">
      <w:pPr>
        <w:spacing w:after="0"/>
        <w:jc w:val="left"/>
        <w:rPr>
          <w:b/>
          <w:sz w:val="22"/>
          <w:szCs w:val="22"/>
          <w:lang w:val="en-NZ"/>
        </w:rPr>
      </w:pPr>
      <w:bookmarkStart w:id="27" w:name="_Hlk520992518"/>
      <w:r w:rsidRPr="00F078C8">
        <w:rPr>
          <w:b/>
          <w:sz w:val="22"/>
          <w:szCs w:val="22"/>
          <w:lang w:val="en-NZ"/>
        </w:rPr>
        <w:lastRenderedPageBreak/>
        <w:t xml:space="preserve">Annex </w:t>
      </w:r>
      <w:r w:rsidR="00D82D53" w:rsidRPr="00F078C8">
        <w:rPr>
          <w:b/>
          <w:sz w:val="22"/>
          <w:szCs w:val="22"/>
          <w:lang w:val="en-NZ"/>
        </w:rPr>
        <w:t>F</w:t>
      </w:r>
      <w:r w:rsidR="00D2035C" w:rsidRPr="00F078C8">
        <w:rPr>
          <w:b/>
          <w:sz w:val="22"/>
          <w:szCs w:val="22"/>
          <w:lang w:val="en-NZ"/>
        </w:rPr>
        <w:t>:</w:t>
      </w:r>
      <w:r w:rsidR="00D82D53" w:rsidRPr="00F078C8">
        <w:rPr>
          <w:b/>
          <w:sz w:val="22"/>
          <w:szCs w:val="22"/>
          <w:lang w:val="en-NZ"/>
        </w:rPr>
        <w:t xml:space="preserve"> UNDP Social and Environmental and Social Screening Template (SESP)</w:t>
      </w:r>
    </w:p>
    <w:p w14:paraId="0834254C" w14:textId="77777777" w:rsidR="00D2035C" w:rsidRPr="00F078C8" w:rsidRDefault="00D2035C" w:rsidP="00063B9D">
      <w:pPr>
        <w:keepNext/>
        <w:keepLines/>
        <w:spacing w:after="0"/>
        <w:outlineLvl w:val="2"/>
        <w:rPr>
          <w:b/>
          <w:bCs/>
          <w:sz w:val="22"/>
          <w:szCs w:val="22"/>
          <w:lang w:val="en-NZ" w:eastAsia="ja-JP"/>
        </w:rPr>
      </w:pPr>
    </w:p>
    <w:p w14:paraId="5079744F" w14:textId="77777777" w:rsidR="00D2035C" w:rsidRPr="00F078C8" w:rsidRDefault="00D2035C" w:rsidP="00D2035C">
      <w:pPr>
        <w:spacing w:after="0"/>
        <w:rPr>
          <w:rFonts w:ascii="Times New Roman" w:hAnsi="Times New Roman"/>
          <w:b/>
          <w:sz w:val="22"/>
          <w:szCs w:val="22"/>
          <w:lang w:eastAsia="ja-JP"/>
        </w:rPr>
      </w:pPr>
      <w:r w:rsidRPr="00F078C8">
        <w:rPr>
          <w:rFonts w:ascii="Times New Roman" w:hAnsi="Times New Roman"/>
          <w:b/>
          <w:sz w:val="22"/>
          <w:szCs w:val="22"/>
          <w:lang w:eastAsia="ja-JP"/>
        </w:rPr>
        <w:t>Project Information</w:t>
      </w:r>
    </w:p>
    <w:p w14:paraId="5E6FE851" w14:textId="77777777" w:rsidR="00D2035C" w:rsidRPr="00F078C8" w:rsidRDefault="00D2035C" w:rsidP="00D2035C">
      <w:pPr>
        <w:spacing w:after="0"/>
        <w:rPr>
          <w:rFonts w:ascii="Times New Roman" w:hAnsi="Times New Roman"/>
          <w:sz w:val="22"/>
          <w:szCs w:val="22"/>
          <w:lang w:eastAsia="ja-JP"/>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25"/>
        <w:gridCol w:w="9923"/>
      </w:tblGrid>
      <w:tr w:rsidR="00D2035C" w:rsidRPr="00F078C8" w14:paraId="18D8E7D4" w14:textId="77777777" w:rsidTr="000E0DA2">
        <w:tc>
          <w:tcPr>
            <w:tcW w:w="3325" w:type="dxa"/>
            <w:shd w:val="clear" w:color="auto" w:fill="C6D9F1"/>
            <w:vAlign w:val="center"/>
          </w:tcPr>
          <w:p w14:paraId="063061AB" w14:textId="77777777" w:rsidR="00D2035C" w:rsidRPr="00F078C8" w:rsidRDefault="00D2035C" w:rsidP="000E0DA2">
            <w:pPr>
              <w:tabs>
                <w:tab w:val="left" w:pos="360"/>
              </w:tabs>
              <w:spacing w:after="0"/>
              <w:rPr>
                <w:rFonts w:ascii="Cambria" w:hAnsi="Cambria"/>
                <w:b/>
                <w:i/>
                <w:color w:val="000000"/>
                <w:szCs w:val="20"/>
                <w:lang w:eastAsia="ja-JP"/>
              </w:rPr>
            </w:pPr>
            <w:r w:rsidRPr="00F078C8">
              <w:rPr>
                <w:rFonts w:ascii="Cambria" w:hAnsi="Cambria"/>
                <w:b/>
                <w:i/>
                <w:color w:val="000000"/>
                <w:szCs w:val="20"/>
                <w:lang w:eastAsia="ja-JP"/>
              </w:rPr>
              <w:t xml:space="preserve">Project Information </w:t>
            </w:r>
          </w:p>
        </w:tc>
        <w:tc>
          <w:tcPr>
            <w:tcW w:w="9923" w:type="dxa"/>
            <w:shd w:val="clear" w:color="auto" w:fill="C6D9F1"/>
            <w:vAlign w:val="center"/>
          </w:tcPr>
          <w:p w14:paraId="091F825D" w14:textId="77777777" w:rsidR="00D2035C" w:rsidRPr="00F078C8" w:rsidRDefault="00D2035C" w:rsidP="000E0DA2">
            <w:pPr>
              <w:spacing w:after="0"/>
              <w:rPr>
                <w:rFonts w:ascii="Cambria" w:hAnsi="Cambria"/>
                <w:i/>
                <w:color w:val="000000"/>
                <w:szCs w:val="20"/>
                <w:lang w:eastAsia="ja-JP"/>
              </w:rPr>
            </w:pPr>
          </w:p>
        </w:tc>
      </w:tr>
      <w:tr w:rsidR="00D2035C" w:rsidRPr="00F078C8" w14:paraId="12871280" w14:textId="77777777" w:rsidTr="000E0DA2">
        <w:trPr>
          <w:trHeight w:val="288"/>
        </w:trPr>
        <w:tc>
          <w:tcPr>
            <w:tcW w:w="3325" w:type="dxa"/>
            <w:vAlign w:val="center"/>
          </w:tcPr>
          <w:p w14:paraId="544272C7" w14:textId="77777777" w:rsidR="00D2035C" w:rsidRPr="00F078C8" w:rsidRDefault="00D2035C" w:rsidP="00D2035C">
            <w:pPr>
              <w:numPr>
                <w:ilvl w:val="0"/>
                <w:numId w:val="19"/>
              </w:numPr>
              <w:spacing w:after="0" w:line="276" w:lineRule="auto"/>
              <w:contextualSpacing/>
              <w:jc w:val="left"/>
              <w:rPr>
                <w:rFonts w:ascii="Cambria" w:hAnsi="Cambria"/>
                <w:sz w:val="18"/>
                <w:szCs w:val="18"/>
                <w:lang w:eastAsia="ja-JP"/>
              </w:rPr>
            </w:pPr>
            <w:r w:rsidRPr="00F078C8">
              <w:rPr>
                <w:rFonts w:ascii="Cambria" w:hAnsi="Cambria"/>
                <w:sz w:val="18"/>
                <w:szCs w:val="18"/>
                <w:lang w:eastAsia="ja-JP"/>
              </w:rPr>
              <w:t>Project Title</w:t>
            </w:r>
          </w:p>
        </w:tc>
        <w:tc>
          <w:tcPr>
            <w:tcW w:w="9923" w:type="dxa"/>
            <w:vAlign w:val="center"/>
          </w:tcPr>
          <w:p w14:paraId="143A1011" w14:textId="77777777" w:rsidR="00D2035C" w:rsidRPr="00F078C8" w:rsidRDefault="00D2035C" w:rsidP="000E0DA2">
            <w:pPr>
              <w:spacing w:after="0"/>
              <w:rPr>
                <w:rFonts w:ascii="Cambria" w:hAnsi="Cambria"/>
                <w:b/>
                <w:szCs w:val="18"/>
                <w:lang w:eastAsia="ja-JP"/>
              </w:rPr>
            </w:pPr>
            <w:r w:rsidRPr="00F078C8">
              <w:rPr>
                <w:rFonts w:ascii="Cambria" w:hAnsi="Cambria"/>
                <w:b/>
                <w:szCs w:val="18"/>
                <w:lang w:eastAsia="ja-JP"/>
              </w:rPr>
              <w:t>Micronesia Public Sector Buildings Energy Efficiency (MPSBEE) Project</w:t>
            </w:r>
          </w:p>
        </w:tc>
      </w:tr>
      <w:tr w:rsidR="00D2035C" w:rsidRPr="00F078C8" w14:paraId="6F03E990" w14:textId="77777777" w:rsidTr="000E0DA2">
        <w:trPr>
          <w:trHeight w:val="288"/>
        </w:trPr>
        <w:tc>
          <w:tcPr>
            <w:tcW w:w="3325" w:type="dxa"/>
            <w:vAlign w:val="center"/>
          </w:tcPr>
          <w:p w14:paraId="62DD866C" w14:textId="77777777" w:rsidR="00D2035C" w:rsidRPr="00F078C8" w:rsidRDefault="00D2035C" w:rsidP="00D2035C">
            <w:pPr>
              <w:numPr>
                <w:ilvl w:val="0"/>
                <w:numId w:val="19"/>
              </w:numPr>
              <w:spacing w:after="0" w:line="276" w:lineRule="auto"/>
              <w:contextualSpacing/>
              <w:jc w:val="left"/>
              <w:rPr>
                <w:rFonts w:ascii="Cambria" w:hAnsi="Cambria"/>
                <w:sz w:val="18"/>
                <w:szCs w:val="18"/>
                <w:lang w:eastAsia="ja-JP"/>
              </w:rPr>
            </w:pPr>
            <w:r w:rsidRPr="00F078C8">
              <w:rPr>
                <w:rFonts w:ascii="Cambria" w:hAnsi="Cambria"/>
                <w:sz w:val="18"/>
                <w:szCs w:val="18"/>
                <w:lang w:eastAsia="ja-JP"/>
              </w:rPr>
              <w:t>Project Number</w:t>
            </w:r>
          </w:p>
        </w:tc>
        <w:tc>
          <w:tcPr>
            <w:tcW w:w="9923" w:type="dxa"/>
            <w:vAlign w:val="center"/>
          </w:tcPr>
          <w:p w14:paraId="677AD9D7" w14:textId="77777777" w:rsidR="00D2035C" w:rsidRPr="00F078C8" w:rsidRDefault="00D2035C" w:rsidP="000E0DA2">
            <w:pPr>
              <w:spacing w:after="0"/>
              <w:rPr>
                <w:rFonts w:ascii="Cambria" w:hAnsi="Cambria"/>
                <w:b/>
                <w:szCs w:val="18"/>
                <w:lang w:eastAsia="ja-JP"/>
              </w:rPr>
            </w:pPr>
            <w:r w:rsidRPr="00F078C8">
              <w:rPr>
                <w:rFonts w:ascii="Cambria" w:hAnsi="Cambria"/>
                <w:b/>
                <w:szCs w:val="18"/>
                <w:lang w:eastAsia="ja-JP"/>
              </w:rPr>
              <w:t>PIMS 5597</w:t>
            </w:r>
          </w:p>
        </w:tc>
      </w:tr>
      <w:tr w:rsidR="00D2035C" w:rsidRPr="00F078C8" w14:paraId="3295A54C" w14:textId="77777777" w:rsidTr="000E0DA2">
        <w:trPr>
          <w:trHeight w:val="288"/>
        </w:trPr>
        <w:tc>
          <w:tcPr>
            <w:tcW w:w="3325" w:type="dxa"/>
            <w:vAlign w:val="center"/>
          </w:tcPr>
          <w:p w14:paraId="04243F10" w14:textId="77777777" w:rsidR="00D2035C" w:rsidRPr="00F078C8" w:rsidRDefault="00D2035C" w:rsidP="00D2035C">
            <w:pPr>
              <w:numPr>
                <w:ilvl w:val="0"/>
                <w:numId w:val="19"/>
              </w:numPr>
              <w:spacing w:after="0" w:line="276" w:lineRule="auto"/>
              <w:contextualSpacing/>
              <w:jc w:val="left"/>
              <w:rPr>
                <w:rFonts w:ascii="Cambria" w:hAnsi="Cambria"/>
                <w:sz w:val="18"/>
                <w:szCs w:val="18"/>
                <w:lang w:eastAsia="ja-JP"/>
              </w:rPr>
            </w:pPr>
            <w:r w:rsidRPr="00F078C8">
              <w:rPr>
                <w:rFonts w:ascii="Cambria" w:hAnsi="Cambria"/>
                <w:sz w:val="18"/>
                <w:szCs w:val="18"/>
                <w:lang w:eastAsia="ja-JP"/>
              </w:rPr>
              <w:t>Location (Global/Region/Country)</w:t>
            </w:r>
          </w:p>
        </w:tc>
        <w:tc>
          <w:tcPr>
            <w:tcW w:w="9923" w:type="dxa"/>
            <w:vAlign w:val="center"/>
          </w:tcPr>
          <w:p w14:paraId="7D940520" w14:textId="77777777" w:rsidR="00D2035C" w:rsidRPr="00F078C8" w:rsidRDefault="00D2035C" w:rsidP="000E0DA2">
            <w:pPr>
              <w:spacing w:after="0"/>
              <w:rPr>
                <w:rFonts w:ascii="Cambria" w:hAnsi="Cambria"/>
                <w:b/>
                <w:szCs w:val="18"/>
                <w:lang w:eastAsia="ja-JP"/>
              </w:rPr>
            </w:pPr>
            <w:r w:rsidRPr="00F078C8">
              <w:rPr>
                <w:rFonts w:ascii="Cambria" w:hAnsi="Cambria"/>
                <w:b/>
                <w:szCs w:val="18"/>
                <w:lang w:eastAsia="ja-JP"/>
              </w:rPr>
              <w:t>Federated States of Micronesia</w:t>
            </w:r>
          </w:p>
        </w:tc>
      </w:tr>
    </w:tbl>
    <w:p w14:paraId="31F31413" w14:textId="77777777" w:rsidR="00D2035C" w:rsidRPr="00F078C8" w:rsidRDefault="00D2035C" w:rsidP="00D2035C">
      <w:pPr>
        <w:tabs>
          <w:tab w:val="left" w:pos="360"/>
        </w:tabs>
        <w:spacing w:after="0"/>
        <w:rPr>
          <w:rFonts w:ascii="Times New Roman" w:hAnsi="Times New Roman"/>
          <w:szCs w:val="20"/>
          <w:lang w:eastAsia="ja-JP"/>
        </w:rPr>
      </w:pPr>
    </w:p>
    <w:p w14:paraId="5555F0F9" w14:textId="77777777" w:rsidR="00D2035C" w:rsidRPr="00F078C8" w:rsidRDefault="00D2035C" w:rsidP="00D2035C">
      <w:pPr>
        <w:spacing w:after="0"/>
        <w:rPr>
          <w:rFonts w:ascii="Times New Roman" w:hAnsi="Times New Roman"/>
          <w:b/>
          <w:sz w:val="24"/>
          <w:lang w:eastAsia="ja-JP"/>
        </w:rPr>
      </w:pPr>
      <w:r w:rsidRPr="00F078C8">
        <w:rPr>
          <w:rFonts w:ascii="Times New Roman" w:hAnsi="Times New Roman"/>
          <w:b/>
          <w:sz w:val="24"/>
          <w:lang w:eastAsia="ja-JP"/>
        </w:rPr>
        <w:t>Part A. Integrating Overarching Principles to Strengthen Social and Environmental Sustainability</w:t>
      </w:r>
    </w:p>
    <w:p w14:paraId="5D0A52A7" w14:textId="77777777" w:rsidR="00D2035C" w:rsidRPr="00F078C8" w:rsidRDefault="00D2035C" w:rsidP="00D2035C">
      <w:pPr>
        <w:spacing w:after="0"/>
        <w:rPr>
          <w:rFonts w:ascii="Times New Roman" w:hAnsi="Times New Roman"/>
          <w:b/>
          <w:szCs w:val="20"/>
          <w:lang w:eastAsia="ja-JP"/>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48"/>
      </w:tblGrid>
      <w:tr w:rsidR="00D2035C" w:rsidRPr="00F078C8" w14:paraId="72455DB2" w14:textId="77777777" w:rsidTr="000E0DA2">
        <w:trPr>
          <w:trHeight w:val="449"/>
        </w:trPr>
        <w:tc>
          <w:tcPr>
            <w:tcW w:w="13248" w:type="dxa"/>
            <w:shd w:val="clear" w:color="auto" w:fill="0F243E"/>
            <w:vAlign w:val="center"/>
          </w:tcPr>
          <w:p w14:paraId="7011B478" w14:textId="77777777" w:rsidR="00D2035C" w:rsidRPr="00F078C8" w:rsidRDefault="00D2035C" w:rsidP="000E0DA2">
            <w:pPr>
              <w:spacing w:after="0"/>
              <w:rPr>
                <w:rFonts w:ascii="Cambria" w:hAnsi="Cambria"/>
                <w:szCs w:val="20"/>
                <w:lang w:eastAsia="ja-JP"/>
              </w:rPr>
            </w:pPr>
            <w:r w:rsidRPr="00F078C8">
              <w:rPr>
                <w:rFonts w:ascii="Cambria" w:hAnsi="Cambria"/>
                <w:b/>
                <w:szCs w:val="20"/>
                <w:lang w:eastAsia="ja-JP"/>
              </w:rPr>
              <w:t>QUESTION 1: How Does the Project Integrate the Overarching Principles to Strengthen Social and Environmental Sustainability?</w:t>
            </w:r>
          </w:p>
        </w:tc>
      </w:tr>
      <w:tr w:rsidR="00D2035C" w:rsidRPr="00F078C8" w14:paraId="2B89AB0E" w14:textId="77777777" w:rsidTr="000E0DA2">
        <w:tc>
          <w:tcPr>
            <w:tcW w:w="13248" w:type="dxa"/>
            <w:shd w:val="clear" w:color="auto" w:fill="C6D9F1"/>
          </w:tcPr>
          <w:p w14:paraId="6A286A7A" w14:textId="77777777" w:rsidR="00D2035C" w:rsidRPr="00F078C8" w:rsidRDefault="00D2035C" w:rsidP="000E0DA2">
            <w:pPr>
              <w:tabs>
                <w:tab w:val="left" w:pos="432"/>
              </w:tabs>
              <w:spacing w:after="0"/>
              <w:rPr>
                <w:rFonts w:ascii="Cambria" w:eastAsia="Times New Roman" w:hAnsi="Cambria"/>
                <w:b/>
                <w:i/>
                <w:sz w:val="18"/>
                <w:szCs w:val="18"/>
                <w:lang w:eastAsia="ja-JP"/>
              </w:rPr>
            </w:pPr>
            <w:r w:rsidRPr="00F078C8">
              <w:rPr>
                <w:rFonts w:ascii="Cambria" w:eastAsia="Times New Roman" w:hAnsi="Cambria"/>
                <w:b/>
                <w:i/>
                <w:sz w:val="18"/>
                <w:szCs w:val="18"/>
                <w:lang w:eastAsia="ja-JP"/>
              </w:rPr>
              <w:t xml:space="preserve">Briefly describe in the space below how the Project mainstreams the human-rights based approach </w:t>
            </w:r>
          </w:p>
        </w:tc>
      </w:tr>
      <w:tr w:rsidR="00D2035C" w:rsidRPr="00F078C8" w14:paraId="0BFDC402" w14:textId="77777777" w:rsidTr="000E0DA2">
        <w:tc>
          <w:tcPr>
            <w:tcW w:w="13248" w:type="dxa"/>
            <w:vAlign w:val="center"/>
          </w:tcPr>
          <w:p w14:paraId="5B73FEAB" w14:textId="3234BF50" w:rsidR="00D2035C" w:rsidRPr="00F078C8" w:rsidRDefault="00D2035C" w:rsidP="000E0DA2">
            <w:pPr>
              <w:keepNext/>
              <w:keepLines/>
              <w:tabs>
                <w:tab w:val="left" w:pos="432"/>
              </w:tabs>
              <w:spacing w:after="0"/>
              <w:jc w:val="left"/>
              <w:outlineLvl w:val="7"/>
              <w:rPr>
                <w:rFonts w:ascii="Cambria" w:hAnsi="Cambria"/>
                <w:sz w:val="18"/>
                <w:szCs w:val="18"/>
                <w:lang w:eastAsia="ja-JP"/>
              </w:rPr>
            </w:pPr>
            <w:r w:rsidRPr="00F078C8">
              <w:rPr>
                <w:rFonts w:ascii="Cambria" w:hAnsi="Cambria"/>
                <w:sz w:val="18"/>
                <w:szCs w:val="18"/>
                <w:lang w:eastAsia="ja-JP"/>
              </w:rPr>
              <w:t>There are no specific activities in this proposed project that specifically focus on human rights promotion, since this is a project on sustainable energy utilization. Nonetheless, human-rights principles w</w:t>
            </w:r>
            <w:r w:rsidR="001B134B">
              <w:rPr>
                <w:rFonts w:ascii="Cambria" w:hAnsi="Cambria"/>
                <w:sz w:val="18"/>
                <w:szCs w:val="18"/>
                <w:lang w:eastAsia="ja-JP"/>
              </w:rPr>
              <w:t>ere</w:t>
            </w:r>
            <w:r w:rsidRPr="00F078C8">
              <w:rPr>
                <w:rFonts w:ascii="Cambria" w:hAnsi="Cambria"/>
                <w:sz w:val="18"/>
                <w:szCs w:val="18"/>
                <w:lang w:eastAsia="ja-JP"/>
              </w:rPr>
              <w:t xml:space="preserve"> considered, and integrated into the project during its design. Prior informed consent of all beneficiaries will also be facilitated during the project design. In that regard, the target beneficiaries, e.g., the public sector buildings occupants/tenants, private sector, and state institutions will be properly consulted through stakeholder consultation processes that promote gender inclusive participatory approaches involving men, women and youth. During the design phase, the project development team met with public sector building managers and building practitioners in the 4 states, and the state utilities to discuss potential EC&amp;EE demonstrations. In their respective, State Energy Action Plan, each state utility plans and implements projects in both supply and demand side management. The project includes an assessment of the interest of these stakeholders in such initiatives emphasizing the importance of each key players in the successful promotion of the widespread application of EC&amp;EE technologies in buildings. A follow-up feasibility study and detailed energy audit for each of the host demonstration buildings will also consider any pertinent socio-cultural aspects that need to be considered. This will inform implementation of project activities and where any appropriate fine-tuning of plans that would be necessary. Doing these will in the end contribute to human social and environmental well-being in the public sector buildings in FSM.</w:t>
            </w:r>
          </w:p>
        </w:tc>
      </w:tr>
      <w:tr w:rsidR="00D2035C" w:rsidRPr="00F078C8" w14:paraId="602D391E" w14:textId="77777777" w:rsidTr="000E0DA2">
        <w:trPr>
          <w:trHeight w:val="296"/>
        </w:trPr>
        <w:tc>
          <w:tcPr>
            <w:tcW w:w="13248" w:type="dxa"/>
            <w:shd w:val="clear" w:color="auto" w:fill="C6D9F1"/>
          </w:tcPr>
          <w:p w14:paraId="21554B0F" w14:textId="77777777" w:rsidR="00D2035C" w:rsidRPr="00F078C8" w:rsidRDefault="00D2035C" w:rsidP="000E0DA2">
            <w:pPr>
              <w:spacing w:after="0"/>
              <w:contextualSpacing/>
              <w:rPr>
                <w:rFonts w:ascii="Cambria" w:hAnsi="Cambria"/>
                <w:b/>
                <w:i/>
                <w:sz w:val="18"/>
                <w:szCs w:val="18"/>
                <w:lang w:eastAsia="ja-JP"/>
              </w:rPr>
            </w:pPr>
            <w:r w:rsidRPr="00F078C8">
              <w:rPr>
                <w:rFonts w:ascii="Cambria" w:eastAsia="Times New Roman" w:hAnsi="Cambria"/>
                <w:b/>
                <w:i/>
                <w:sz w:val="18"/>
                <w:szCs w:val="18"/>
                <w:lang w:eastAsia="ja-JP"/>
              </w:rPr>
              <w:t>Briefly describe in the space below how the Project is likely to improve gender equality and women’s empowerment</w:t>
            </w:r>
          </w:p>
        </w:tc>
      </w:tr>
      <w:tr w:rsidR="00D2035C" w:rsidRPr="00F078C8" w14:paraId="72676E75" w14:textId="77777777" w:rsidTr="000E0DA2">
        <w:tc>
          <w:tcPr>
            <w:tcW w:w="13248" w:type="dxa"/>
            <w:vAlign w:val="center"/>
          </w:tcPr>
          <w:p w14:paraId="41F5165B" w14:textId="77777777" w:rsidR="00D2035C" w:rsidRPr="00F078C8" w:rsidRDefault="00D2035C" w:rsidP="000E0DA2">
            <w:pPr>
              <w:tabs>
                <w:tab w:val="left" w:pos="432"/>
              </w:tabs>
              <w:spacing w:after="0"/>
              <w:jc w:val="left"/>
              <w:rPr>
                <w:rFonts w:ascii="Cambria" w:eastAsia="Times New Roman" w:hAnsi="Cambria"/>
                <w:sz w:val="18"/>
                <w:szCs w:val="18"/>
                <w:lang w:eastAsia="ja-JP"/>
              </w:rPr>
            </w:pPr>
            <w:r w:rsidRPr="00F078C8">
              <w:rPr>
                <w:rFonts w:ascii="Cambria" w:hAnsi="Cambria"/>
                <w:sz w:val="18"/>
                <w:szCs w:val="18"/>
                <w:lang w:eastAsia="ja-JP"/>
              </w:rPr>
              <w:t xml:space="preserve">It is anticipated that the proposed UNDP-GEF project will impact gender equality and women’s empowerment in a positive way. It presents opportunities for the involvement of women working in management and technical units of government (national and state) institutions. During the project design, the principles of gender equality and women’s empowerment were considered. Where feasible opportunities are present, the project implementation will involve the deployment of professional and technically qualified women working in public and private establishments in the national capital region, as well as those in the different states. It is important to ensure that benefits from the enabling conditions that facilitate EC&amp;EE initiatives are enjoyed by both women and men. The project activities will be implemented considering the opportunity for the country to further enhance the role of women in deployment of EC&amp;EE technologies and techniques and come up with gender-sensitive policies in the public sector buildings, recognizing the possible contributions of women in the management and implementation of climate change mitigation measures. High rates of women participation will be targeted in the implementation of the project’s capacity development activities. </w:t>
            </w:r>
          </w:p>
        </w:tc>
      </w:tr>
      <w:tr w:rsidR="00D2035C" w:rsidRPr="00F078C8" w14:paraId="3CC12F9C" w14:textId="77777777" w:rsidTr="000E0DA2">
        <w:trPr>
          <w:trHeight w:val="305"/>
        </w:trPr>
        <w:tc>
          <w:tcPr>
            <w:tcW w:w="13248" w:type="dxa"/>
            <w:shd w:val="clear" w:color="auto" w:fill="C6D9F1"/>
          </w:tcPr>
          <w:p w14:paraId="050570B3" w14:textId="77777777" w:rsidR="00D2035C" w:rsidRPr="00F078C8" w:rsidRDefault="00D2035C" w:rsidP="000E0DA2">
            <w:pPr>
              <w:spacing w:after="0"/>
              <w:contextualSpacing/>
              <w:rPr>
                <w:rFonts w:ascii="Cambria" w:hAnsi="Cambria"/>
                <w:b/>
                <w:i/>
                <w:sz w:val="18"/>
                <w:szCs w:val="18"/>
                <w:u w:val="single"/>
                <w:lang w:eastAsia="ja-JP"/>
              </w:rPr>
            </w:pPr>
            <w:r w:rsidRPr="00F078C8">
              <w:rPr>
                <w:rFonts w:ascii="Cambria" w:eastAsia="Times New Roman" w:hAnsi="Cambria"/>
                <w:b/>
                <w:i/>
                <w:sz w:val="18"/>
                <w:szCs w:val="18"/>
                <w:lang w:eastAsia="ja-JP"/>
              </w:rPr>
              <w:t>Briefly describe in the space below how the Project mainstreams environmental sustainability</w:t>
            </w:r>
          </w:p>
        </w:tc>
      </w:tr>
      <w:tr w:rsidR="00D2035C" w:rsidRPr="00F078C8" w14:paraId="3CB68738" w14:textId="77777777" w:rsidTr="000E0DA2">
        <w:tc>
          <w:tcPr>
            <w:tcW w:w="13248" w:type="dxa"/>
          </w:tcPr>
          <w:p w14:paraId="5A4C506F" w14:textId="77777777" w:rsidR="00D2035C" w:rsidRPr="00F078C8" w:rsidRDefault="00D2035C" w:rsidP="000E0DA2">
            <w:pPr>
              <w:tabs>
                <w:tab w:val="left" w:pos="432"/>
              </w:tabs>
              <w:spacing w:after="0"/>
              <w:jc w:val="left"/>
              <w:rPr>
                <w:rFonts w:ascii="Cambria" w:eastAsia="Times New Roman" w:hAnsi="Cambria"/>
                <w:sz w:val="18"/>
                <w:szCs w:val="18"/>
                <w:lang w:eastAsia="ja-JP"/>
              </w:rPr>
            </w:pPr>
            <w:r w:rsidRPr="00F078C8">
              <w:rPr>
                <w:rFonts w:ascii="Cambria" w:eastAsia="Times New Roman" w:hAnsi="Cambria"/>
                <w:sz w:val="18"/>
                <w:szCs w:val="18"/>
                <w:lang w:eastAsia="ja-JP"/>
              </w:rPr>
              <w:t xml:space="preserve">The proposed project is expected to stimulate actions in the buildings sector that will lead to GHG emission reductions and therefore contribute not only to the achievement of FSM’s climate change mitigation targets as spelled out in the country’s NDC. The project is expected to bring about local benefits mainly through contributions to the improvement of the specific energy consumption of public sector buildings, and indirectly also contribute to the protection of the natural environment. The anticipated reduction in energy demands (due to more energy efficient operation of public sector buildings) will result in lesser diesel fuel used in power generation, and in that regard, reduced GHG emissions from the state utilities. The global environmental benefits from the project will mainly come from such GHG </w:t>
            </w:r>
            <w:r w:rsidRPr="00F078C8">
              <w:rPr>
                <w:rFonts w:ascii="Cambria" w:eastAsia="Times New Roman" w:hAnsi="Cambria"/>
                <w:sz w:val="18"/>
                <w:szCs w:val="18"/>
                <w:lang w:eastAsia="ja-JP"/>
              </w:rPr>
              <w:lastRenderedPageBreak/>
              <w:t>emission reductions. These will be facilitated by the barrier removal approach that this project will employ. Environmental sustainability will also be assured through the synergistic aspect of the integrated way the key stakeholders will be working together, and the higher chances of scaling-up/replication of the EC&amp;EE technologies and techniques/practices that will be introduced, demonstrated, and promoted under the project.</w:t>
            </w:r>
          </w:p>
        </w:tc>
      </w:tr>
    </w:tbl>
    <w:p w14:paraId="416E4177" w14:textId="77777777" w:rsidR="00D2035C" w:rsidRPr="00F078C8" w:rsidRDefault="00D2035C" w:rsidP="00D2035C">
      <w:pPr>
        <w:spacing w:after="0"/>
        <w:rPr>
          <w:rFonts w:ascii="Times New Roman" w:hAnsi="Times New Roman"/>
          <w:b/>
          <w:szCs w:val="20"/>
          <w:lang w:eastAsia="ja-JP"/>
        </w:rPr>
      </w:pPr>
    </w:p>
    <w:p w14:paraId="3DD24F11" w14:textId="77777777" w:rsidR="00D2035C" w:rsidRPr="00F078C8" w:rsidRDefault="00D2035C" w:rsidP="00D2035C">
      <w:pPr>
        <w:keepNext/>
        <w:spacing w:after="0"/>
        <w:rPr>
          <w:rFonts w:ascii="Times New Roman" w:hAnsi="Times New Roman"/>
          <w:b/>
          <w:sz w:val="24"/>
          <w:lang w:eastAsia="ja-JP"/>
        </w:rPr>
      </w:pPr>
      <w:r w:rsidRPr="00F078C8">
        <w:rPr>
          <w:rFonts w:ascii="Times New Roman" w:hAnsi="Times New Roman"/>
          <w:b/>
          <w:sz w:val="24"/>
          <w:lang w:eastAsia="ja-JP"/>
        </w:rPr>
        <w:t>Part B. Identifying and Managing Social and Environmental Risks</w:t>
      </w:r>
    </w:p>
    <w:p w14:paraId="48301B0A" w14:textId="77777777" w:rsidR="00D2035C" w:rsidRPr="00F078C8" w:rsidRDefault="00D2035C" w:rsidP="00D2035C">
      <w:pPr>
        <w:keepNext/>
        <w:spacing w:after="0"/>
        <w:rPr>
          <w:rFonts w:ascii="Times New Roman" w:hAnsi="Times New Roman"/>
          <w:b/>
          <w:szCs w:val="20"/>
          <w:lang w:eastAsia="ja-JP"/>
        </w:rPr>
      </w:pPr>
    </w:p>
    <w:tbl>
      <w:tblPr>
        <w:tblW w:w="1314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02"/>
        <w:gridCol w:w="1188"/>
        <w:gridCol w:w="1647"/>
        <w:gridCol w:w="1616"/>
        <w:gridCol w:w="511"/>
        <w:gridCol w:w="4776"/>
      </w:tblGrid>
      <w:tr w:rsidR="00D2035C" w:rsidRPr="00F078C8" w14:paraId="7722BD8B" w14:textId="77777777" w:rsidTr="000E0DA2">
        <w:trPr>
          <w:trHeight w:val="1061"/>
        </w:trPr>
        <w:tc>
          <w:tcPr>
            <w:tcW w:w="3402" w:type="dxa"/>
            <w:shd w:val="clear" w:color="auto" w:fill="0F243E"/>
            <w:vAlign w:val="center"/>
          </w:tcPr>
          <w:p w14:paraId="788A1CA1" w14:textId="77777777" w:rsidR="00D2035C" w:rsidRPr="00F078C8" w:rsidRDefault="00D2035C" w:rsidP="000E0DA2">
            <w:pPr>
              <w:keepNext/>
              <w:tabs>
                <w:tab w:val="left" w:pos="101"/>
              </w:tabs>
              <w:spacing w:after="0"/>
              <w:ind w:right="252" w:firstLine="11"/>
              <w:jc w:val="left"/>
              <w:rPr>
                <w:rFonts w:ascii="Cambria" w:hAnsi="Cambria"/>
                <w:b/>
                <w:sz w:val="16"/>
                <w:szCs w:val="16"/>
                <w:lang w:eastAsia="ja-JP"/>
              </w:rPr>
            </w:pPr>
            <w:r w:rsidRPr="00F078C8">
              <w:rPr>
                <w:rFonts w:ascii="Cambria" w:hAnsi="Cambria"/>
                <w:b/>
                <w:sz w:val="16"/>
                <w:szCs w:val="16"/>
                <w:lang w:eastAsia="ja-JP"/>
              </w:rPr>
              <w:t xml:space="preserve">QUESTION 2: What are the Potential Social and Environmental Risks? </w:t>
            </w:r>
          </w:p>
          <w:p w14:paraId="6579500F" w14:textId="77777777" w:rsidR="00D2035C" w:rsidRPr="00F078C8" w:rsidRDefault="00D2035C" w:rsidP="000E0DA2">
            <w:pPr>
              <w:keepNext/>
              <w:tabs>
                <w:tab w:val="left" w:pos="101"/>
              </w:tabs>
              <w:spacing w:after="0"/>
              <w:ind w:right="252" w:firstLine="11"/>
              <w:jc w:val="left"/>
              <w:rPr>
                <w:rFonts w:ascii="Cambria" w:hAnsi="Cambria"/>
                <w:b/>
                <w:sz w:val="16"/>
                <w:szCs w:val="16"/>
                <w:lang w:eastAsia="ja-JP"/>
              </w:rPr>
            </w:pPr>
            <w:r w:rsidRPr="00F078C8">
              <w:rPr>
                <w:rFonts w:ascii="Cambria" w:hAnsi="Cambria"/>
                <w:i/>
                <w:sz w:val="16"/>
                <w:szCs w:val="16"/>
                <w:lang w:eastAsia="ja-JP"/>
              </w:rPr>
              <w:t>Note: Describe briefly potential social and environmental risks identified in Attachment 1 – Risk Screening Checklist (based on any “Yes” responses). If no risks have been identified in Attachment 1 then note “No Risks Identified” and skip to Question 4 and Select “Low Risk”. Questions 5 and 6 not required for Low Risk Projects.</w:t>
            </w:r>
          </w:p>
        </w:tc>
        <w:tc>
          <w:tcPr>
            <w:tcW w:w="4962" w:type="dxa"/>
            <w:gridSpan w:val="4"/>
            <w:shd w:val="clear" w:color="auto" w:fill="0F243E"/>
            <w:vAlign w:val="center"/>
          </w:tcPr>
          <w:p w14:paraId="7A014E26" w14:textId="77777777" w:rsidR="00D2035C" w:rsidRPr="00F078C8" w:rsidRDefault="00D2035C" w:rsidP="000E0DA2">
            <w:pPr>
              <w:keepNext/>
              <w:tabs>
                <w:tab w:val="left" w:pos="101"/>
              </w:tabs>
              <w:spacing w:after="0"/>
              <w:ind w:right="252" w:firstLine="11"/>
              <w:jc w:val="left"/>
              <w:rPr>
                <w:rFonts w:ascii="Cambria" w:hAnsi="Cambria"/>
                <w:b/>
                <w:sz w:val="16"/>
                <w:szCs w:val="16"/>
                <w:lang w:eastAsia="ja-JP"/>
              </w:rPr>
            </w:pPr>
            <w:r w:rsidRPr="00F078C8">
              <w:rPr>
                <w:rFonts w:ascii="Cambria" w:hAnsi="Cambria"/>
                <w:b/>
                <w:sz w:val="16"/>
                <w:szCs w:val="16"/>
                <w:lang w:eastAsia="ja-JP"/>
              </w:rPr>
              <w:t>QUESTION 3: What is the level of significance of the potential social and environmental risks?</w:t>
            </w:r>
          </w:p>
          <w:p w14:paraId="1F200DEE" w14:textId="77777777" w:rsidR="00D2035C" w:rsidRPr="00F078C8" w:rsidRDefault="00D2035C" w:rsidP="000E0DA2">
            <w:pPr>
              <w:keepNext/>
              <w:tabs>
                <w:tab w:val="left" w:pos="432"/>
              </w:tabs>
              <w:spacing w:after="0"/>
              <w:jc w:val="left"/>
              <w:rPr>
                <w:rFonts w:ascii="Cambria" w:hAnsi="Cambria"/>
                <w:b/>
                <w:sz w:val="16"/>
                <w:szCs w:val="16"/>
                <w:lang w:eastAsia="ja-JP"/>
              </w:rPr>
            </w:pPr>
            <w:r w:rsidRPr="00F078C8">
              <w:rPr>
                <w:rFonts w:ascii="Cambria" w:hAnsi="Cambria"/>
                <w:i/>
                <w:sz w:val="16"/>
                <w:szCs w:val="16"/>
                <w:lang w:eastAsia="ja-JP"/>
              </w:rPr>
              <w:t>Note: Respond to Questions 4 and 5 below before proceeding to Question 6</w:t>
            </w:r>
          </w:p>
        </w:tc>
        <w:tc>
          <w:tcPr>
            <w:tcW w:w="4776" w:type="dxa"/>
            <w:shd w:val="clear" w:color="auto" w:fill="0F243E"/>
            <w:vAlign w:val="center"/>
          </w:tcPr>
          <w:p w14:paraId="2BC31C55" w14:textId="77777777" w:rsidR="00D2035C" w:rsidRPr="00F078C8" w:rsidRDefault="00D2035C" w:rsidP="000E0DA2">
            <w:pPr>
              <w:keepNext/>
              <w:tabs>
                <w:tab w:val="left" w:pos="432"/>
              </w:tabs>
              <w:spacing w:after="0"/>
              <w:jc w:val="left"/>
              <w:rPr>
                <w:rFonts w:ascii="Cambria" w:hAnsi="Cambria"/>
                <w:b/>
                <w:sz w:val="16"/>
                <w:szCs w:val="16"/>
                <w:lang w:eastAsia="ja-JP"/>
              </w:rPr>
            </w:pPr>
            <w:r w:rsidRPr="00F078C8">
              <w:rPr>
                <w:rFonts w:ascii="Cambria" w:hAnsi="Cambria"/>
                <w:b/>
                <w:sz w:val="16"/>
                <w:szCs w:val="16"/>
                <w:lang w:eastAsia="ja-JP"/>
              </w:rPr>
              <w:t>QUESTION 6: What social and environmental assessment and management measures have been conducted and/or are required to address potential risks (for Risks with Moderate and High Significance)?</w:t>
            </w:r>
          </w:p>
        </w:tc>
      </w:tr>
      <w:tr w:rsidR="00D2035C" w:rsidRPr="00F078C8" w14:paraId="3B135574" w14:textId="77777777" w:rsidTr="000E0DA2">
        <w:tc>
          <w:tcPr>
            <w:tcW w:w="3402" w:type="dxa"/>
            <w:shd w:val="clear" w:color="auto" w:fill="C6D9F1"/>
            <w:vAlign w:val="center"/>
          </w:tcPr>
          <w:p w14:paraId="0ACE8771" w14:textId="77777777" w:rsidR="00D2035C" w:rsidRPr="00F078C8" w:rsidRDefault="00D2035C" w:rsidP="000E0DA2">
            <w:pPr>
              <w:spacing w:after="0"/>
              <w:jc w:val="center"/>
              <w:rPr>
                <w:rFonts w:ascii="Cambria" w:hAnsi="Cambria"/>
                <w:b/>
                <w:i/>
                <w:sz w:val="18"/>
                <w:szCs w:val="18"/>
                <w:lang w:eastAsia="ja-JP"/>
              </w:rPr>
            </w:pPr>
            <w:r w:rsidRPr="00F078C8">
              <w:rPr>
                <w:rFonts w:ascii="Cambria" w:hAnsi="Cambria"/>
                <w:b/>
                <w:i/>
                <w:sz w:val="18"/>
                <w:szCs w:val="18"/>
                <w:lang w:eastAsia="ja-JP"/>
              </w:rPr>
              <w:t>Risk Description</w:t>
            </w:r>
          </w:p>
        </w:tc>
        <w:tc>
          <w:tcPr>
            <w:tcW w:w="1188" w:type="dxa"/>
            <w:shd w:val="clear" w:color="auto" w:fill="C6D9F1"/>
            <w:vAlign w:val="center"/>
          </w:tcPr>
          <w:p w14:paraId="302EBCF7" w14:textId="77777777" w:rsidR="00D2035C" w:rsidRPr="00F078C8" w:rsidRDefault="00D2035C" w:rsidP="000E0DA2">
            <w:pPr>
              <w:spacing w:after="0"/>
              <w:jc w:val="center"/>
              <w:rPr>
                <w:rFonts w:ascii="Cambria" w:hAnsi="Cambria"/>
                <w:b/>
                <w:i/>
                <w:sz w:val="18"/>
                <w:szCs w:val="18"/>
                <w:lang w:eastAsia="ja-JP"/>
              </w:rPr>
            </w:pPr>
            <w:r w:rsidRPr="00F078C8">
              <w:rPr>
                <w:rFonts w:ascii="Cambria" w:hAnsi="Cambria"/>
                <w:b/>
                <w:i/>
                <w:sz w:val="18"/>
                <w:szCs w:val="18"/>
                <w:lang w:eastAsia="ja-JP"/>
              </w:rPr>
              <w:t>Impact and Probability (1-5)</w:t>
            </w:r>
          </w:p>
        </w:tc>
        <w:tc>
          <w:tcPr>
            <w:tcW w:w="1647" w:type="dxa"/>
            <w:shd w:val="clear" w:color="auto" w:fill="C6D9F1"/>
            <w:vAlign w:val="center"/>
          </w:tcPr>
          <w:p w14:paraId="0C140B14" w14:textId="77777777" w:rsidR="00D2035C" w:rsidRPr="00F078C8" w:rsidRDefault="00D2035C" w:rsidP="000E0DA2">
            <w:pPr>
              <w:spacing w:after="0"/>
              <w:jc w:val="center"/>
              <w:rPr>
                <w:rFonts w:ascii="Cambria" w:hAnsi="Cambria"/>
                <w:b/>
                <w:i/>
                <w:sz w:val="18"/>
                <w:szCs w:val="18"/>
                <w:lang w:eastAsia="ja-JP"/>
              </w:rPr>
            </w:pPr>
            <w:r w:rsidRPr="00F078C8">
              <w:rPr>
                <w:rFonts w:ascii="Cambria" w:hAnsi="Cambria"/>
                <w:b/>
                <w:i/>
                <w:sz w:val="18"/>
                <w:szCs w:val="18"/>
                <w:lang w:eastAsia="ja-JP"/>
              </w:rPr>
              <w:t>Significance</w:t>
            </w:r>
          </w:p>
          <w:p w14:paraId="77F9AC58" w14:textId="77777777" w:rsidR="00D2035C" w:rsidRPr="00F078C8" w:rsidRDefault="00D2035C" w:rsidP="000E0DA2">
            <w:pPr>
              <w:spacing w:after="0"/>
              <w:jc w:val="center"/>
              <w:rPr>
                <w:rFonts w:ascii="Cambria" w:hAnsi="Cambria"/>
                <w:b/>
                <w:i/>
                <w:sz w:val="18"/>
                <w:szCs w:val="18"/>
                <w:lang w:eastAsia="ja-JP"/>
              </w:rPr>
            </w:pPr>
            <w:r w:rsidRPr="00F078C8">
              <w:rPr>
                <w:rFonts w:ascii="Cambria" w:hAnsi="Cambria"/>
                <w:b/>
                <w:i/>
                <w:sz w:val="18"/>
                <w:szCs w:val="18"/>
                <w:lang w:eastAsia="ja-JP"/>
              </w:rPr>
              <w:t>(Low, Moderate, High)</w:t>
            </w:r>
          </w:p>
        </w:tc>
        <w:tc>
          <w:tcPr>
            <w:tcW w:w="2127" w:type="dxa"/>
            <w:gridSpan w:val="2"/>
            <w:shd w:val="clear" w:color="auto" w:fill="C6D9F1"/>
            <w:vAlign w:val="center"/>
          </w:tcPr>
          <w:p w14:paraId="4055A102" w14:textId="77777777" w:rsidR="00D2035C" w:rsidRPr="00F078C8" w:rsidRDefault="00D2035C" w:rsidP="000E0DA2">
            <w:pPr>
              <w:spacing w:after="0"/>
              <w:jc w:val="center"/>
              <w:rPr>
                <w:rFonts w:ascii="Cambria" w:hAnsi="Cambria"/>
                <w:b/>
                <w:i/>
                <w:sz w:val="18"/>
                <w:szCs w:val="18"/>
                <w:lang w:eastAsia="ja-JP"/>
              </w:rPr>
            </w:pPr>
            <w:r w:rsidRPr="00F078C8">
              <w:rPr>
                <w:rFonts w:ascii="Cambria" w:hAnsi="Cambria"/>
                <w:b/>
                <w:i/>
                <w:sz w:val="18"/>
                <w:szCs w:val="18"/>
                <w:lang w:eastAsia="ja-JP"/>
              </w:rPr>
              <w:t>Comments</w:t>
            </w:r>
          </w:p>
        </w:tc>
        <w:tc>
          <w:tcPr>
            <w:tcW w:w="4776" w:type="dxa"/>
            <w:shd w:val="clear" w:color="auto" w:fill="C6D9F1"/>
            <w:vAlign w:val="center"/>
          </w:tcPr>
          <w:p w14:paraId="300E9914" w14:textId="77777777" w:rsidR="00D2035C" w:rsidRPr="00F078C8" w:rsidRDefault="00D2035C" w:rsidP="000E0DA2">
            <w:pPr>
              <w:spacing w:after="0"/>
              <w:jc w:val="center"/>
              <w:rPr>
                <w:rFonts w:ascii="Cambria" w:hAnsi="Cambria"/>
                <w:b/>
                <w:i/>
                <w:sz w:val="18"/>
                <w:szCs w:val="18"/>
                <w:lang w:eastAsia="ja-JP"/>
              </w:rPr>
            </w:pPr>
            <w:r w:rsidRPr="00F078C8">
              <w:rPr>
                <w:rFonts w:ascii="Cambria" w:hAnsi="Cambria"/>
                <w:b/>
                <w:i/>
                <w:sz w:val="18"/>
                <w:szCs w:val="18"/>
                <w:lang w:eastAsia="ja-JP"/>
              </w:rPr>
              <w:t>Description of assessment and management measures as reflected in the Project design. If ESIA or SESA is required note that the assessment should consider all potential impacts and risks.</w:t>
            </w:r>
          </w:p>
        </w:tc>
      </w:tr>
      <w:tr w:rsidR="00D2035C" w:rsidRPr="00F078C8" w14:paraId="449085CF" w14:textId="77777777" w:rsidTr="000E0DA2">
        <w:tc>
          <w:tcPr>
            <w:tcW w:w="3402" w:type="dxa"/>
          </w:tcPr>
          <w:p w14:paraId="6FC21E07" w14:textId="77777777" w:rsidR="00D2035C" w:rsidRPr="00F078C8" w:rsidRDefault="00D2035C" w:rsidP="000E0DA2">
            <w:pPr>
              <w:spacing w:after="0"/>
              <w:jc w:val="left"/>
              <w:rPr>
                <w:rFonts w:ascii="Cambria" w:hAnsi="Cambria"/>
                <w:sz w:val="18"/>
                <w:szCs w:val="18"/>
                <w:lang w:eastAsia="ja-JP"/>
              </w:rPr>
            </w:pPr>
            <w:r w:rsidRPr="00F078C8">
              <w:rPr>
                <w:rFonts w:ascii="Cambria" w:hAnsi="Cambria"/>
                <w:sz w:val="18"/>
                <w:szCs w:val="18"/>
                <w:lang w:eastAsia="ja-JP"/>
              </w:rPr>
              <w:t>Indirect - EE retrofits that will be done in the demos may result in negative impacts if the disposal or the management of the handling of replaced EE and non-EE items are done improperly.</w:t>
            </w:r>
          </w:p>
        </w:tc>
        <w:tc>
          <w:tcPr>
            <w:tcW w:w="1188" w:type="dxa"/>
          </w:tcPr>
          <w:p w14:paraId="0506D90C" w14:textId="77777777" w:rsidR="00D2035C" w:rsidRPr="00F078C8" w:rsidRDefault="00D2035C" w:rsidP="000E0DA2">
            <w:pPr>
              <w:spacing w:after="0"/>
              <w:rPr>
                <w:rFonts w:ascii="Cambria" w:hAnsi="Cambria"/>
                <w:sz w:val="18"/>
                <w:szCs w:val="18"/>
                <w:lang w:eastAsia="ja-JP"/>
              </w:rPr>
            </w:pPr>
            <w:r w:rsidRPr="00F078C8">
              <w:rPr>
                <w:rFonts w:ascii="Cambria" w:hAnsi="Cambria"/>
                <w:sz w:val="18"/>
                <w:szCs w:val="18"/>
                <w:lang w:eastAsia="ja-JP"/>
              </w:rPr>
              <w:t>3</w:t>
            </w:r>
          </w:p>
        </w:tc>
        <w:tc>
          <w:tcPr>
            <w:tcW w:w="1647" w:type="dxa"/>
          </w:tcPr>
          <w:p w14:paraId="72C1676A" w14:textId="77777777" w:rsidR="00D2035C" w:rsidRPr="00F078C8" w:rsidRDefault="00D2035C" w:rsidP="000E0DA2">
            <w:pPr>
              <w:spacing w:after="0"/>
              <w:rPr>
                <w:rFonts w:ascii="Cambria" w:hAnsi="Cambria"/>
                <w:sz w:val="18"/>
                <w:szCs w:val="18"/>
                <w:lang w:eastAsia="ja-JP"/>
              </w:rPr>
            </w:pPr>
            <w:r w:rsidRPr="00F078C8">
              <w:rPr>
                <w:rFonts w:ascii="Cambria" w:hAnsi="Cambria"/>
                <w:sz w:val="18"/>
                <w:szCs w:val="18"/>
                <w:lang w:eastAsia="ja-JP"/>
              </w:rPr>
              <w:t>Low</w:t>
            </w:r>
          </w:p>
        </w:tc>
        <w:tc>
          <w:tcPr>
            <w:tcW w:w="2127" w:type="dxa"/>
            <w:gridSpan w:val="2"/>
          </w:tcPr>
          <w:p w14:paraId="00A94758" w14:textId="77777777" w:rsidR="00D2035C" w:rsidRPr="00F078C8" w:rsidRDefault="00D2035C" w:rsidP="000E0DA2">
            <w:pPr>
              <w:spacing w:after="0"/>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 xml:space="preserve">There will be EC&amp;EE technology demonstration activities in this project. These demos will be designed in line with the relevant building best practices (construction and operation) and environmental requirements. </w:t>
            </w:r>
          </w:p>
        </w:tc>
        <w:tc>
          <w:tcPr>
            <w:tcW w:w="4776" w:type="dxa"/>
          </w:tcPr>
          <w:p w14:paraId="7922BBEE" w14:textId="0966C30C" w:rsidR="00D2035C" w:rsidRPr="00F078C8" w:rsidRDefault="00D2035C" w:rsidP="000E0DA2">
            <w:pPr>
              <w:spacing w:after="0"/>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 xml:space="preserve">The environmental and social concerns that may arise from the project are manageable and easily controlled during the project implementation. Most of the demos will be carried out indoors and will be carried out in compliance with best practice occupational safety, health and environment (OSHE) requirements. These demos will be designed not only to ensure that the intended positive impacts (energy savings) are realized but also in such a way that the emergence of potential negative impacts are brought to the minimum, if not completely avoided. The potential downstream impacts will also be assessed as to the likelihood of these </w:t>
            </w:r>
            <w:r w:rsidR="00F3364D" w:rsidRPr="00F078C8">
              <w:rPr>
                <w:rFonts w:ascii="Times New Roman" w:eastAsia="Times New Roman" w:hAnsi="Times New Roman"/>
                <w:sz w:val="18"/>
                <w:szCs w:val="18"/>
                <w:lang w:eastAsia="ja-JP"/>
              </w:rPr>
              <w:t>happening and</w:t>
            </w:r>
            <w:r w:rsidRPr="00F078C8">
              <w:rPr>
                <w:rFonts w:ascii="Times New Roman" w:eastAsia="Times New Roman" w:hAnsi="Times New Roman"/>
                <w:sz w:val="18"/>
                <w:szCs w:val="18"/>
                <w:lang w:eastAsia="ja-JP"/>
              </w:rPr>
              <w:t xml:space="preserve"> determining the factors that would contribute to them from happening. The project design (particularly during the logical framework analysis) considered such factors and where possible and applicable came up with the relevant activities that will adequately address them. </w:t>
            </w:r>
          </w:p>
        </w:tc>
      </w:tr>
      <w:tr w:rsidR="00D2035C" w:rsidRPr="00F078C8" w14:paraId="14EFE7FF" w14:textId="77777777" w:rsidTr="000E0DA2">
        <w:tc>
          <w:tcPr>
            <w:tcW w:w="3402" w:type="dxa"/>
          </w:tcPr>
          <w:p w14:paraId="776A2E3D" w14:textId="77777777" w:rsidR="00D2035C" w:rsidRPr="00F078C8" w:rsidRDefault="00D2035C" w:rsidP="000E0DA2">
            <w:pPr>
              <w:spacing w:after="0"/>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Indirect - Project pose potential risks to community health and safety due to the transport, storage, and use and/or disposal of hazardous or dangerous materials.</w:t>
            </w:r>
          </w:p>
        </w:tc>
        <w:tc>
          <w:tcPr>
            <w:tcW w:w="1188" w:type="dxa"/>
          </w:tcPr>
          <w:p w14:paraId="3F7CC469" w14:textId="77777777" w:rsidR="00D2035C" w:rsidRPr="00F078C8" w:rsidRDefault="00D2035C" w:rsidP="000E0DA2">
            <w:pPr>
              <w:spacing w:after="0"/>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3</w:t>
            </w:r>
          </w:p>
        </w:tc>
        <w:tc>
          <w:tcPr>
            <w:tcW w:w="1647" w:type="dxa"/>
          </w:tcPr>
          <w:p w14:paraId="3087B980" w14:textId="77777777" w:rsidR="00D2035C" w:rsidRPr="00F078C8" w:rsidRDefault="00D2035C" w:rsidP="000E0DA2">
            <w:pPr>
              <w:spacing w:after="0"/>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Low</w:t>
            </w:r>
          </w:p>
        </w:tc>
        <w:tc>
          <w:tcPr>
            <w:tcW w:w="2127" w:type="dxa"/>
            <w:gridSpan w:val="2"/>
          </w:tcPr>
          <w:p w14:paraId="61E436AB" w14:textId="77777777" w:rsidR="00D2035C" w:rsidRPr="00F078C8" w:rsidRDefault="00D2035C" w:rsidP="000E0DA2">
            <w:pPr>
              <w:spacing w:after="0"/>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 xml:space="preserve">The demos will involve the replacement of existing building materials, appliances and devices used in the demo buildings. The design of the demos shall include facilitating the best </w:t>
            </w:r>
            <w:r w:rsidRPr="00F078C8">
              <w:rPr>
                <w:rFonts w:ascii="Times New Roman" w:eastAsia="Times New Roman" w:hAnsi="Times New Roman"/>
                <w:sz w:val="18"/>
                <w:szCs w:val="18"/>
                <w:lang w:eastAsia="ja-JP"/>
              </w:rPr>
              <w:lastRenderedPageBreak/>
              <w:t>practice recycling or disposal of such waste items.</w:t>
            </w:r>
          </w:p>
        </w:tc>
        <w:tc>
          <w:tcPr>
            <w:tcW w:w="4776" w:type="dxa"/>
          </w:tcPr>
          <w:p w14:paraId="0B122FCA" w14:textId="77777777" w:rsidR="00D2035C" w:rsidRPr="00F078C8" w:rsidRDefault="00D2035C" w:rsidP="000E0DA2">
            <w:pPr>
              <w:spacing w:after="0"/>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lastRenderedPageBreak/>
              <w:t>To prevent potential downstream impacts, possible issues concerning the proper disposal or recycling of existing building materials and devices/appliances will be addressed.</w:t>
            </w:r>
          </w:p>
          <w:p w14:paraId="53C020EA" w14:textId="77777777" w:rsidR="00D2035C" w:rsidRPr="00F078C8" w:rsidRDefault="00D2035C" w:rsidP="00862C6C">
            <w:pPr>
              <w:pStyle w:val="ListParagraph"/>
              <w:numPr>
                <w:ilvl w:val="0"/>
                <w:numId w:val="52"/>
              </w:numPr>
              <w:spacing w:after="0"/>
              <w:ind w:left="168" w:hanging="168"/>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 xml:space="preserve">Old and busted CFLs and FLs that are replaced by LED lamps – in regards to proper handling and recycling of Hg </w:t>
            </w:r>
          </w:p>
          <w:p w14:paraId="0CBB8442" w14:textId="77777777" w:rsidR="00D2035C" w:rsidRPr="00F078C8" w:rsidRDefault="00D2035C" w:rsidP="00862C6C">
            <w:pPr>
              <w:pStyle w:val="ListParagraph"/>
              <w:numPr>
                <w:ilvl w:val="0"/>
                <w:numId w:val="52"/>
              </w:numPr>
              <w:spacing w:after="0"/>
              <w:ind w:left="168" w:hanging="168"/>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lastRenderedPageBreak/>
              <w:t>Old and energy inefficient AC and refrigerator units – in regards proper handling and disposal of refrigerants (including foam/insulation) will be undertaken.</w:t>
            </w:r>
          </w:p>
          <w:p w14:paraId="10CD83E3" w14:textId="77777777" w:rsidR="00D2035C" w:rsidRPr="00F078C8" w:rsidRDefault="00D2035C" w:rsidP="00862C6C">
            <w:pPr>
              <w:pStyle w:val="ListParagraph"/>
              <w:numPr>
                <w:ilvl w:val="0"/>
                <w:numId w:val="52"/>
              </w:numPr>
              <w:spacing w:after="0"/>
              <w:ind w:left="168" w:hanging="168"/>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Waste building materials – in regards health issues concerning dusts and particulate matter</w:t>
            </w:r>
          </w:p>
          <w:p w14:paraId="37495FE0" w14:textId="77777777" w:rsidR="00D2035C" w:rsidRPr="00F078C8" w:rsidRDefault="00D2035C" w:rsidP="000E0DA2">
            <w:pPr>
              <w:spacing w:after="0"/>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The capacity building on the application of new EC&amp;EE techniques and practices in public sector buildings shall also include the proper (i.e., safe and environment-friendly) handling and disposal of waste and recyclable materials. The demonstrations that will be featured in this project shall be designed and implemented taking into consideration the need to reduce environmental impacts in the application of EC&amp;EE technologies in public sector buildings.</w:t>
            </w:r>
          </w:p>
        </w:tc>
      </w:tr>
      <w:tr w:rsidR="00D2035C" w:rsidRPr="00F078C8" w14:paraId="45ED18B0" w14:textId="77777777" w:rsidTr="000E0DA2">
        <w:tc>
          <w:tcPr>
            <w:tcW w:w="3402" w:type="dxa"/>
          </w:tcPr>
          <w:p w14:paraId="52A3F063" w14:textId="77777777" w:rsidR="00D2035C" w:rsidRPr="00F078C8" w:rsidRDefault="00D2035C" w:rsidP="000E0DA2">
            <w:pPr>
              <w:spacing w:after="0"/>
              <w:jc w:val="left"/>
              <w:rPr>
                <w:rFonts w:ascii="Cambria" w:hAnsi="Cambria"/>
                <w:sz w:val="18"/>
                <w:szCs w:val="18"/>
                <w:lang w:eastAsia="ja-JP"/>
              </w:rPr>
            </w:pPr>
            <w:r w:rsidRPr="00F078C8">
              <w:rPr>
                <w:rFonts w:ascii="Cambria" w:hAnsi="Cambria"/>
                <w:sz w:val="18"/>
                <w:szCs w:val="18"/>
                <w:lang w:eastAsia="ja-JP"/>
              </w:rPr>
              <w:lastRenderedPageBreak/>
              <w:t>Indirect - Potentially result in the release of pollutants to the environment due to routine or non-routine circumstances with the potential for adverse local, regional, and/or trans-boundary impacts.</w:t>
            </w:r>
          </w:p>
        </w:tc>
        <w:tc>
          <w:tcPr>
            <w:tcW w:w="1188" w:type="dxa"/>
          </w:tcPr>
          <w:p w14:paraId="7649DC21" w14:textId="77777777" w:rsidR="00D2035C" w:rsidRPr="00F078C8" w:rsidRDefault="00D2035C" w:rsidP="000E0DA2">
            <w:pPr>
              <w:spacing w:after="0"/>
              <w:jc w:val="left"/>
              <w:rPr>
                <w:rFonts w:ascii="Cambria" w:hAnsi="Cambria"/>
                <w:sz w:val="18"/>
                <w:szCs w:val="18"/>
                <w:lang w:eastAsia="ja-JP"/>
              </w:rPr>
            </w:pPr>
            <w:r w:rsidRPr="00F078C8">
              <w:rPr>
                <w:rFonts w:ascii="Cambria" w:hAnsi="Cambria"/>
                <w:sz w:val="18"/>
                <w:szCs w:val="18"/>
                <w:lang w:eastAsia="ja-JP"/>
              </w:rPr>
              <w:t>1</w:t>
            </w:r>
          </w:p>
        </w:tc>
        <w:tc>
          <w:tcPr>
            <w:tcW w:w="1647" w:type="dxa"/>
          </w:tcPr>
          <w:p w14:paraId="0A8ED9D9" w14:textId="77777777" w:rsidR="00D2035C" w:rsidRPr="00F078C8" w:rsidRDefault="00D2035C" w:rsidP="000E0DA2">
            <w:pPr>
              <w:spacing w:after="0"/>
              <w:jc w:val="left"/>
              <w:rPr>
                <w:rFonts w:ascii="Cambria" w:hAnsi="Cambria"/>
                <w:sz w:val="18"/>
                <w:szCs w:val="18"/>
                <w:lang w:eastAsia="ja-JP"/>
              </w:rPr>
            </w:pPr>
            <w:r w:rsidRPr="00F078C8">
              <w:rPr>
                <w:rFonts w:ascii="Cambria" w:hAnsi="Cambria"/>
                <w:sz w:val="18"/>
                <w:szCs w:val="18"/>
                <w:lang w:eastAsia="ja-JP"/>
              </w:rPr>
              <w:t>Moderate</w:t>
            </w:r>
            <w:r w:rsidRPr="00F078C8" w:rsidDel="00765E13">
              <w:rPr>
                <w:rFonts w:ascii="Cambria" w:hAnsi="Cambria"/>
                <w:sz w:val="18"/>
                <w:szCs w:val="18"/>
                <w:lang w:eastAsia="ja-JP"/>
              </w:rPr>
              <w:t xml:space="preserve"> </w:t>
            </w:r>
          </w:p>
        </w:tc>
        <w:tc>
          <w:tcPr>
            <w:tcW w:w="2127" w:type="dxa"/>
            <w:gridSpan w:val="2"/>
          </w:tcPr>
          <w:p w14:paraId="2548170D" w14:textId="77777777" w:rsidR="00D2035C" w:rsidRPr="00F078C8" w:rsidRDefault="00D2035C" w:rsidP="000E0DA2">
            <w:pPr>
              <w:spacing w:after="0"/>
              <w:jc w:val="left"/>
              <w:rPr>
                <w:rFonts w:ascii="Cambria" w:hAnsi="Cambria"/>
                <w:sz w:val="18"/>
                <w:szCs w:val="18"/>
                <w:lang w:eastAsia="ja-JP"/>
              </w:rPr>
            </w:pPr>
            <w:r w:rsidRPr="00F078C8">
              <w:rPr>
                <w:rFonts w:ascii="Cambria" w:hAnsi="Cambria"/>
                <w:sz w:val="18"/>
                <w:szCs w:val="18"/>
                <w:lang w:eastAsia="ja-JP"/>
              </w:rPr>
              <w:t>The design of the demos shall include facilitating the proper disposal of replaced non-EE materials in public buildings as required by law.</w:t>
            </w:r>
          </w:p>
        </w:tc>
        <w:tc>
          <w:tcPr>
            <w:tcW w:w="4776" w:type="dxa"/>
          </w:tcPr>
          <w:p w14:paraId="59A9108F" w14:textId="77777777" w:rsidR="00D2035C" w:rsidRPr="00F078C8" w:rsidRDefault="00D2035C" w:rsidP="000E0DA2">
            <w:pPr>
              <w:spacing w:after="0"/>
              <w:jc w:val="left"/>
              <w:rPr>
                <w:rFonts w:ascii="Cambria" w:hAnsi="Cambria"/>
                <w:sz w:val="18"/>
                <w:szCs w:val="18"/>
                <w:lang w:eastAsia="ja-JP"/>
              </w:rPr>
            </w:pPr>
            <w:r w:rsidRPr="00F078C8">
              <w:rPr>
                <w:rFonts w:ascii="Cambria" w:hAnsi="Cambria"/>
                <w:sz w:val="18"/>
                <w:szCs w:val="18"/>
                <w:lang w:eastAsia="ja-JP"/>
              </w:rPr>
              <w:t xml:space="preserve">This rather indirect negative impact shall be avoided through inclusion of proper waste handling and disposal in the EC&amp;EE capacity development activities of the project. </w:t>
            </w:r>
            <w:r w:rsidRPr="00F078C8">
              <w:rPr>
                <w:rFonts w:ascii="Times New Roman" w:eastAsia="Times New Roman" w:hAnsi="Times New Roman"/>
                <w:sz w:val="18"/>
                <w:szCs w:val="18"/>
                <w:lang w:eastAsia="ja-JP"/>
              </w:rPr>
              <w:t>The demos that will be featured in this project shall be designed and implemented taking into consideration the need to reduce environmental impacts in the application of EC&amp;EE technologies in public sector buildings.</w:t>
            </w:r>
          </w:p>
        </w:tc>
      </w:tr>
      <w:tr w:rsidR="00D2035C" w:rsidRPr="00F078C8" w14:paraId="0476920F" w14:textId="77777777" w:rsidTr="000E0DA2">
        <w:tc>
          <w:tcPr>
            <w:tcW w:w="3402" w:type="dxa"/>
          </w:tcPr>
          <w:p w14:paraId="33D8F081" w14:textId="77777777" w:rsidR="00D2035C" w:rsidRPr="00F078C8" w:rsidRDefault="00D2035C" w:rsidP="000E0DA2">
            <w:pPr>
              <w:spacing w:after="0"/>
              <w:jc w:val="left"/>
              <w:rPr>
                <w:rFonts w:ascii="Cambria" w:hAnsi="Cambria"/>
                <w:sz w:val="18"/>
                <w:szCs w:val="18"/>
                <w:lang w:eastAsia="ja-JP"/>
              </w:rPr>
            </w:pPr>
            <w:r w:rsidRPr="00F078C8">
              <w:rPr>
                <w:rFonts w:ascii="Cambria" w:hAnsi="Cambria"/>
                <w:sz w:val="18"/>
                <w:szCs w:val="18"/>
                <w:lang w:eastAsia="ja-JP"/>
              </w:rPr>
              <w:t>Indirect - Potentially result in the generation of waste (both hazardous and non-hazardous)</w:t>
            </w:r>
          </w:p>
          <w:p w14:paraId="248F532A" w14:textId="77777777" w:rsidR="00D2035C" w:rsidRPr="00F078C8" w:rsidRDefault="00D2035C" w:rsidP="000E0DA2">
            <w:pPr>
              <w:spacing w:after="0"/>
              <w:jc w:val="left"/>
              <w:rPr>
                <w:rFonts w:ascii="Cambria" w:hAnsi="Cambria"/>
                <w:sz w:val="18"/>
                <w:szCs w:val="18"/>
                <w:lang w:eastAsia="ja-JP"/>
              </w:rPr>
            </w:pPr>
          </w:p>
        </w:tc>
        <w:tc>
          <w:tcPr>
            <w:tcW w:w="1188" w:type="dxa"/>
          </w:tcPr>
          <w:p w14:paraId="297644FB" w14:textId="77777777" w:rsidR="00D2035C" w:rsidRPr="00F078C8" w:rsidRDefault="00D2035C" w:rsidP="000E0DA2">
            <w:pPr>
              <w:spacing w:after="0"/>
              <w:jc w:val="left"/>
              <w:rPr>
                <w:rFonts w:ascii="Cambria" w:hAnsi="Cambria"/>
                <w:sz w:val="18"/>
                <w:szCs w:val="18"/>
                <w:lang w:eastAsia="ja-JP"/>
              </w:rPr>
            </w:pPr>
            <w:r w:rsidRPr="00F078C8">
              <w:rPr>
                <w:rFonts w:ascii="Cambria" w:hAnsi="Cambria"/>
                <w:sz w:val="18"/>
                <w:szCs w:val="18"/>
                <w:lang w:eastAsia="ja-JP"/>
              </w:rPr>
              <w:t>3</w:t>
            </w:r>
          </w:p>
        </w:tc>
        <w:tc>
          <w:tcPr>
            <w:tcW w:w="1647" w:type="dxa"/>
          </w:tcPr>
          <w:p w14:paraId="3941190A" w14:textId="77777777" w:rsidR="00D2035C" w:rsidRPr="00F078C8" w:rsidRDefault="00D2035C" w:rsidP="000E0DA2">
            <w:pPr>
              <w:spacing w:after="0"/>
              <w:jc w:val="left"/>
              <w:rPr>
                <w:rFonts w:ascii="Cambria" w:hAnsi="Cambria"/>
                <w:sz w:val="18"/>
                <w:szCs w:val="18"/>
                <w:lang w:eastAsia="ja-JP"/>
              </w:rPr>
            </w:pPr>
            <w:r w:rsidRPr="00F078C8">
              <w:rPr>
                <w:rFonts w:ascii="Cambria" w:hAnsi="Cambria"/>
                <w:sz w:val="18"/>
                <w:szCs w:val="18"/>
                <w:lang w:eastAsia="ja-JP"/>
              </w:rPr>
              <w:t>Moderate</w:t>
            </w:r>
          </w:p>
        </w:tc>
        <w:tc>
          <w:tcPr>
            <w:tcW w:w="2127" w:type="dxa"/>
            <w:gridSpan w:val="2"/>
          </w:tcPr>
          <w:p w14:paraId="116A75E5" w14:textId="77777777" w:rsidR="00D2035C" w:rsidRPr="00F078C8" w:rsidRDefault="00D2035C" w:rsidP="000E0DA2">
            <w:pPr>
              <w:spacing w:after="0"/>
              <w:jc w:val="left"/>
              <w:rPr>
                <w:rFonts w:ascii="Cambria" w:hAnsi="Cambria"/>
                <w:sz w:val="18"/>
                <w:szCs w:val="18"/>
                <w:lang w:eastAsia="ja-JP"/>
              </w:rPr>
            </w:pPr>
            <w:r w:rsidRPr="00F078C8">
              <w:rPr>
                <w:rFonts w:ascii="Times New Roman" w:eastAsia="Times New Roman" w:hAnsi="Times New Roman"/>
                <w:sz w:val="18"/>
                <w:szCs w:val="18"/>
                <w:lang w:eastAsia="ja-JP"/>
              </w:rPr>
              <w:t>The EE retrofit activities may include replacement of existing building materials, appliances and devices used in the demo buildings. The EE retrofit designs shall include facilitating the best practice disposal of such waste items.</w:t>
            </w:r>
          </w:p>
        </w:tc>
        <w:tc>
          <w:tcPr>
            <w:tcW w:w="4776" w:type="dxa"/>
          </w:tcPr>
          <w:p w14:paraId="3C397CD3" w14:textId="77777777" w:rsidR="00D2035C" w:rsidRPr="00F078C8" w:rsidRDefault="00D2035C" w:rsidP="000E0DA2">
            <w:pPr>
              <w:spacing w:after="0"/>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The design and implementation of the EE retrofits will consider possible issues on the disposal or recycling of existing building materials and devices/appliances such as old and busted CFLs and FLs that are replaced by LED lamps (Hg issue); old and energy inefficient AC and refrigerator units (banned refrigerants issue); and, building debris (dust and PM issue). The facilitation of the proper disposal of waste materials from building retrofits will be part and parcel of the EE retrofit demos, and in the EC&amp;EE technology application guidelines that will be developed and recommended to public sector building managers/administrators.</w:t>
            </w:r>
          </w:p>
        </w:tc>
      </w:tr>
      <w:tr w:rsidR="00D2035C" w:rsidRPr="00F078C8" w14:paraId="2A2E3482" w14:textId="77777777" w:rsidTr="000E0DA2">
        <w:tc>
          <w:tcPr>
            <w:tcW w:w="3402" w:type="dxa"/>
          </w:tcPr>
          <w:p w14:paraId="53CDF009" w14:textId="77777777" w:rsidR="00D2035C" w:rsidRPr="00F078C8" w:rsidRDefault="00D2035C" w:rsidP="000E0DA2">
            <w:pPr>
              <w:spacing w:after="0"/>
              <w:jc w:val="left"/>
              <w:rPr>
                <w:rFonts w:ascii="Cambria" w:hAnsi="Cambria"/>
                <w:b/>
                <w:sz w:val="18"/>
                <w:szCs w:val="18"/>
                <w:lang w:eastAsia="ja-JP"/>
              </w:rPr>
            </w:pPr>
            <w:r w:rsidRPr="00F078C8">
              <w:rPr>
                <w:rFonts w:ascii="Cambria" w:hAnsi="Cambria"/>
                <w:sz w:val="18"/>
                <w:szCs w:val="18"/>
                <w:lang w:eastAsia="ja-JP"/>
              </w:rPr>
              <w:t>Indirect - Potentially involve the manufacture, trade, release, and/or use of hazardous chemicals and/or materials.</w:t>
            </w:r>
          </w:p>
        </w:tc>
        <w:tc>
          <w:tcPr>
            <w:tcW w:w="1188" w:type="dxa"/>
          </w:tcPr>
          <w:p w14:paraId="1E7E7804" w14:textId="77777777" w:rsidR="00D2035C" w:rsidRPr="00F078C8" w:rsidRDefault="00D2035C" w:rsidP="000E0DA2">
            <w:pPr>
              <w:spacing w:after="0"/>
              <w:jc w:val="left"/>
              <w:rPr>
                <w:rFonts w:ascii="Cambria" w:hAnsi="Cambria"/>
                <w:sz w:val="18"/>
                <w:szCs w:val="18"/>
                <w:lang w:eastAsia="ja-JP"/>
              </w:rPr>
            </w:pPr>
            <w:r w:rsidRPr="00F078C8">
              <w:rPr>
                <w:rFonts w:ascii="Cambria" w:hAnsi="Cambria"/>
                <w:sz w:val="18"/>
                <w:szCs w:val="18"/>
                <w:lang w:eastAsia="ja-JP"/>
              </w:rPr>
              <w:t>3</w:t>
            </w:r>
          </w:p>
        </w:tc>
        <w:tc>
          <w:tcPr>
            <w:tcW w:w="1647" w:type="dxa"/>
          </w:tcPr>
          <w:p w14:paraId="74CEF6C2" w14:textId="0BE8848E" w:rsidR="00D2035C" w:rsidRPr="00F078C8" w:rsidRDefault="00A12903" w:rsidP="000E0DA2">
            <w:pPr>
              <w:spacing w:after="0"/>
              <w:jc w:val="left"/>
              <w:rPr>
                <w:rFonts w:ascii="Cambria" w:hAnsi="Cambria"/>
                <w:sz w:val="18"/>
                <w:szCs w:val="18"/>
                <w:lang w:eastAsia="ja-JP"/>
              </w:rPr>
            </w:pPr>
            <w:r>
              <w:rPr>
                <w:rFonts w:ascii="Cambria" w:hAnsi="Cambria"/>
                <w:sz w:val="18"/>
                <w:szCs w:val="18"/>
                <w:lang w:eastAsia="ja-JP"/>
              </w:rPr>
              <w:t>Low</w:t>
            </w:r>
          </w:p>
        </w:tc>
        <w:tc>
          <w:tcPr>
            <w:tcW w:w="2127" w:type="dxa"/>
            <w:gridSpan w:val="2"/>
          </w:tcPr>
          <w:p w14:paraId="42DD715A" w14:textId="77777777" w:rsidR="00D2035C" w:rsidRPr="00F078C8" w:rsidRDefault="00D2035C" w:rsidP="000E0DA2">
            <w:pPr>
              <w:spacing w:after="0"/>
              <w:jc w:val="left"/>
              <w:rPr>
                <w:rFonts w:ascii="Cambria" w:hAnsi="Cambria"/>
                <w:sz w:val="18"/>
                <w:szCs w:val="18"/>
                <w:lang w:eastAsia="ja-JP"/>
              </w:rPr>
            </w:pPr>
            <w:r w:rsidRPr="00F078C8">
              <w:rPr>
                <w:rFonts w:ascii="Cambria" w:hAnsi="Cambria"/>
                <w:sz w:val="18"/>
                <w:szCs w:val="18"/>
                <w:lang w:eastAsia="ja-JP"/>
              </w:rPr>
              <w:t>The design of the EE retrofit activities will consider the proper handling of replaced old AC and refrigeration units that may still use already banned refrigerants.</w:t>
            </w:r>
          </w:p>
        </w:tc>
        <w:tc>
          <w:tcPr>
            <w:tcW w:w="4776" w:type="dxa"/>
          </w:tcPr>
          <w:p w14:paraId="445273B8" w14:textId="4655563C" w:rsidR="00D2035C" w:rsidRPr="00F078C8" w:rsidRDefault="00D2035C" w:rsidP="000E0DA2">
            <w:pPr>
              <w:spacing w:after="0"/>
              <w:jc w:val="left"/>
              <w:rPr>
                <w:rFonts w:ascii="Cambria" w:hAnsi="Cambria"/>
                <w:sz w:val="18"/>
                <w:szCs w:val="18"/>
                <w:lang w:eastAsia="ja-JP"/>
              </w:rPr>
            </w:pPr>
            <w:r w:rsidRPr="00F078C8">
              <w:rPr>
                <w:rFonts w:ascii="Cambria" w:hAnsi="Cambria"/>
                <w:sz w:val="18"/>
                <w:szCs w:val="18"/>
                <w:lang w:eastAsia="ja-JP"/>
              </w:rPr>
              <w:t xml:space="preserve">The application of modern inverter-type AC units, with high SEER values and utilizing low GWP refrigerants will be among the EC&amp;EE measures that will be demonstrated in many of the public-sector buildings, particularly those that still use the low EER window-type RAC units. The proper disposal of the replaced old RAC units will be observed. The potential illegal reuse of old RAC units will be reported to the proper authorities. </w:t>
            </w:r>
          </w:p>
        </w:tc>
      </w:tr>
      <w:tr w:rsidR="00D2035C" w:rsidRPr="00F078C8" w14:paraId="32F96840" w14:textId="77777777" w:rsidTr="000E0DA2">
        <w:trPr>
          <w:trHeight w:val="350"/>
        </w:trPr>
        <w:tc>
          <w:tcPr>
            <w:tcW w:w="3402" w:type="dxa"/>
            <w:vMerge w:val="restart"/>
          </w:tcPr>
          <w:p w14:paraId="49A130D3" w14:textId="77777777" w:rsidR="00D2035C" w:rsidRPr="00F078C8" w:rsidRDefault="00D2035C" w:rsidP="000E0DA2">
            <w:pPr>
              <w:spacing w:after="0"/>
              <w:rPr>
                <w:rFonts w:ascii="Cambria" w:hAnsi="Cambria"/>
                <w:b/>
                <w:szCs w:val="20"/>
                <w:lang w:eastAsia="ja-JP"/>
              </w:rPr>
            </w:pPr>
          </w:p>
        </w:tc>
        <w:tc>
          <w:tcPr>
            <w:tcW w:w="9738" w:type="dxa"/>
            <w:gridSpan w:val="5"/>
            <w:shd w:val="clear" w:color="auto" w:fill="0F243E"/>
          </w:tcPr>
          <w:p w14:paraId="47DAE113" w14:textId="77777777" w:rsidR="00D2035C" w:rsidRPr="00F078C8" w:rsidRDefault="00D2035C" w:rsidP="000E0DA2">
            <w:pPr>
              <w:spacing w:after="0"/>
              <w:rPr>
                <w:rFonts w:ascii="Cambria" w:hAnsi="Cambria"/>
                <w:b/>
                <w:sz w:val="18"/>
                <w:szCs w:val="18"/>
                <w:lang w:eastAsia="ja-JP"/>
              </w:rPr>
            </w:pPr>
            <w:r w:rsidRPr="00F078C8">
              <w:rPr>
                <w:rFonts w:ascii="Cambria" w:hAnsi="Cambria"/>
                <w:b/>
                <w:szCs w:val="20"/>
                <w:lang w:eastAsia="ja-JP"/>
              </w:rPr>
              <w:t xml:space="preserve">QUESTION 4: What is the overall Project risk categorization? </w:t>
            </w:r>
          </w:p>
        </w:tc>
      </w:tr>
      <w:tr w:rsidR="00D2035C" w:rsidRPr="00F078C8" w14:paraId="29D9D9EB" w14:textId="77777777" w:rsidTr="000E0DA2">
        <w:tc>
          <w:tcPr>
            <w:tcW w:w="3402" w:type="dxa"/>
            <w:vMerge/>
          </w:tcPr>
          <w:p w14:paraId="25212AA1" w14:textId="77777777" w:rsidR="00D2035C" w:rsidRPr="00F078C8" w:rsidRDefault="00D2035C" w:rsidP="000E0DA2">
            <w:pPr>
              <w:spacing w:after="0"/>
              <w:rPr>
                <w:rFonts w:ascii="Cambria" w:hAnsi="Cambria"/>
                <w:sz w:val="18"/>
                <w:szCs w:val="18"/>
                <w:u w:val="single"/>
                <w:lang w:eastAsia="ja-JP"/>
              </w:rPr>
            </w:pPr>
          </w:p>
        </w:tc>
        <w:tc>
          <w:tcPr>
            <w:tcW w:w="4962" w:type="dxa"/>
            <w:gridSpan w:val="4"/>
          </w:tcPr>
          <w:p w14:paraId="046D31FE" w14:textId="77777777" w:rsidR="00D2035C" w:rsidRPr="00F078C8" w:rsidRDefault="00D2035C" w:rsidP="000E0DA2">
            <w:pPr>
              <w:spacing w:after="0"/>
              <w:rPr>
                <w:rFonts w:ascii="Cambria" w:hAnsi="Cambria"/>
                <w:b/>
                <w:sz w:val="18"/>
                <w:szCs w:val="18"/>
                <w:lang w:eastAsia="ja-JP"/>
              </w:rPr>
            </w:pPr>
            <w:r w:rsidRPr="00F078C8">
              <w:rPr>
                <w:rFonts w:ascii="Cambria" w:hAnsi="Cambria"/>
                <w:b/>
                <w:sz w:val="18"/>
                <w:szCs w:val="18"/>
                <w:lang w:eastAsia="ja-JP"/>
              </w:rPr>
              <w:t xml:space="preserve">Select one (see </w:t>
            </w:r>
            <w:hyperlink r:id="rId36" w:history="1">
              <w:r w:rsidRPr="00F078C8">
                <w:rPr>
                  <w:rFonts w:ascii="Cambria" w:hAnsi="Cambria"/>
                  <w:b/>
                  <w:color w:val="0000FF"/>
                  <w:sz w:val="18"/>
                  <w:u w:val="single"/>
                  <w:lang w:eastAsia="ja-JP"/>
                </w:rPr>
                <w:t>SESP</w:t>
              </w:r>
            </w:hyperlink>
            <w:r w:rsidRPr="00F078C8">
              <w:rPr>
                <w:rFonts w:ascii="Cambria" w:hAnsi="Cambria"/>
                <w:b/>
                <w:sz w:val="18"/>
                <w:szCs w:val="18"/>
                <w:lang w:eastAsia="ja-JP"/>
              </w:rPr>
              <w:t xml:space="preserve"> for guidance)</w:t>
            </w:r>
          </w:p>
        </w:tc>
        <w:tc>
          <w:tcPr>
            <w:tcW w:w="4776" w:type="dxa"/>
          </w:tcPr>
          <w:p w14:paraId="6C238608" w14:textId="77777777" w:rsidR="00D2035C" w:rsidRPr="00F078C8" w:rsidRDefault="00D2035C" w:rsidP="000E0DA2">
            <w:pPr>
              <w:spacing w:after="0"/>
              <w:rPr>
                <w:rFonts w:ascii="Cambria" w:hAnsi="Cambria"/>
                <w:b/>
                <w:sz w:val="18"/>
                <w:szCs w:val="18"/>
                <w:lang w:eastAsia="ja-JP"/>
              </w:rPr>
            </w:pPr>
            <w:r w:rsidRPr="00F078C8">
              <w:rPr>
                <w:rFonts w:ascii="Cambria" w:hAnsi="Cambria"/>
                <w:b/>
                <w:sz w:val="18"/>
                <w:szCs w:val="18"/>
                <w:lang w:eastAsia="ja-JP"/>
              </w:rPr>
              <w:t>Comments</w:t>
            </w:r>
          </w:p>
        </w:tc>
      </w:tr>
      <w:tr w:rsidR="00D2035C" w:rsidRPr="00F078C8" w14:paraId="1AB1AC48" w14:textId="77777777" w:rsidTr="000E0DA2">
        <w:trPr>
          <w:trHeight w:val="251"/>
        </w:trPr>
        <w:tc>
          <w:tcPr>
            <w:tcW w:w="3402" w:type="dxa"/>
            <w:vMerge/>
          </w:tcPr>
          <w:p w14:paraId="2589CD56" w14:textId="77777777" w:rsidR="00D2035C" w:rsidRPr="00F078C8" w:rsidRDefault="00D2035C" w:rsidP="000E0DA2">
            <w:pPr>
              <w:spacing w:after="0"/>
              <w:rPr>
                <w:rFonts w:ascii="Cambria" w:hAnsi="Cambria"/>
                <w:sz w:val="18"/>
                <w:szCs w:val="18"/>
                <w:lang w:eastAsia="ja-JP"/>
              </w:rPr>
            </w:pPr>
          </w:p>
        </w:tc>
        <w:tc>
          <w:tcPr>
            <w:tcW w:w="4451" w:type="dxa"/>
            <w:gridSpan w:val="3"/>
            <w:shd w:val="clear" w:color="auto" w:fill="auto"/>
          </w:tcPr>
          <w:p w14:paraId="3297223A" w14:textId="77777777" w:rsidR="00D2035C" w:rsidRPr="00F078C8" w:rsidRDefault="00D2035C" w:rsidP="000E0DA2">
            <w:pPr>
              <w:spacing w:after="0"/>
              <w:rPr>
                <w:rFonts w:ascii="Cambria" w:hAnsi="Cambria"/>
                <w:b/>
                <w:i/>
                <w:sz w:val="18"/>
                <w:szCs w:val="18"/>
                <w:lang w:eastAsia="ja-JP"/>
              </w:rPr>
            </w:pPr>
            <w:r w:rsidRPr="00F078C8">
              <w:rPr>
                <w:rFonts w:ascii="Cambria" w:hAnsi="Cambria"/>
                <w:b/>
                <w:i/>
                <w:sz w:val="18"/>
                <w:szCs w:val="18"/>
                <w:lang w:eastAsia="ja-JP"/>
              </w:rPr>
              <w:t>Low Risk</w:t>
            </w:r>
          </w:p>
        </w:tc>
        <w:tc>
          <w:tcPr>
            <w:tcW w:w="511" w:type="dxa"/>
          </w:tcPr>
          <w:p w14:paraId="6B08D792" w14:textId="17214E42" w:rsidR="00D2035C" w:rsidRPr="00F078C8" w:rsidRDefault="0016170C" w:rsidP="000E0DA2">
            <w:pPr>
              <w:spacing w:after="0"/>
              <w:ind w:left="-2230" w:firstLine="2230"/>
              <w:rPr>
                <w:rFonts w:ascii="Cambria" w:hAnsi="Cambria"/>
                <w:b/>
                <w:sz w:val="18"/>
                <w:szCs w:val="18"/>
                <w:lang w:eastAsia="ja-JP"/>
              </w:rPr>
            </w:pPr>
            <w:r w:rsidRPr="00F078C8">
              <w:rPr>
                <w:rFonts w:ascii="Segoe UI Symbol" w:hAnsi="Segoe UI Symbol"/>
                <w:b/>
                <w:szCs w:val="20"/>
                <w:lang w:eastAsia="ja-JP"/>
              </w:rPr>
              <w:t>√</w:t>
            </w:r>
            <w:r w:rsidR="00D2035C" w:rsidRPr="00F078C8">
              <w:rPr>
                <w:rFonts w:ascii="Cambria" w:hAnsi="Segoe UI Symbol"/>
                <w:b/>
                <w:szCs w:val="20"/>
                <w:lang w:eastAsia="ja-JP"/>
              </w:rPr>
              <w:t>☐</w:t>
            </w:r>
          </w:p>
        </w:tc>
        <w:tc>
          <w:tcPr>
            <w:tcW w:w="4776" w:type="dxa"/>
          </w:tcPr>
          <w:p w14:paraId="4D42E756" w14:textId="348842B5" w:rsidR="00D2035C" w:rsidRPr="00F078C8" w:rsidRDefault="0016170C" w:rsidP="000E0DA2">
            <w:pPr>
              <w:spacing w:after="0"/>
              <w:jc w:val="left"/>
              <w:rPr>
                <w:rFonts w:ascii="Cambria" w:hAnsi="Cambria"/>
                <w:sz w:val="18"/>
                <w:szCs w:val="18"/>
                <w:lang w:eastAsia="ja-JP"/>
              </w:rPr>
            </w:pPr>
            <w:r w:rsidRPr="00F078C8">
              <w:rPr>
                <w:rFonts w:ascii="Cambria" w:hAnsi="Cambria"/>
                <w:sz w:val="18"/>
                <w:szCs w:val="18"/>
                <w:lang w:eastAsia="ja-JP"/>
              </w:rPr>
              <w:t>In general, there are no clear direct social and environmental impacts and risks from this project. There may be some indirect one, which are most likely limited in scale and perhaps with a reasonable degree of certainty can be avoided through compliance with the appropriate regulations; or managed through application of standard best practice.</w:t>
            </w:r>
          </w:p>
        </w:tc>
      </w:tr>
      <w:tr w:rsidR="00D2035C" w:rsidRPr="00F078C8" w14:paraId="74E89F34" w14:textId="77777777" w:rsidTr="000E0DA2">
        <w:tc>
          <w:tcPr>
            <w:tcW w:w="3402" w:type="dxa"/>
            <w:vMerge/>
          </w:tcPr>
          <w:p w14:paraId="2D2AF80F" w14:textId="77777777" w:rsidR="00D2035C" w:rsidRPr="00F078C8" w:rsidRDefault="00D2035C" w:rsidP="000E0DA2">
            <w:pPr>
              <w:spacing w:after="0"/>
              <w:rPr>
                <w:rFonts w:ascii="Cambria" w:hAnsi="Cambria"/>
                <w:sz w:val="18"/>
                <w:szCs w:val="18"/>
                <w:lang w:eastAsia="ja-JP"/>
              </w:rPr>
            </w:pPr>
          </w:p>
        </w:tc>
        <w:tc>
          <w:tcPr>
            <w:tcW w:w="4451" w:type="dxa"/>
            <w:gridSpan w:val="3"/>
            <w:shd w:val="clear" w:color="auto" w:fill="auto"/>
          </w:tcPr>
          <w:p w14:paraId="647B303D" w14:textId="77777777" w:rsidR="00D2035C" w:rsidRPr="00F078C8" w:rsidRDefault="00D2035C" w:rsidP="000E0DA2">
            <w:pPr>
              <w:spacing w:after="0"/>
              <w:rPr>
                <w:rFonts w:ascii="Cambria" w:hAnsi="Cambria"/>
                <w:b/>
                <w:i/>
                <w:sz w:val="18"/>
                <w:szCs w:val="18"/>
                <w:lang w:eastAsia="ja-JP"/>
              </w:rPr>
            </w:pPr>
            <w:r w:rsidRPr="00F078C8">
              <w:rPr>
                <w:rFonts w:ascii="Cambria" w:hAnsi="Cambria"/>
                <w:b/>
                <w:i/>
                <w:sz w:val="18"/>
                <w:szCs w:val="18"/>
                <w:lang w:eastAsia="ja-JP"/>
              </w:rPr>
              <w:t>Moderate Risk</w:t>
            </w:r>
          </w:p>
        </w:tc>
        <w:tc>
          <w:tcPr>
            <w:tcW w:w="511" w:type="dxa"/>
          </w:tcPr>
          <w:p w14:paraId="64F6775D" w14:textId="73C3FF22" w:rsidR="00D2035C" w:rsidRPr="00F078C8" w:rsidRDefault="00D2035C" w:rsidP="000E0DA2">
            <w:pPr>
              <w:spacing w:after="0"/>
              <w:ind w:left="-2230" w:firstLine="2230"/>
              <w:rPr>
                <w:rFonts w:ascii="Cambria" w:hAnsi="Cambria"/>
                <w:b/>
                <w:sz w:val="18"/>
                <w:szCs w:val="18"/>
                <w:lang w:eastAsia="ja-JP"/>
              </w:rPr>
            </w:pPr>
            <w:r w:rsidRPr="00F078C8">
              <w:rPr>
                <w:rFonts w:ascii="Cambria" w:hAnsi="Segoe UI Symbol"/>
                <w:b/>
                <w:szCs w:val="20"/>
                <w:lang w:eastAsia="ja-JP"/>
              </w:rPr>
              <w:t>☐</w:t>
            </w:r>
          </w:p>
        </w:tc>
        <w:tc>
          <w:tcPr>
            <w:tcW w:w="4776" w:type="dxa"/>
          </w:tcPr>
          <w:p w14:paraId="5E4E1781" w14:textId="16181271" w:rsidR="00D2035C" w:rsidRPr="00F078C8" w:rsidRDefault="00D2035C" w:rsidP="000E0DA2">
            <w:pPr>
              <w:spacing w:after="0"/>
              <w:jc w:val="left"/>
              <w:rPr>
                <w:rFonts w:ascii="Cambria" w:hAnsi="Cambria"/>
                <w:sz w:val="18"/>
                <w:szCs w:val="18"/>
                <w:lang w:eastAsia="ja-JP"/>
              </w:rPr>
            </w:pPr>
          </w:p>
        </w:tc>
      </w:tr>
      <w:tr w:rsidR="00D2035C" w:rsidRPr="00F078C8" w14:paraId="580CF312" w14:textId="77777777" w:rsidTr="000E0DA2">
        <w:tc>
          <w:tcPr>
            <w:tcW w:w="3402" w:type="dxa"/>
            <w:vMerge/>
          </w:tcPr>
          <w:p w14:paraId="1B308AF3" w14:textId="77777777" w:rsidR="00D2035C" w:rsidRPr="00F078C8" w:rsidRDefault="00D2035C" w:rsidP="000E0DA2">
            <w:pPr>
              <w:spacing w:after="0"/>
              <w:rPr>
                <w:rFonts w:ascii="Cambria" w:hAnsi="Cambria"/>
                <w:sz w:val="18"/>
                <w:szCs w:val="18"/>
                <w:lang w:eastAsia="ja-JP"/>
              </w:rPr>
            </w:pPr>
          </w:p>
        </w:tc>
        <w:tc>
          <w:tcPr>
            <w:tcW w:w="4451" w:type="dxa"/>
            <w:gridSpan w:val="3"/>
            <w:shd w:val="clear" w:color="auto" w:fill="auto"/>
          </w:tcPr>
          <w:p w14:paraId="304F45E6" w14:textId="77777777" w:rsidR="00D2035C" w:rsidRPr="00F078C8" w:rsidRDefault="00D2035C" w:rsidP="000E0DA2">
            <w:pPr>
              <w:spacing w:after="0"/>
              <w:rPr>
                <w:rFonts w:ascii="Cambria" w:hAnsi="Cambria"/>
                <w:b/>
                <w:i/>
                <w:sz w:val="18"/>
                <w:szCs w:val="18"/>
                <w:lang w:eastAsia="ja-JP"/>
              </w:rPr>
            </w:pPr>
            <w:r w:rsidRPr="00F078C8">
              <w:rPr>
                <w:rFonts w:ascii="Cambria" w:hAnsi="Cambria"/>
                <w:b/>
                <w:i/>
                <w:sz w:val="18"/>
                <w:szCs w:val="18"/>
                <w:lang w:eastAsia="ja-JP"/>
              </w:rPr>
              <w:t>High Risk</w:t>
            </w:r>
          </w:p>
        </w:tc>
        <w:tc>
          <w:tcPr>
            <w:tcW w:w="511" w:type="dxa"/>
          </w:tcPr>
          <w:p w14:paraId="6C39562E" w14:textId="77777777" w:rsidR="00D2035C" w:rsidRPr="00F078C8" w:rsidRDefault="00D2035C" w:rsidP="000E0DA2">
            <w:pPr>
              <w:spacing w:after="0"/>
              <w:ind w:left="-2230" w:firstLine="2230"/>
              <w:rPr>
                <w:rFonts w:ascii="Cambria" w:hAnsi="Cambria"/>
                <w:b/>
                <w:sz w:val="18"/>
                <w:szCs w:val="18"/>
                <w:lang w:eastAsia="ja-JP"/>
              </w:rPr>
            </w:pPr>
            <w:r w:rsidRPr="00F078C8">
              <w:rPr>
                <w:rFonts w:ascii="Cambria" w:hAnsi="Segoe UI Symbol"/>
                <w:b/>
                <w:szCs w:val="20"/>
                <w:lang w:eastAsia="ja-JP"/>
              </w:rPr>
              <w:t>☐</w:t>
            </w:r>
          </w:p>
        </w:tc>
        <w:tc>
          <w:tcPr>
            <w:tcW w:w="4776" w:type="dxa"/>
          </w:tcPr>
          <w:p w14:paraId="6EAC0371" w14:textId="77777777" w:rsidR="00D2035C" w:rsidRPr="00F078C8" w:rsidRDefault="00D2035C" w:rsidP="000E0DA2">
            <w:pPr>
              <w:spacing w:after="0"/>
              <w:jc w:val="left"/>
              <w:rPr>
                <w:rFonts w:ascii="Cambria" w:hAnsi="Cambria"/>
                <w:b/>
                <w:sz w:val="18"/>
                <w:szCs w:val="18"/>
                <w:lang w:eastAsia="ja-JP"/>
              </w:rPr>
            </w:pPr>
          </w:p>
        </w:tc>
      </w:tr>
      <w:tr w:rsidR="00735836" w:rsidRPr="00F078C8" w14:paraId="238F8282" w14:textId="77777777" w:rsidTr="00735836">
        <w:trPr>
          <w:trHeight w:val="557"/>
        </w:trPr>
        <w:tc>
          <w:tcPr>
            <w:tcW w:w="3402" w:type="dxa"/>
            <w:vMerge w:val="restart"/>
            <w:shd w:val="clear" w:color="auto" w:fill="FFFFFF"/>
          </w:tcPr>
          <w:p w14:paraId="03D5DE79" w14:textId="77777777" w:rsidR="00735836" w:rsidRPr="00F078C8" w:rsidRDefault="00735836" w:rsidP="000E0DA2">
            <w:pPr>
              <w:spacing w:after="0"/>
              <w:ind w:hanging="18"/>
              <w:rPr>
                <w:rFonts w:ascii="Cambria" w:hAnsi="Cambria"/>
                <w:b/>
                <w:szCs w:val="20"/>
                <w:lang w:eastAsia="ja-JP"/>
              </w:rPr>
            </w:pPr>
          </w:p>
        </w:tc>
        <w:tc>
          <w:tcPr>
            <w:tcW w:w="9738" w:type="dxa"/>
            <w:gridSpan w:val="5"/>
            <w:shd w:val="clear" w:color="auto" w:fill="0F243E"/>
            <w:vAlign w:val="center"/>
          </w:tcPr>
          <w:p w14:paraId="10DA58DB" w14:textId="11DFCECB" w:rsidR="00735836" w:rsidRPr="00F078C8" w:rsidRDefault="00735836" w:rsidP="000E0DA2">
            <w:pPr>
              <w:tabs>
                <w:tab w:val="left" w:pos="360"/>
              </w:tabs>
              <w:spacing w:after="0"/>
              <w:rPr>
                <w:rFonts w:ascii="Cambria" w:hAnsi="Cambria"/>
                <w:b/>
                <w:szCs w:val="20"/>
                <w:lang w:eastAsia="ja-JP"/>
              </w:rPr>
            </w:pPr>
            <w:r w:rsidRPr="00F078C8">
              <w:rPr>
                <w:rFonts w:ascii="Cambria" w:hAnsi="Cambria"/>
                <w:b/>
                <w:szCs w:val="20"/>
                <w:lang w:eastAsia="ja-JP"/>
              </w:rPr>
              <w:t>QUESTION 5: Based on the identified risks and risk categorization, what requirements of the SES are relevant?</w:t>
            </w:r>
          </w:p>
        </w:tc>
      </w:tr>
      <w:tr w:rsidR="00D2035C" w:rsidRPr="00F078C8" w14:paraId="45456BFB" w14:textId="77777777" w:rsidTr="000E0DA2">
        <w:trPr>
          <w:trHeight w:val="296"/>
        </w:trPr>
        <w:tc>
          <w:tcPr>
            <w:tcW w:w="3402" w:type="dxa"/>
            <w:vMerge/>
            <w:shd w:val="clear" w:color="auto" w:fill="FFFFFF"/>
          </w:tcPr>
          <w:p w14:paraId="538E6A80" w14:textId="77777777" w:rsidR="00D2035C" w:rsidRPr="00F078C8" w:rsidRDefault="00D2035C" w:rsidP="000E0DA2">
            <w:pPr>
              <w:spacing w:after="0"/>
              <w:rPr>
                <w:rFonts w:ascii="Cambria" w:hAnsi="Cambria"/>
                <w:sz w:val="18"/>
                <w:szCs w:val="18"/>
                <w:u w:val="single"/>
                <w:lang w:eastAsia="ja-JP"/>
              </w:rPr>
            </w:pPr>
          </w:p>
        </w:tc>
        <w:tc>
          <w:tcPr>
            <w:tcW w:w="4962" w:type="dxa"/>
            <w:gridSpan w:val="4"/>
          </w:tcPr>
          <w:p w14:paraId="19988FF6" w14:textId="77777777" w:rsidR="00D2035C" w:rsidRPr="00F078C8" w:rsidRDefault="00D2035C" w:rsidP="000E0DA2">
            <w:pPr>
              <w:tabs>
                <w:tab w:val="left" w:pos="360"/>
              </w:tabs>
              <w:spacing w:after="0"/>
              <w:jc w:val="left"/>
              <w:rPr>
                <w:rFonts w:ascii="Cambria" w:hAnsi="Cambria"/>
                <w:b/>
                <w:szCs w:val="20"/>
                <w:lang w:eastAsia="ja-JP"/>
              </w:rPr>
            </w:pPr>
            <w:r w:rsidRPr="00F078C8">
              <w:rPr>
                <w:rFonts w:ascii="Cambria" w:hAnsi="Cambria"/>
                <w:sz w:val="18"/>
                <w:szCs w:val="18"/>
                <w:lang w:eastAsia="ja-JP"/>
              </w:rPr>
              <w:t>Check all that apply</w:t>
            </w:r>
          </w:p>
        </w:tc>
        <w:tc>
          <w:tcPr>
            <w:tcW w:w="4776" w:type="dxa"/>
          </w:tcPr>
          <w:p w14:paraId="0CD79395" w14:textId="77777777" w:rsidR="00D2035C" w:rsidRPr="00F078C8" w:rsidRDefault="00D2035C" w:rsidP="000E0DA2">
            <w:pPr>
              <w:tabs>
                <w:tab w:val="left" w:pos="360"/>
              </w:tabs>
              <w:spacing w:after="0"/>
              <w:jc w:val="left"/>
              <w:rPr>
                <w:rFonts w:ascii="Cambria" w:hAnsi="Cambria"/>
                <w:b/>
                <w:sz w:val="18"/>
                <w:szCs w:val="18"/>
                <w:lang w:eastAsia="ja-JP"/>
              </w:rPr>
            </w:pPr>
            <w:r w:rsidRPr="00F078C8">
              <w:rPr>
                <w:rFonts w:ascii="Cambria" w:hAnsi="Cambria"/>
                <w:b/>
                <w:sz w:val="18"/>
                <w:szCs w:val="18"/>
                <w:lang w:eastAsia="ja-JP"/>
              </w:rPr>
              <w:t>Comments</w:t>
            </w:r>
          </w:p>
        </w:tc>
      </w:tr>
      <w:tr w:rsidR="00D2035C" w:rsidRPr="00F078C8" w14:paraId="1E3EE8A6" w14:textId="77777777" w:rsidTr="000E0DA2">
        <w:tc>
          <w:tcPr>
            <w:tcW w:w="3402" w:type="dxa"/>
            <w:vMerge/>
            <w:shd w:val="clear" w:color="auto" w:fill="FFFFFF"/>
          </w:tcPr>
          <w:p w14:paraId="134C6683" w14:textId="77777777" w:rsidR="00D2035C" w:rsidRPr="00F078C8" w:rsidRDefault="00D2035C" w:rsidP="000E0DA2">
            <w:pPr>
              <w:tabs>
                <w:tab w:val="left" w:pos="270"/>
              </w:tabs>
              <w:spacing w:after="0"/>
              <w:ind w:left="270" w:hanging="270"/>
              <w:rPr>
                <w:rFonts w:ascii="Cambria" w:hAnsi="Cambria"/>
                <w:sz w:val="18"/>
                <w:szCs w:val="18"/>
                <w:lang w:eastAsia="ja-JP"/>
              </w:rPr>
            </w:pPr>
          </w:p>
        </w:tc>
        <w:tc>
          <w:tcPr>
            <w:tcW w:w="4451" w:type="dxa"/>
            <w:gridSpan w:val="3"/>
            <w:shd w:val="clear" w:color="auto" w:fill="auto"/>
          </w:tcPr>
          <w:p w14:paraId="75055966" w14:textId="77777777" w:rsidR="00D2035C" w:rsidRPr="00F078C8" w:rsidRDefault="00D2035C" w:rsidP="000E0DA2">
            <w:pPr>
              <w:tabs>
                <w:tab w:val="left" w:pos="270"/>
              </w:tabs>
              <w:spacing w:after="0"/>
              <w:ind w:left="270" w:hanging="270"/>
              <w:jc w:val="left"/>
              <w:rPr>
                <w:rFonts w:ascii="Cambria" w:hAnsi="Cambria"/>
                <w:b/>
                <w:i/>
                <w:sz w:val="18"/>
                <w:szCs w:val="18"/>
                <w:lang w:eastAsia="ja-JP"/>
              </w:rPr>
            </w:pPr>
            <w:r w:rsidRPr="00F078C8">
              <w:rPr>
                <w:rFonts w:ascii="Cambria" w:hAnsi="Cambria"/>
                <w:b/>
                <w:i/>
                <w:sz w:val="18"/>
                <w:szCs w:val="18"/>
                <w:lang w:eastAsia="ja-JP"/>
              </w:rPr>
              <w:t>Principle 1: Human Rights</w:t>
            </w:r>
          </w:p>
        </w:tc>
        <w:tc>
          <w:tcPr>
            <w:tcW w:w="511" w:type="dxa"/>
          </w:tcPr>
          <w:p w14:paraId="69438587" w14:textId="77777777" w:rsidR="00D2035C" w:rsidRPr="00F078C8" w:rsidRDefault="00D2035C" w:rsidP="000E0DA2">
            <w:pPr>
              <w:tabs>
                <w:tab w:val="left" w:pos="360"/>
              </w:tabs>
              <w:spacing w:after="0"/>
              <w:jc w:val="left"/>
              <w:rPr>
                <w:rFonts w:ascii="Cambria" w:hAnsi="Cambria"/>
                <w:sz w:val="18"/>
                <w:szCs w:val="18"/>
                <w:lang w:eastAsia="ja-JP"/>
              </w:rPr>
            </w:pPr>
            <w:r w:rsidRPr="00F078C8">
              <w:rPr>
                <w:rFonts w:ascii="Cambria" w:hAnsi="Segoe UI Symbol"/>
                <w:b/>
                <w:szCs w:val="20"/>
                <w:lang w:eastAsia="ja-JP"/>
              </w:rPr>
              <w:t>☐</w:t>
            </w:r>
          </w:p>
        </w:tc>
        <w:tc>
          <w:tcPr>
            <w:tcW w:w="4776" w:type="dxa"/>
          </w:tcPr>
          <w:p w14:paraId="5E668666" w14:textId="77777777" w:rsidR="00D2035C" w:rsidRPr="00F078C8" w:rsidRDefault="00D2035C" w:rsidP="000E0DA2">
            <w:pPr>
              <w:tabs>
                <w:tab w:val="left" w:pos="360"/>
              </w:tabs>
              <w:spacing w:after="0"/>
              <w:jc w:val="left"/>
              <w:rPr>
                <w:rFonts w:ascii="Cambria" w:hAnsi="Cambria"/>
                <w:sz w:val="18"/>
                <w:szCs w:val="18"/>
                <w:lang w:eastAsia="ja-JP"/>
              </w:rPr>
            </w:pPr>
          </w:p>
        </w:tc>
      </w:tr>
      <w:tr w:rsidR="00D2035C" w:rsidRPr="00F078C8" w14:paraId="22BF3249" w14:textId="77777777" w:rsidTr="000E0DA2">
        <w:tc>
          <w:tcPr>
            <w:tcW w:w="3402" w:type="dxa"/>
            <w:vMerge/>
            <w:shd w:val="clear" w:color="auto" w:fill="FFFFFF"/>
          </w:tcPr>
          <w:p w14:paraId="6E6FE9DD" w14:textId="77777777" w:rsidR="00D2035C" w:rsidRPr="00F078C8" w:rsidRDefault="00D2035C" w:rsidP="000E0DA2">
            <w:pPr>
              <w:tabs>
                <w:tab w:val="left" w:pos="270"/>
              </w:tabs>
              <w:spacing w:after="0"/>
              <w:ind w:left="270" w:hanging="270"/>
              <w:rPr>
                <w:rFonts w:ascii="Cambria" w:hAnsi="Cambria"/>
                <w:sz w:val="18"/>
                <w:szCs w:val="18"/>
                <w:lang w:eastAsia="ja-JP"/>
              </w:rPr>
            </w:pPr>
          </w:p>
        </w:tc>
        <w:tc>
          <w:tcPr>
            <w:tcW w:w="4451" w:type="dxa"/>
            <w:gridSpan w:val="3"/>
            <w:shd w:val="clear" w:color="auto" w:fill="auto"/>
          </w:tcPr>
          <w:p w14:paraId="566BC104" w14:textId="77777777" w:rsidR="00D2035C" w:rsidRPr="00F078C8" w:rsidRDefault="00D2035C" w:rsidP="000E0DA2">
            <w:pPr>
              <w:tabs>
                <w:tab w:val="left" w:pos="270"/>
              </w:tabs>
              <w:spacing w:after="0"/>
              <w:ind w:left="270" w:hanging="270"/>
              <w:jc w:val="left"/>
              <w:rPr>
                <w:rFonts w:ascii="Cambria" w:hAnsi="Cambria"/>
                <w:b/>
                <w:i/>
                <w:sz w:val="18"/>
                <w:szCs w:val="18"/>
                <w:lang w:eastAsia="ja-JP"/>
              </w:rPr>
            </w:pPr>
            <w:r w:rsidRPr="00F078C8">
              <w:rPr>
                <w:rFonts w:ascii="Cambria" w:hAnsi="Cambria"/>
                <w:b/>
                <w:i/>
                <w:sz w:val="18"/>
                <w:szCs w:val="18"/>
                <w:lang w:eastAsia="ja-JP"/>
              </w:rPr>
              <w:t>Principle 2: Gender Equality and Women’s Empowerment</w:t>
            </w:r>
          </w:p>
        </w:tc>
        <w:tc>
          <w:tcPr>
            <w:tcW w:w="511" w:type="dxa"/>
          </w:tcPr>
          <w:p w14:paraId="7ED8887F" w14:textId="77777777" w:rsidR="00D2035C" w:rsidRPr="00F078C8" w:rsidRDefault="00D2035C" w:rsidP="000E0DA2">
            <w:pPr>
              <w:tabs>
                <w:tab w:val="left" w:pos="360"/>
              </w:tabs>
              <w:spacing w:after="0"/>
              <w:jc w:val="left"/>
              <w:rPr>
                <w:rFonts w:ascii="Cambria" w:hAnsi="Cambria"/>
                <w:sz w:val="18"/>
                <w:szCs w:val="18"/>
                <w:lang w:eastAsia="ja-JP"/>
              </w:rPr>
            </w:pPr>
            <w:r w:rsidRPr="00F078C8">
              <w:rPr>
                <w:rFonts w:ascii="Cambria" w:hAnsi="Segoe UI Symbol"/>
                <w:b/>
                <w:szCs w:val="20"/>
                <w:lang w:eastAsia="ja-JP"/>
              </w:rPr>
              <w:t>☐</w:t>
            </w:r>
          </w:p>
        </w:tc>
        <w:tc>
          <w:tcPr>
            <w:tcW w:w="4776" w:type="dxa"/>
          </w:tcPr>
          <w:p w14:paraId="53F96C5E" w14:textId="77777777" w:rsidR="00D2035C" w:rsidRPr="00F078C8" w:rsidRDefault="00D2035C" w:rsidP="000E0DA2">
            <w:pPr>
              <w:tabs>
                <w:tab w:val="left" w:pos="360"/>
              </w:tabs>
              <w:spacing w:after="0"/>
              <w:jc w:val="left"/>
              <w:rPr>
                <w:rFonts w:ascii="Cambria" w:hAnsi="Cambria"/>
                <w:sz w:val="18"/>
                <w:szCs w:val="18"/>
                <w:lang w:eastAsia="ja-JP"/>
              </w:rPr>
            </w:pPr>
          </w:p>
        </w:tc>
      </w:tr>
      <w:tr w:rsidR="00D2035C" w:rsidRPr="00F078C8" w14:paraId="51296E5E" w14:textId="77777777" w:rsidTr="000E0DA2">
        <w:tc>
          <w:tcPr>
            <w:tcW w:w="3402" w:type="dxa"/>
            <w:vMerge/>
            <w:shd w:val="clear" w:color="auto" w:fill="FFFFFF"/>
          </w:tcPr>
          <w:p w14:paraId="1BF8CFB9" w14:textId="77777777" w:rsidR="00D2035C" w:rsidRPr="00F078C8" w:rsidRDefault="00D2035C" w:rsidP="000E0DA2">
            <w:pPr>
              <w:tabs>
                <w:tab w:val="left" w:pos="270"/>
              </w:tabs>
              <w:spacing w:after="0"/>
              <w:ind w:left="270" w:hanging="270"/>
              <w:rPr>
                <w:rFonts w:ascii="Cambria" w:hAnsi="Cambria"/>
                <w:sz w:val="18"/>
                <w:szCs w:val="18"/>
                <w:lang w:eastAsia="ja-JP"/>
              </w:rPr>
            </w:pPr>
          </w:p>
        </w:tc>
        <w:tc>
          <w:tcPr>
            <w:tcW w:w="4451" w:type="dxa"/>
            <w:gridSpan w:val="3"/>
            <w:shd w:val="clear" w:color="auto" w:fill="auto"/>
          </w:tcPr>
          <w:p w14:paraId="33459E56" w14:textId="77777777" w:rsidR="00D2035C" w:rsidRPr="00F078C8" w:rsidRDefault="00D2035C" w:rsidP="000E0DA2">
            <w:pPr>
              <w:tabs>
                <w:tab w:val="left" w:pos="270"/>
              </w:tabs>
              <w:spacing w:after="0"/>
              <w:ind w:left="270" w:hanging="270"/>
              <w:jc w:val="left"/>
              <w:rPr>
                <w:rFonts w:ascii="Cambria" w:hAnsi="Cambria"/>
                <w:b/>
                <w:i/>
                <w:sz w:val="18"/>
                <w:szCs w:val="18"/>
                <w:lang w:eastAsia="ja-JP"/>
              </w:rPr>
            </w:pPr>
            <w:r w:rsidRPr="00F078C8">
              <w:rPr>
                <w:rFonts w:ascii="Cambria" w:hAnsi="Cambria"/>
                <w:b/>
                <w:i/>
                <w:sz w:val="18"/>
                <w:szCs w:val="18"/>
                <w:lang w:eastAsia="ja-JP"/>
              </w:rPr>
              <w:t>1.</w:t>
            </w:r>
            <w:r w:rsidRPr="00F078C8">
              <w:rPr>
                <w:rFonts w:ascii="Cambria" w:hAnsi="Cambria"/>
                <w:b/>
                <w:i/>
                <w:sz w:val="18"/>
                <w:szCs w:val="18"/>
                <w:lang w:eastAsia="ja-JP"/>
              </w:rPr>
              <w:tab/>
              <w:t>Biodiversity Conservation and Natural Resource Management</w:t>
            </w:r>
          </w:p>
        </w:tc>
        <w:tc>
          <w:tcPr>
            <w:tcW w:w="511" w:type="dxa"/>
          </w:tcPr>
          <w:p w14:paraId="10D81094" w14:textId="77777777" w:rsidR="00D2035C" w:rsidRPr="00F078C8" w:rsidRDefault="00D2035C" w:rsidP="000E0DA2">
            <w:pPr>
              <w:tabs>
                <w:tab w:val="left" w:pos="360"/>
              </w:tabs>
              <w:spacing w:after="0"/>
              <w:jc w:val="left"/>
              <w:rPr>
                <w:rFonts w:ascii="Cambria" w:hAnsi="Cambria"/>
                <w:sz w:val="18"/>
                <w:szCs w:val="18"/>
                <w:lang w:eastAsia="ja-JP"/>
              </w:rPr>
            </w:pPr>
            <w:r w:rsidRPr="00F078C8">
              <w:rPr>
                <w:rFonts w:ascii="Cambria" w:hAnsi="Segoe UI Symbol"/>
                <w:b/>
                <w:szCs w:val="20"/>
                <w:lang w:eastAsia="ja-JP"/>
              </w:rPr>
              <w:t>☐</w:t>
            </w:r>
          </w:p>
        </w:tc>
        <w:tc>
          <w:tcPr>
            <w:tcW w:w="4776" w:type="dxa"/>
          </w:tcPr>
          <w:p w14:paraId="4C00AE3E" w14:textId="77777777" w:rsidR="00D2035C" w:rsidRPr="00F078C8" w:rsidRDefault="00D2035C" w:rsidP="000E0DA2">
            <w:pPr>
              <w:tabs>
                <w:tab w:val="left" w:pos="360"/>
              </w:tabs>
              <w:spacing w:after="0"/>
              <w:jc w:val="left"/>
              <w:rPr>
                <w:rFonts w:ascii="Cambria" w:hAnsi="Cambria"/>
                <w:sz w:val="18"/>
                <w:szCs w:val="18"/>
                <w:lang w:eastAsia="ja-JP"/>
              </w:rPr>
            </w:pPr>
          </w:p>
        </w:tc>
      </w:tr>
      <w:tr w:rsidR="00D2035C" w:rsidRPr="00F078C8" w14:paraId="69DEB11F" w14:textId="77777777" w:rsidTr="000E0DA2">
        <w:tc>
          <w:tcPr>
            <w:tcW w:w="3402" w:type="dxa"/>
            <w:vMerge/>
            <w:shd w:val="clear" w:color="auto" w:fill="FFFFFF"/>
          </w:tcPr>
          <w:p w14:paraId="3D7BF0ED" w14:textId="77777777" w:rsidR="00D2035C" w:rsidRPr="00F078C8" w:rsidRDefault="00D2035C" w:rsidP="000E0DA2">
            <w:pPr>
              <w:tabs>
                <w:tab w:val="left" w:pos="270"/>
              </w:tabs>
              <w:spacing w:after="0"/>
              <w:ind w:left="270" w:hanging="270"/>
              <w:rPr>
                <w:rFonts w:ascii="Cambria" w:hAnsi="Cambria"/>
                <w:sz w:val="18"/>
                <w:szCs w:val="18"/>
                <w:lang w:eastAsia="ja-JP"/>
              </w:rPr>
            </w:pPr>
          </w:p>
        </w:tc>
        <w:tc>
          <w:tcPr>
            <w:tcW w:w="4451" w:type="dxa"/>
            <w:gridSpan w:val="3"/>
            <w:shd w:val="clear" w:color="auto" w:fill="auto"/>
          </w:tcPr>
          <w:p w14:paraId="56D699B3" w14:textId="77777777" w:rsidR="00D2035C" w:rsidRPr="00F078C8" w:rsidRDefault="00D2035C" w:rsidP="000E0DA2">
            <w:pPr>
              <w:tabs>
                <w:tab w:val="left" w:pos="270"/>
              </w:tabs>
              <w:spacing w:after="0"/>
              <w:ind w:left="270" w:hanging="270"/>
              <w:jc w:val="left"/>
              <w:rPr>
                <w:rFonts w:ascii="Cambria" w:hAnsi="Cambria"/>
                <w:b/>
                <w:i/>
                <w:sz w:val="18"/>
                <w:szCs w:val="18"/>
                <w:lang w:eastAsia="ja-JP"/>
              </w:rPr>
            </w:pPr>
            <w:r w:rsidRPr="00F078C8">
              <w:rPr>
                <w:rFonts w:ascii="Cambria" w:hAnsi="Cambria"/>
                <w:b/>
                <w:i/>
                <w:sz w:val="18"/>
                <w:szCs w:val="18"/>
                <w:lang w:eastAsia="ja-JP"/>
              </w:rPr>
              <w:t>2.</w:t>
            </w:r>
            <w:r w:rsidRPr="00F078C8">
              <w:rPr>
                <w:rFonts w:ascii="Cambria" w:hAnsi="Cambria"/>
                <w:b/>
                <w:i/>
                <w:sz w:val="18"/>
                <w:szCs w:val="18"/>
                <w:lang w:eastAsia="ja-JP"/>
              </w:rPr>
              <w:tab/>
              <w:t>Climate Change Mitigation and Adaptation</w:t>
            </w:r>
          </w:p>
        </w:tc>
        <w:tc>
          <w:tcPr>
            <w:tcW w:w="511" w:type="dxa"/>
          </w:tcPr>
          <w:p w14:paraId="01D34D8F" w14:textId="77777777" w:rsidR="00D2035C" w:rsidRPr="00F078C8" w:rsidRDefault="00D2035C" w:rsidP="000E0DA2">
            <w:pPr>
              <w:tabs>
                <w:tab w:val="left" w:pos="360"/>
              </w:tabs>
              <w:spacing w:after="0"/>
              <w:jc w:val="left"/>
              <w:rPr>
                <w:rFonts w:ascii="Cambria" w:hAnsi="Cambria"/>
                <w:sz w:val="18"/>
                <w:szCs w:val="18"/>
                <w:lang w:eastAsia="ja-JP"/>
              </w:rPr>
            </w:pPr>
            <w:r w:rsidRPr="00F078C8">
              <w:rPr>
                <w:rFonts w:ascii="Cambria" w:hAnsi="Segoe UI Symbol"/>
                <w:b/>
                <w:szCs w:val="20"/>
                <w:lang w:eastAsia="ja-JP"/>
              </w:rPr>
              <w:t>☐</w:t>
            </w:r>
          </w:p>
        </w:tc>
        <w:tc>
          <w:tcPr>
            <w:tcW w:w="4776" w:type="dxa"/>
          </w:tcPr>
          <w:p w14:paraId="22531F26" w14:textId="77777777" w:rsidR="00D2035C" w:rsidRPr="00F078C8" w:rsidRDefault="00D2035C" w:rsidP="000E0DA2">
            <w:pPr>
              <w:tabs>
                <w:tab w:val="left" w:pos="360"/>
              </w:tabs>
              <w:spacing w:after="0"/>
              <w:jc w:val="left"/>
              <w:rPr>
                <w:rFonts w:ascii="Cambria" w:hAnsi="Cambria"/>
                <w:sz w:val="18"/>
                <w:szCs w:val="18"/>
                <w:lang w:eastAsia="ja-JP"/>
              </w:rPr>
            </w:pPr>
          </w:p>
        </w:tc>
      </w:tr>
      <w:tr w:rsidR="00D2035C" w:rsidRPr="00F078C8" w14:paraId="5F07BCE7" w14:textId="77777777" w:rsidTr="000E0DA2">
        <w:tc>
          <w:tcPr>
            <w:tcW w:w="3402" w:type="dxa"/>
            <w:vMerge/>
            <w:shd w:val="clear" w:color="auto" w:fill="FFFFFF"/>
          </w:tcPr>
          <w:p w14:paraId="1F3DEB93" w14:textId="77777777" w:rsidR="00D2035C" w:rsidRPr="00F078C8" w:rsidRDefault="00D2035C" w:rsidP="000E0DA2">
            <w:pPr>
              <w:tabs>
                <w:tab w:val="left" w:pos="270"/>
              </w:tabs>
              <w:spacing w:after="0"/>
              <w:ind w:left="270" w:hanging="270"/>
              <w:rPr>
                <w:rFonts w:ascii="Cambria" w:hAnsi="Cambria"/>
                <w:sz w:val="18"/>
                <w:szCs w:val="18"/>
                <w:lang w:eastAsia="ja-JP"/>
              </w:rPr>
            </w:pPr>
          </w:p>
        </w:tc>
        <w:tc>
          <w:tcPr>
            <w:tcW w:w="4451" w:type="dxa"/>
            <w:gridSpan w:val="3"/>
            <w:shd w:val="clear" w:color="auto" w:fill="auto"/>
          </w:tcPr>
          <w:p w14:paraId="25831CCD" w14:textId="77777777" w:rsidR="00D2035C" w:rsidRPr="00F078C8" w:rsidRDefault="00D2035C" w:rsidP="000E0DA2">
            <w:pPr>
              <w:tabs>
                <w:tab w:val="left" w:pos="270"/>
              </w:tabs>
              <w:spacing w:after="0"/>
              <w:ind w:left="270" w:hanging="270"/>
              <w:jc w:val="left"/>
              <w:rPr>
                <w:rFonts w:ascii="Cambria" w:hAnsi="Cambria"/>
                <w:b/>
                <w:i/>
                <w:sz w:val="18"/>
                <w:szCs w:val="18"/>
                <w:lang w:eastAsia="ja-JP"/>
              </w:rPr>
            </w:pPr>
            <w:r w:rsidRPr="00F078C8">
              <w:rPr>
                <w:rFonts w:ascii="Cambria" w:hAnsi="Cambria"/>
                <w:b/>
                <w:i/>
                <w:sz w:val="18"/>
                <w:szCs w:val="18"/>
                <w:lang w:eastAsia="ja-JP"/>
              </w:rPr>
              <w:t>3.</w:t>
            </w:r>
            <w:r w:rsidRPr="00F078C8">
              <w:rPr>
                <w:rFonts w:ascii="Cambria" w:hAnsi="Cambria"/>
                <w:b/>
                <w:i/>
                <w:sz w:val="18"/>
                <w:szCs w:val="18"/>
                <w:lang w:eastAsia="ja-JP"/>
              </w:rPr>
              <w:tab/>
              <w:t>Community Health, Safety and Working Conditions</w:t>
            </w:r>
          </w:p>
        </w:tc>
        <w:tc>
          <w:tcPr>
            <w:tcW w:w="511" w:type="dxa"/>
          </w:tcPr>
          <w:p w14:paraId="31F4B95E" w14:textId="799F7BFD" w:rsidR="00D2035C" w:rsidRPr="00F078C8" w:rsidRDefault="00D2035C" w:rsidP="000E0DA2">
            <w:pPr>
              <w:tabs>
                <w:tab w:val="left" w:pos="360"/>
              </w:tabs>
              <w:spacing w:after="0"/>
              <w:jc w:val="left"/>
              <w:rPr>
                <w:rFonts w:ascii="Cambria" w:hAnsi="Cambria"/>
                <w:sz w:val="18"/>
                <w:szCs w:val="18"/>
                <w:lang w:eastAsia="ja-JP"/>
              </w:rPr>
            </w:pPr>
            <w:r w:rsidRPr="00F078C8">
              <w:rPr>
                <w:rFonts w:ascii="DejaVu Sans" w:hAnsi="DejaVu Sans" w:cs="DejaVu Sans"/>
                <w:b/>
                <w:szCs w:val="20"/>
                <w:lang w:eastAsia="ja-JP"/>
              </w:rPr>
              <w:t>√</w:t>
            </w:r>
          </w:p>
        </w:tc>
        <w:tc>
          <w:tcPr>
            <w:tcW w:w="4776" w:type="dxa"/>
          </w:tcPr>
          <w:p w14:paraId="14781D46" w14:textId="52DA2273" w:rsidR="00D2035C" w:rsidRPr="00F078C8" w:rsidRDefault="00D2035C" w:rsidP="000E0DA2">
            <w:pPr>
              <w:tabs>
                <w:tab w:val="left" w:pos="360"/>
              </w:tabs>
              <w:spacing w:after="0"/>
              <w:jc w:val="left"/>
              <w:rPr>
                <w:rFonts w:ascii="Cambria" w:hAnsi="Cambria"/>
                <w:sz w:val="18"/>
                <w:szCs w:val="18"/>
                <w:lang w:eastAsia="ja-JP"/>
              </w:rPr>
            </w:pPr>
            <w:r w:rsidRPr="00F078C8">
              <w:rPr>
                <w:rFonts w:ascii="Cambria" w:hAnsi="Cambria"/>
                <w:sz w:val="18"/>
                <w:szCs w:val="18"/>
                <w:lang w:eastAsia="ja-JP"/>
              </w:rPr>
              <w:t>Some indirect negative impacts that can be avoided with proper regulatory compliance, or addressed with proper application of standard best practices</w:t>
            </w:r>
          </w:p>
        </w:tc>
      </w:tr>
      <w:tr w:rsidR="00D2035C" w:rsidRPr="00F078C8" w14:paraId="17B3E50C" w14:textId="77777777" w:rsidTr="000E0DA2">
        <w:tc>
          <w:tcPr>
            <w:tcW w:w="3402" w:type="dxa"/>
            <w:vMerge/>
            <w:shd w:val="clear" w:color="auto" w:fill="FFFFFF"/>
          </w:tcPr>
          <w:p w14:paraId="46E6C5C8" w14:textId="77777777" w:rsidR="00D2035C" w:rsidRPr="00F078C8" w:rsidRDefault="00D2035C" w:rsidP="000E0DA2">
            <w:pPr>
              <w:tabs>
                <w:tab w:val="left" w:pos="270"/>
              </w:tabs>
              <w:spacing w:after="0"/>
              <w:ind w:left="270" w:hanging="270"/>
              <w:rPr>
                <w:rFonts w:ascii="Cambria" w:hAnsi="Cambria"/>
                <w:sz w:val="18"/>
                <w:szCs w:val="18"/>
                <w:lang w:eastAsia="ja-JP"/>
              </w:rPr>
            </w:pPr>
          </w:p>
        </w:tc>
        <w:tc>
          <w:tcPr>
            <w:tcW w:w="4451" w:type="dxa"/>
            <w:gridSpan w:val="3"/>
            <w:shd w:val="clear" w:color="auto" w:fill="auto"/>
          </w:tcPr>
          <w:p w14:paraId="1E3E57A9" w14:textId="77777777" w:rsidR="00D2035C" w:rsidRPr="00F078C8" w:rsidRDefault="00D2035C" w:rsidP="000E0DA2">
            <w:pPr>
              <w:tabs>
                <w:tab w:val="left" w:pos="270"/>
              </w:tabs>
              <w:spacing w:after="0"/>
              <w:ind w:left="270" w:hanging="270"/>
              <w:jc w:val="left"/>
              <w:rPr>
                <w:rFonts w:ascii="Cambria" w:hAnsi="Cambria"/>
                <w:b/>
                <w:i/>
                <w:sz w:val="18"/>
                <w:szCs w:val="18"/>
                <w:lang w:eastAsia="ja-JP"/>
              </w:rPr>
            </w:pPr>
            <w:r w:rsidRPr="00F078C8">
              <w:rPr>
                <w:rFonts w:ascii="Cambria" w:hAnsi="Cambria"/>
                <w:b/>
                <w:i/>
                <w:sz w:val="18"/>
                <w:szCs w:val="18"/>
                <w:lang w:eastAsia="ja-JP"/>
              </w:rPr>
              <w:t>4.</w:t>
            </w:r>
            <w:r w:rsidRPr="00F078C8">
              <w:rPr>
                <w:rFonts w:ascii="Cambria" w:hAnsi="Cambria"/>
                <w:b/>
                <w:i/>
                <w:sz w:val="18"/>
                <w:szCs w:val="18"/>
                <w:lang w:eastAsia="ja-JP"/>
              </w:rPr>
              <w:tab/>
              <w:t>Cultural Heritage</w:t>
            </w:r>
          </w:p>
        </w:tc>
        <w:tc>
          <w:tcPr>
            <w:tcW w:w="511" w:type="dxa"/>
          </w:tcPr>
          <w:p w14:paraId="58B5A53E" w14:textId="77777777" w:rsidR="00D2035C" w:rsidRPr="00F078C8" w:rsidRDefault="00D2035C" w:rsidP="000E0DA2">
            <w:pPr>
              <w:tabs>
                <w:tab w:val="left" w:pos="360"/>
              </w:tabs>
              <w:spacing w:after="0"/>
              <w:jc w:val="left"/>
              <w:rPr>
                <w:rFonts w:ascii="Cambria" w:hAnsi="Cambria"/>
                <w:sz w:val="18"/>
                <w:szCs w:val="18"/>
                <w:lang w:eastAsia="ja-JP"/>
              </w:rPr>
            </w:pPr>
            <w:r w:rsidRPr="00F078C8">
              <w:rPr>
                <w:rFonts w:ascii="Cambria" w:hAnsi="Segoe UI Symbol"/>
                <w:b/>
                <w:szCs w:val="20"/>
                <w:lang w:eastAsia="ja-JP"/>
              </w:rPr>
              <w:t>☐</w:t>
            </w:r>
          </w:p>
        </w:tc>
        <w:tc>
          <w:tcPr>
            <w:tcW w:w="4776" w:type="dxa"/>
          </w:tcPr>
          <w:p w14:paraId="4B9113DD" w14:textId="77777777" w:rsidR="00D2035C" w:rsidRPr="00F078C8" w:rsidRDefault="00D2035C" w:rsidP="000E0DA2">
            <w:pPr>
              <w:tabs>
                <w:tab w:val="left" w:pos="360"/>
              </w:tabs>
              <w:spacing w:after="0"/>
              <w:jc w:val="left"/>
              <w:rPr>
                <w:rFonts w:ascii="Cambria" w:hAnsi="Cambria"/>
                <w:sz w:val="18"/>
                <w:szCs w:val="18"/>
                <w:lang w:eastAsia="ja-JP"/>
              </w:rPr>
            </w:pPr>
          </w:p>
        </w:tc>
      </w:tr>
      <w:tr w:rsidR="00D2035C" w:rsidRPr="00F078C8" w14:paraId="060BAB3E" w14:textId="77777777" w:rsidTr="000E0DA2">
        <w:tc>
          <w:tcPr>
            <w:tcW w:w="3402" w:type="dxa"/>
            <w:vMerge/>
            <w:shd w:val="clear" w:color="auto" w:fill="FFFFFF"/>
          </w:tcPr>
          <w:p w14:paraId="6B66B614" w14:textId="77777777" w:rsidR="00D2035C" w:rsidRPr="00F078C8" w:rsidRDefault="00D2035C" w:rsidP="000E0DA2">
            <w:pPr>
              <w:tabs>
                <w:tab w:val="left" w:pos="270"/>
              </w:tabs>
              <w:spacing w:after="0"/>
              <w:ind w:left="270" w:hanging="270"/>
              <w:rPr>
                <w:rFonts w:ascii="Cambria" w:hAnsi="Cambria"/>
                <w:sz w:val="18"/>
                <w:szCs w:val="18"/>
                <w:lang w:eastAsia="ja-JP"/>
              </w:rPr>
            </w:pPr>
          </w:p>
        </w:tc>
        <w:tc>
          <w:tcPr>
            <w:tcW w:w="4451" w:type="dxa"/>
            <w:gridSpan w:val="3"/>
            <w:shd w:val="clear" w:color="auto" w:fill="auto"/>
          </w:tcPr>
          <w:p w14:paraId="5E640A5C" w14:textId="77777777" w:rsidR="00D2035C" w:rsidRPr="00F078C8" w:rsidRDefault="00D2035C" w:rsidP="000E0DA2">
            <w:pPr>
              <w:tabs>
                <w:tab w:val="left" w:pos="270"/>
              </w:tabs>
              <w:spacing w:after="0"/>
              <w:ind w:left="270" w:hanging="270"/>
              <w:jc w:val="left"/>
              <w:rPr>
                <w:rFonts w:ascii="Cambria" w:hAnsi="Cambria"/>
                <w:b/>
                <w:i/>
                <w:sz w:val="18"/>
                <w:szCs w:val="18"/>
                <w:lang w:eastAsia="ja-JP"/>
              </w:rPr>
            </w:pPr>
            <w:r w:rsidRPr="00F078C8">
              <w:rPr>
                <w:rFonts w:ascii="Cambria" w:hAnsi="Cambria"/>
                <w:b/>
                <w:i/>
                <w:sz w:val="18"/>
                <w:szCs w:val="18"/>
                <w:lang w:eastAsia="ja-JP"/>
              </w:rPr>
              <w:t>5.</w:t>
            </w:r>
            <w:r w:rsidRPr="00F078C8">
              <w:rPr>
                <w:rFonts w:ascii="Cambria" w:hAnsi="Cambria"/>
                <w:b/>
                <w:i/>
                <w:sz w:val="18"/>
                <w:szCs w:val="18"/>
                <w:lang w:eastAsia="ja-JP"/>
              </w:rPr>
              <w:tab/>
              <w:t>Displacement and Resettlement</w:t>
            </w:r>
          </w:p>
        </w:tc>
        <w:tc>
          <w:tcPr>
            <w:tcW w:w="511" w:type="dxa"/>
          </w:tcPr>
          <w:p w14:paraId="3EEE573E" w14:textId="77777777" w:rsidR="00D2035C" w:rsidRPr="00F078C8" w:rsidRDefault="00D2035C" w:rsidP="000E0DA2">
            <w:pPr>
              <w:tabs>
                <w:tab w:val="left" w:pos="360"/>
              </w:tabs>
              <w:spacing w:after="0"/>
              <w:jc w:val="left"/>
              <w:rPr>
                <w:rFonts w:ascii="Cambria" w:hAnsi="Cambria"/>
                <w:sz w:val="18"/>
                <w:szCs w:val="18"/>
                <w:lang w:eastAsia="ja-JP"/>
              </w:rPr>
            </w:pPr>
            <w:r w:rsidRPr="00F078C8">
              <w:rPr>
                <w:rFonts w:ascii="Cambria" w:hAnsi="Segoe UI Symbol"/>
                <w:b/>
                <w:szCs w:val="20"/>
                <w:lang w:eastAsia="ja-JP"/>
              </w:rPr>
              <w:t>☐</w:t>
            </w:r>
          </w:p>
        </w:tc>
        <w:tc>
          <w:tcPr>
            <w:tcW w:w="4776" w:type="dxa"/>
          </w:tcPr>
          <w:p w14:paraId="5895CDF9" w14:textId="77777777" w:rsidR="00D2035C" w:rsidRPr="00F078C8" w:rsidRDefault="00D2035C" w:rsidP="000E0DA2">
            <w:pPr>
              <w:tabs>
                <w:tab w:val="left" w:pos="360"/>
              </w:tabs>
              <w:spacing w:after="0"/>
              <w:jc w:val="left"/>
              <w:rPr>
                <w:rFonts w:ascii="Cambria" w:hAnsi="Cambria"/>
                <w:sz w:val="18"/>
                <w:szCs w:val="18"/>
                <w:lang w:eastAsia="ja-JP"/>
              </w:rPr>
            </w:pPr>
          </w:p>
        </w:tc>
      </w:tr>
      <w:tr w:rsidR="00D2035C" w:rsidRPr="00F078C8" w14:paraId="460DA672" w14:textId="77777777" w:rsidTr="000E0DA2">
        <w:tc>
          <w:tcPr>
            <w:tcW w:w="3402" w:type="dxa"/>
            <w:vMerge/>
            <w:shd w:val="clear" w:color="auto" w:fill="FFFFFF"/>
          </w:tcPr>
          <w:p w14:paraId="08B51E94" w14:textId="77777777" w:rsidR="00D2035C" w:rsidRPr="00F078C8" w:rsidRDefault="00D2035C" w:rsidP="000E0DA2">
            <w:pPr>
              <w:tabs>
                <w:tab w:val="left" w:pos="270"/>
              </w:tabs>
              <w:spacing w:after="0"/>
              <w:ind w:left="270" w:hanging="270"/>
              <w:rPr>
                <w:rFonts w:ascii="Cambria" w:hAnsi="Cambria"/>
                <w:sz w:val="18"/>
                <w:szCs w:val="18"/>
                <w:lang w:eastAsia="ja-JP"/>
              </w:rPr>
            </w:pPr>
          </w:p>
        </w:tc>
        <w:tc>
          <w:tcPr>
            <w:tcW w:w="4451" w:type="dxa"/>
            <w:gridSpan w:val="3"/>
            <w:shd w:val="clear" w:color="auto" w:fill="auto"/>
          </w:tcPr>
          <w:p w14:paraId="2762B7F5" w14:textId="77777777" w:rsidR="00D2035C" w:rsidRPr="00F078C8" w:rsidRDefault="00D2035C" w:rsidP="000E0DA2">
            <w:pPr>
              <w:tabs>
                <w:tab w:val="left" w:pos="270"/>
              </w:tabs>
              <w:spacing w:after="0"/>
              <w:ind w:left="270" w:hanging="270"/>
              <w:jc w:val="left"/>
              <w:rPr>
                <w:rFonts w:ascii="Cambria" w:hAnsi="Cambria"/>
                <w:b/>
                <w:i/>
                <w:sz w:val="18"/>
                <w:szCs w:val="18"/>
                <w:lang w:eastAsia="ja-JP"/>
              </w:rPr>
            </w:pPr>
            <w:r w:rsidRPr="00F078C8">
              <w:rPr>
                <w:rFonts w:ascii="Cambria" w:hAnsi="Cambria"/>
                <w:b/>
                <w:i/>
                <w:sz w:val="18"/>
                <w:szCs w:val="18"/>
                <w:lang w:eastAsia="ja-JP"/>
              </w:rPr>
              <w:t>6.</w:t>
            </w:r>
            <w:r w:rsidRPr="00F078C8">
              <w:rPr>
                <w:rFonts w:ascii="Cambria" w:hAnsi="Cambria"/>
                <w:b/>
                <w:i/>
                <w:sz w:val="18"/>
                <w:szCs w:val="18"/>
                <w:lang w:eastAsia="ja-JP"/>
              </w:rPr>
              <w:tab/>
              <w:t>Indigenous Peoples</w:t>
            </w:r>
          </w:p>
        </w:tc>
        <w:tc>
          <w:tcPr>
            <w:tcW w:w="511" w:type="dxa"/>
          </w:tcPr>
          <w:p w14:paraId="11380195" w14:textId="77777777" w:rsidR="00D2035C" w:rsidRPr="00F078C8" w:rsidRDefault="00D2035C" w:rsidP="000E0DA2">
            <w:pPr>
              <w:tabs>
                <w:tab w:val="left" w:pos="360"/>
              </w:tabs>
              <w:spacing w:after="0"/>
              <w:jc w:val="left"/>
              <w:rPr>
                <w:rFonts w:ascii="Cambria" w:hAnsi="Cambria"/>
                <w:sz w:val="18"/>
                <w:szCs w:val="18"/>
                <w:lang w:eastAsia="ja-JP"/>
              </w:rPr>
            </w:pPr>
            <w:r w:rsidRPr="00F078C8">
              <w:rPr>
                <w:rFonts w:ascii="Cambria" w:hAnsi="Segoe UI Symbol"/>
                <w:b/>
                <w:szCs w:val="20"/>
                <w:lang w:eastAsia="ja-JP"/>
              </w:rPr>
              <w:t>☐</w:t>
            </w:r>
          </w:p>
        </w:tc>
        <w:tc>
          <w:tcPr>
            <w:tcW w:w="4776" w:type="dxa"/>
          </w:tcPr>
          <w:p w14:paraId="2CA160DC" w14:textId="77777777" w:rsidR="00D2035C" w:rsidRPr="00F078C8" w:rsidRDefault="00D2035C" w:rsidP="000E0DA2">
            <w:pPr>
              <w:tabs>
                <w:tab w:val="left" w:pos="360"/>
              </w:tabs>
              <w:spacing w:after="0"/>
              <w:jc w:val="left"/>
              <w:rPr>
                <w:rFonts w:ascii="Cambria" w:hAnsi="Cambria"/>
                <w:sz w:val="18"/>
                <w:szCs w:val="18"/>
                <w:lang w:eastAsia="ja-JP"/>
              </w:rPr>
            </w:pPr>
          </w:p>
        </w:tc>
      </w:tr>
      <w:tr w:rsidR="00D2035C" w:rsidRPr="00F078C8" w14:paraId="67CD43A8" w14:textId="77777777" w:rsidTr="000E0DA2">
        <w:tc>
          <w:tcPr>
            <w:tcW w:w="3402" w:type="dxa"/>
            <w:vMerge/>
            <w:shd w:val="clear" w:color="auto" w:fill="FFFFFF"/>
          </w:tcPr>
          <w:p w14:paraId="14B74B0B" w14:textId="77777777" w:rsidR="00D2035C" w:rsidRPr="00F078C8" w:rsidRDefault="00D2035C" w:rsidP="000E0DA2">
            <w:pPr>
              <w:tabs>
                <w:tab w:val="left" w:pos="270"/>
              </w:tabs>
              <w:spacing w:after="0"/>
              <w:ind w:left="270" w:hanging="270"/>
              <w:rPr>
                <w:rFonts w:ascii="Cambria" w:hAnsi="Cambria"/>
                <w:sz w:val="18"/>
                <w:szCs w:val="18"/>
                <w:lang w:eastAsia="ja-JP"/>
              </w:rPr>
            </w:pPr>
          </w:p>
        </w:tc>
        <w:tc>
          <w:tcPr>
            <w:tcW w:w="4451" w:type="dxa"/>
            <w:gridSpan w:val="3"/>
            <w:shd w:val="clear" w:color="auto" w:fill="auto"/>
          </w:tcPr>
          <w:p w14:paraId="56C6A07D" w14:textId="77777777" w:rsidR="00D2035C" w:rsidRPr="00F078C8" w:rsidRDefault="00D2035C" w:rsidP="000E0DA2">
            <w:pPr>
              <w:tabs>
                <w:tab w:val="left" w:pos="270"/>
              </w:tabs>
              <w:spacing w:after="0"/>
              <w:ind w:left="270" w:hanging="270"/>
              <w:jc w:val="left"/>
              <w:rPr>
                <w:rFonts w:ascii="Cambria" w:hAnsi="Cambria"/>
                <w:b/>
                <w:i/>
                <w:sz w:val="18"/>
                <w:szCs w:val="18"/>
                <w:lang w:eastAsia="ja-JP"/>
              </w:rPr>
            </w:pPr>
            <w:r w:rsidRPr="00F078C8">
              <w:rPr>
                <w:rFonts w:ascii="Cambria" w:hAnsi="Cambria"/>
                <w:b/>
                <w:i/>
                <w:sz w:val="18"/>
                <w:szCs w:val="18"/>
                <w:lang w:eastAsia="ja-JP"/>
              </w:rPr>
              <w:t>7.</w:t>
            </w:r>
            <w:r w:rsidRPr="00F078C8">
              <w:rPr>
                <w:rFonts w:ascii="Cambria" w:hAnsi="Cambria"/>
                <w:b/>
                <w:i/>
                <w:sz w:val="18"/>
                <w:szCs w:val="18"/>
                <w:lang w:eastAsia="ja-JP"/>
              </w:rPr>
              <w:tab/>
              <w:t>Pollution Prevention and Resource Efficiency</w:t>
            </w:r>
          </w:p>
        </w:tc>
        <w:tc>
          <w:tcPr>
            <w:tcW w:w="511" w:type="dxa"/>
          </w:tcPr>
          <w:p w14:paraId="1D07BDCB" w14:textId="766486E7" w:rsidR="00D2035C" w:rsidRPr="00F078C8" w:rsidRDefault="00D2035C" w:rsidP="000E0DA2">
            <w:pPr>
              <w:tabs>
                <w:tab w:val="left" w:pos="360"/>
              </w:tabs>
              <w:spacing w:after="0"/>
              <w:jc w:val="left"/>
              <w:rPr>
                <w:rFonts w:ascii="Cambria" w:hAnsi="Cambria"/>
                <w:sz w:val="18"/>
                <w:szCs w:val="18"/>
                <w:lang w:eastAsia="ja-JP"/>
              </w:rPr>
            </w:pPr>
            <w:r w:rsidRPr="00F078C8">
              <w:rPr>
                <w:rFonts w:ascii="DejaVu Sans" w:hAnsi="DejaVu Sans" w:cs="DejaVu Sans"/>
                <w:b/>
                <w:szCs w:val="20"/>
                <w:lang w:eastAsia="ja-JP"/>
              </w:rPr>
              <w:t>√</w:t>
            </w:r>
          </w:p>
        </w:tc>
        <w:tc>
          <w:tcPr>
            <w:tcW w:w="4776" w:type="dxa"/>
          </w:tcPr>
          <w:p w14:paraId="4D08DB2E" w14:textId="3BB9EFB7" w:rsidR="00D2035C" w:rsidRPr="00F078C8" w:rsidRDefault="00D2035C" w:rsidP="000E0DA2">
            <w:pPr>
              <w:tabs>
                <w:tab w:val="left" w:pos="360"/>
              </w:tabs>
              <w:spacing w:after="0"/>
              <w:jc w:val="left"/>
              <w:rPr>
                <w:rFonts w:ascii="Cambria" w:hAnsi="Cambria"/>
                <w:sz w:val="18"/>
                <w:szCs w:val="18"/>
                <w:lang w:eastAsia="ja-JP"/>
              </w:rPr>
            </w:pPr>
            <w:r w:rsidRPr="00F078C8">
              <w:rPr>
                <w:rFonts w:ascii="Cambria" w:hAnsi="Cambria"/>
                <w:sz w:val="18"/>
                <w:szCs w:val="18"/>
                <w:lang w:eastAsia="ja-JP"/>
              </w:rPr>
              <w:t>S</w:t>
            </w:r>
            <w:r w:rsidR="00735836">
              <w:rPr>
                <w:rFonts w:ascii="Cambria" w:hAnsi="Cambria"/>
                <w:sz w:val="18"/>
                <w:szCs w:val="18"/>
                <w:lang w:eastAsia="ja-JP"/>
              </w:rPr>
              <w:t>ame as in Item 3 above</w:t>
            </w:r>
            <w:r w:rsidRPr="00F078C8">
              <w:rPr>
                <w:rFonts w:ascii="Cambria" w:hAnsi="Cambria"/>
                <w:sz w:val="18"/>
                <w:szCs w:val="18"/>
                <w:lang w:eastAsia="ja-JP"/>
              </w:rPr>
              <w:t>.</w:t>
            </w:r>
          </w:p>
        </w:tc>
      </w:tr>
    </w:tbl>
    <w:p w14:paraId="292BF004" w14:textId="77777777" w:rsidR="00D2035C" w:rsidRPr="00F078C8" w:rsidRDefault="00D2035C" w:rsidP="00D2035C">
      <w:pPr>
        <w:spacing w:after="0"/>
        <w:ind w:left="360"/>
        <w:rPr>
          <w:rFonts w:ascii="Times New Roman" w:hAnsi="Times New Roman"/>
          <w:b/>
          <w:sz w:val="24"/>
          <w:lang w:eastAsia="ja-JP"/>
        </w:rPr>
      </w:pPr>
    </w:p>
    <w:p w14:paraId="15A38C97" w14:textId="77777777" w:rsidR="00D2035C" w:rsidRPr="00F078C8" w:rsidRDefault="00D2035C" w:rsidP="00D2035C">
      <w:pPr>
        <w:spacing w:after="0"/>
        <w:ind w:left="360"/>
        <w:rPr>
          <w:rFonts w:ascii="Times New Roman" w:hAnsi="Times New Roman"/>
          <w:b/>
          <w:sz w:val="24"/>
          <w:lang w:eastAsia="ja-JP"/>
        </w:rPr>
      </w:pPr>
      <w:r w:rsidRPr="00F078C8">
        <w:rPr>
          <w:rFonts w:ascii="Times New Roman" w:hAnsi="Times New Roman"/>
          <w:b/>
          <w:sz w:val="24"/>
          <w:lang w:eastAsia="ja-JP"/>
        </w:rPr>
        <w:t xml:space="preserve">Final Sign Off </w:t>
      </w:r>
    </w:p>
    <w:p w14:paraId="3E554D1B" w14:textId="77777777" w:rsidR="00D2035C" w:rsidRPr="00F078C8" w:rsidRDefault="00D2035C" w:rsidP="00D2035C">
      <w:pPr>
        <w:tabs>
          <w:tab w:val="left" w:pos="360"/>
          <w:tab w:val="left" w:pos="4320"/>
        </w:tabs>
        <w:spacing w:after="0"/>
        <w:rPr>
          <w:rFonts w:ascii="Times New Roman" w:hAnsi="Times New Roman"/>
          <w:sz w:val="18"/>
          <w:szCs w:val="18"/>
          <w:lang w:eastAsia="ja-JP"/>
        </w:rPr>
      </w:pPr>
    </w:p>
    <w:tbl>
      <w:tblPr>
        <w:tblW w:w="13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05"/>
        <w:gridCol w:w="1260"/>
        <w:gridCol w:w="9270"/>
      </w:tblGrid>
      <w:tr w:rsidR="00D2035C" w:rsidRPr="00F078C8" w14:paraId="68B604C9" w14:textId="77777777" w:rsidTr="00735836">
        <w:tc>
          <w:tcPr>
            <w:tcW w:w="2605" w:type="dxa"/>
            <w:shd w:val="clear" w:color="auto" w:fill="C6D9F1"/>
          </w:tcPr>
          <w:p w14:paraId="697BCCE3" w14:textId="77777777" w:rsidR="00D2035C" w:rsidRPr="00F078C8" w:rsidRDefault="00D2035C" w:rsidP="000E0DA2">
            <w:pPr>
              <w:tabs>
                <w:tab w:val="left" w:pos="360"/>
                <w:tab w:val="left" w:pos="4320"/>
              </w:tabs>
              <w:spacing w:after="0"/>
              <w:rPr>
                <w:rFonts w:ascii="Cambria" w:hAnsi="Cambria"/>
                <w:b/>
                <w:i/>
                <w:sz w:val="18"/>
                <w:szCs w:val="18"/>
                <w:lang w:eastAsia="ja-JP"/>
              </w:rPr>
            </w:pPr>
            <w:r w:rsidRPr="00F078C8">
              <w:rPr>
                <w:rFonts w:ascii="Cambria" w:hAnsi="Cambria"/>
                <w:b/>
                <w:i/>
                <w:sz w:val="18"/>
                <w:szCs w:val="18"/>
                <w:lang w:eastAsia="ja-JP"/>
              </w:rPr>
              <w:t>Signature</w:t>
            </w:r>
          </w:p>
        </w:tc>
        <w:tc>
          <w:tcPr>
            <w:tcW w:w="1260" w:type="dxa"/>
            <w:shd w:val="clear" w:color="auto" w:fill="C6D9F1"/>
          </w:tcPr>
          <w:p w14:paraId="4D7016A0" w14:textId="77777777" w:rsidR="00D2035C" w:rsidRPr="00F078C8" w:rsidRDefault="00D2035C" w:rsidP="000E0DA2">
            <w:pPr>
              <w:tabs>
                <w:tab w:val="left" w:pos="360"/>
                <w:tab w:val="left" w:pos="4320"/>
              </w:tabs>
              <w:spacing w:after="0"/>
              <w:rPr>
                <w:rFonts w:ascii="Cambria" w:hAnsi="Cambria"/>
                <w:b/>
                <w:i/>
                <w:sz w:val="18"/>
                <w:szCs w:val="18"/>
                <w:lang w:eastAsia="ja-JP"/>
              </w:rPr>
            </w:pPr>
            <w:r w:rsidRPr="00F078C8">
              <w:rPr>
                <w:rFonts w:ascii="Cambria" w:hAnsi="Cambria"/>
                <w:b/>
                <w:i/>
                <w:sz w:val="18"/>
                <w:szCs w:val="18"/>
                <w:lang w:eastAsia="ja-JP"/>
              </w:rPr>
              <w:t>Date</w:t>
            </w:r>
          </w:p>
        </w:tc>
        <w:tc>
          <w:tcPr>
            <w:tcW w:w="9270" w:type="dxa"/>
            <w:shd w:val="clear" w:color="auto" w:fill="C6D9F1"/>
          </w:tcPr>
          <w:p w14:paraId="6020E31F" w14:textId="77777777" w:rsidR="00D2035C" w:rsidRPr="00F078C8" w:rsidRDefault="00D2035C" w:rsidP="000E0DA2">
            <w:pPr>
              <w:tabs>
                <w:tab w:val="left" w:pos="360"/>
                <w:tab w:val="left" w:pos="4320"/>
              </w:tabs>
              <w:spacing w:after="0"/>
              <w:rPr>
                <w:rFonts w:ascii="Cambria" w:hAnsi="Cambria"/>
                <w:b/>
                <w:i/>
                <w:sz w:val="18"/>
                <w:szCs w:val="18"/>
                <w:lang w:eastAsia="ja-JP"/>
              </w:rPr>
            </w:pPr>
            <w:r w:rsidRPr="00F078C8">
              <w:rPr>
                <w:rFonts w:ascii="Cambria" w:hAnsi="Cambria"/>
                <w:b/>
                <w:i/>
                <w:sz w:val="18"/>
                <w:szCs w:val="18"/>
                <w:lang w:eastAsia="ja-JP"/>
              </w:rPr>
              <w:t>Description</w:t>
            </w:r>
          </w:p>
        </w:tc>
      </w:tr>
      <w:tr w:rsidR="00D2035C" w:rsidRPr="00F078C8" w14:paraId="264B9440" w14:textId="77777777" w:rsidTr="00735836">
        <w:trPr>
          <w:trHeight w:val="485"/>
        </w:trPr>
        <w:tc>
          <w:tcPr>
            <w:tcW w:w="2605" w:type="dxa"/>
          </w:tcPr>
          <w:p w14:paraId="29E27BC5" w14:textId="77777777" w:rsidR="00D2035C" w:rsidRPr="00F078C8" w:rsidRDefault="00D2035C" w:rsidP="000E0DA2">
            <w:pPr>
              <w:tabs>
                <w:tab w:val="left" w:pos="360"/>
                <w:tab w:val="left" w:pos="4320"/>
              </w:tabs>
              <w:spacing w:after="0"/>
              <w:rPr>
                <w:rFonts w:ascii="Cambria" w:hAnsi="Cambria"/>
                <w:szCs w:val="20"/>
                <w:lang w:eastAsia="ja-JP"/>
              </w:rPr>
            </w:pPr>
            <w:r w:rsidRPr="00F078C8">
              <w:rPr>
                <w:rFonts w:ascii="Cambria" w:hAnsi="Cambria"/>
                <w:szCs w:val="20"/>
                <w:lang w:eastAsia="ja-JP"/>
              </w:rPr>
              <w:t>QA Assessor</w:t>
            </w:r>
          </w:p>
        </w:tc>
        <w:tc>
          <w:tcPr>
            <w:tcW w:w="1260" w:type="dxa"/>
          </w:tcPr>
          <w:p w14:paraId="70B30BDB" w14:textId="77777777" w:rsidR="00D2035C" w:rsidRPr="00F078C8" w:rsidRDefault="00D2035C" w:rsidP="000E0DA2">
            <w:pPr>
              <w:tabs>
                <w:tab w:val="left" w:pos="360"/>
                <w:tab w:val="left" w:pos="4320"/>
              </w:tabs>
              <w:spacing w:after="0"/>
              <w:rPr>
                <w:rFonts w:ascii="Cambria" w:hAnsi="Cambria"/>
                <w:szCs w:val="20"/>
                <w:lang w:eastAsia="ja-JP"/>
              </w:rPr>
            </w:pPr>
          </w:p>
        </w:tc>
        <w:tc>
          <w:tcPr>
            <w:tcW w:w="9270" w:type="dxa"/>
          </w:tcPr>
          <w:p w14:paraId="1FDAC1DA" w14:textId="77777777" w:rsidR="00D2035C" w:rsidRPr="00F078C8" w:rsidRDefault="00D2035C" w:rsidP="000E0DA2">
            <w:pPr>
              <w:tabs>
                <w:tab w:val="left" w:pos="720"/>
              </w:tabs>
              <w:spacing w:after="0"/>
              <w:jc w:val="left"/>
              <w:rPr>
                <w:rFonts w:ascii="Cambria" w:eastAsia="MS Mincho" w:hAnsi="Cambria"/>
                <w:szCs w:val="20"/>
                <w:lang w:eastAsia="ja-JP"/>
              </w:rPr>
            </w:pPr>
            <w:r w:rsidRPr="00F078C8">
              <w:rPr>
                <w:rFonts w:ascii="Cambria" w:eastAsia="MS Mincho" w:hAnsi="Cambria"/>
                <w:szCs w:val="20"/>
                <w:lang w:eastAsia="ja-JP"/>
              </w:rPr>
              <w:t>UNDP staff member responsible for the Project, typically a UNDP Programme Officer. Final signature confirms they have “checked” to ensure that the SESP is adequately conducted.</w:t>
            </w:r>
          </w:p>
        </w:tc>
      </w:tr>
      <w:tr w:rsidR="00D2035C" w:rsidRPr="00F078C8" w14:paraId="2C4A6B27" w14:textId="77777777" w:rsidTr="00735836">
        <w:tc>
          <w:tcPr>
            <w:tcW w:w="2605" w:type="dxa"/>
          </w:tcPr>
          <w:p w14:paraId="3C831CBD" w14:textId="77777777" w:rsidR="00D2035C" w:rsidRPr="00F078C8" w:rsidRDefault="00D2035C" w:rsidP="000E0DA2">
            <w:pPr>
              <w:tabs>
                <w:tab w:val="left" w:pos="360"/>
                <w:tab w:val="left" w:pos="4320"/>
              </w:tabs>
              <w:spacing w:after="0"/>
              <w:rPr>
                <w:rFonts w:ascii="Cambria" w:hAnsi="Cambria"/>
                <w:szCs w:val="20"/>
                <w:lang w:eastAsia="ja-JP"/>
              </w:rPr>
            </w:pPr>
            <w:r w:rsidRPr="00F078C8">
              <w:rPr>
                <w:rFonts w:ascii="Cambria" w:hAnsi="Cambria"/>
                <w:szCs w:val="20"/>
                <w:lang w:eastAsia="ja-JP"/>
              </w:rPr>
              <w:t>QA Approver</w:t>
            </w:r>
          </w:p>
        </w:tc>
        <w:tc>
          <w:tcPr>
            <w:tcW w:w="1260" w:type="dxa"/>
          </w:tcPr>
          <w:p w14:paraId="0CF24F10" w14:textId="77777777" w:rsidR="00D2035C" w:rsidRPr="00F078C8" w:rsidRDefault="00D2035C" w:rsidP="000E0DA2">
            <w:pPr>
              <w:tabs>
                <w:tab w:val="left" w:pos="360"/>
                <w:tab w:val="left" w:pos="4320"/>
              </w:tabs>
              <w:spacing w:after="0"/>
              <w:rPr>
                <w:rFonts w:ascii="Cambria" w:hAnsi="Cambria"/>
                <w:szCs w:val="20"/>
                <w:lang w:eastAsia="ja-JP"/>
              </w:rPr>
            </w:pPr>
          </w:p>
        </w:tc>
        <w:tc>
          <w:tcPr>
            <w:tcW w:w="9270" w:type="dxa"/>
          </w:tcPr>
          <w:p w14:paraId="46CFC878" w14:textId="77777777" w:rsidR="00D2035C" w:rsidRPr="00F078C8" w:rsidRDefault="00D2035C" w:rsidP="000E0DA2">
            <w:pPr>
              <w:tabs>
                <w:tab w:val="left" w:pos="360"/>
                <w:tab w:val="left" w:pos="4320"/>
              </w:tabs>
              <w:spacing w:after="0"/>
              <w:jc w:val="left"/>
              <w:rPr>
                <w:rFonts w:ascii="Cambria" w:hAnsi="Cambria"/>
                <w:szCs w:val="20"/>
                <w:lang w:eastAsia="ja-JP"/>
              </w:rPr>
            </w:pPr>
            <w:r w:rsidRPr="00F078C8">
              <w:rPr>
                <w:rFonts w:ascii="Cambria" w:hAnsi="Cambria"/>
                <w:szCs w:val="20"/>
                <w:lang w:eastAsia="ja-JP"/>
              </w:rPr>
              <w:t>UNDP senior manager, typically the UNDP Deputy Country Director (DCD), Country Director (CD)</w:t>
            </w:r>
            <w:r w:rsidRPr="00F078C8">
              <w:rPr>
                <w:rFonts w:ascii="Cambria" w:hAnsi="Cambria"/>
                <w:b/>
                <w:szCs w:val="20"/>
                <w:lang w:eastAsia="ja-JP"/>
              </w:rPr>
              <w:t xml:space="preserve">, </w:t>
            </w:r>
            <w:r w:rsidRPr="00F078C8">
              <w:rPr>
                <w:rFonts w:ascii="Cambria" w:hAnsi="Cambria"/>
                <w:szCs w:val="20"/>
                <w:lang w:eastAsia="ja-JP"/>
              </w:rPr>
              <w:t>Deputy Resident Representative (DRR), or Resident Representative (RR). The QA Approver cannot also be the QA Assessor. Final signature confirms they have “cleared” the SESP prior to submittal to the PAC.</w:t>
            </w:r>
          </w:p>
        </w:tc>
      </w:tr>
      <w:tr w:rsidR="00D2035C" w:rsidRPr="00F078C8" w14:paraId="3DAF1949" w14:textId="77777777" w:rsidTr="00735836">
        <w:tc>
          <w:tcPr>
            <w:tcW w:w="2605" w:type="dxa"/>
          </w:tcPr>
          <w:p w14:paraId="3DFD7C8D" w14:textId="77777777" w:rsidR="00D2035C" w:rsidRPr="00F078C8" w:rsidRDefault="00D2035C" w:rsidP="000E0DA2">
            <w:pPr>
              <w:tabs>
                <w:tab w:val="left" w:pos="360"/>
                <w:tab w:val="left" w:pos="4320"/>
              </w:tabs>
              <w:spacing w:after="0"/>
              <w:rPr>
                <w:rFonts w:ascii="Cambria" w:hAnsi="Cambria"/>
                <w:szCs w:val="20"/>
                <w:lang w:eastAsia="ja-JP"/>
              </w:rPr>
            </w:pPr>
            <w:r w:rsidRPr="00F078C8">
              <w:rPr>
                <w:rFonts w:ascii="Cambria" w:hAnsi="Cambria"/>
                <w:szCs w:val="20"/>
                <w:lang w:eastAsia="ja-JP"/>
              </w:rPr>
              <w:t>PAC Chair</w:t>
            </w:r>
          </w:p>
        </w:tc>
        <w:tc>
          <w:tcPr>
            <w:tcW w:w="1260" w:type="dxa"/>
          </w:tcPr>
          <w:p w14:paraId="40A00EB4" w14:textId="77777777" w:rsidR="00D2035C" w:rsidRPr="00F078C8" w:rsidRDefault="00D2035C" w:rsidP="000E0DA2">
            <w:pPr>
              <w:tabs>
                <w:tab w:val="left" w:pos="360"/>
                <w:tab w:val="left" w:pos="4320"/>
              </w:tabs>
              <w:spacing w:after="0"/>
              <w:rPr>
                <w:rFonts w:ascii="Cambria" w:hAnsi="Cambria"/>
                <w:szCs w:val="20"/>
                <w:lang w:eastAsia="ja-JP"/>
              </w:rPr>
            </w:pPr>
          </w:p>
        </w:tc>
        <w:tc>
          <w:tcPr>
            <w:tcW w:w="9270" w:type="dxa"/>
          </w:tcPr>
          <w:p w14:paraId="5760F54B" w14:textId="77777777" w:rsidR="00D2035C" w:rsidRPr="00F078C8" w:rsidRDefault="00D2035C" w:rsidP="000E0DA2">
            <w:pPr>
              <w:tabs>
                <w:tab w:val="left" w:pos="360"/>
                <w:tab w:val="left" w:pos="4320"/>
              </w:tabs>
              <w:spacing w:after="0"/>
              <w:jc w:val="left"/>
              <w:rPr>
                <w:rFonts w:ascii="Cambria" w:hAnsi="Cambria"/>
                <w:szCs w:val="20"/>
                <w:lang w:eastAsia="ja-JP"/>
              </w:rPr>
            </w:pPr>
            <w:r w:rsidRPr="00F078C8">
              <w:rPr>
                <w:rFonts w:ascii="Cambria" w:hAnsi="Cambria"/>
                <w:szCs w:val="20"/>
                <w:lang w:eastAsia="ja-JP"/>
              </w:rPr>
              <w:t xml:space="preserve">UNDP chair of the PAC. In some cases, PAC Chair, may also be the QA Approver. Final signature confirms that the SESP was considered as part of the project appraisal and considered in recommendations of the PAC. </w:t>
            </w:r>
          </w:p>
        </w:tc>
      </w:tr>
    </w:tbl>
    <w:p w14:paraId="0169D399" w14:textId="77777777" w:rsidR="00D2035C" w:rsidRPr="00F078C8" w:rsidRDefault="00D2035C" w:rsidP="00D2035C">
      <w:pPr>
        <w:keepNext/>
        <w:keepLines/>
        <w:spacing w:after="0"/>
        <w:outlineLvl w:val="2"/>
        <w:rPr>
          <w:rFonts w:ascii="Times New Roman" w:hAnsi="Times New Roman"/>
          <w:b/>
          <w:bCs/>
          <w:sz w:val="24"/>
          <w:lang w:eastAsia="ja-JP"/>
        </w:rPr>
        <w:sectPr w:rsidR="00D2035C" w:rsidRPr="00F078C8" w:rsidSect="000E0DA2">
          <w:pgSz w:w="15840" w:h="12240" w:orient="landscape"/>
          <w:pgMar w:top="1440" w:right="1440" w:bottom="1440" w:left="1440" w:header="720" w:footer="720" w:gutter="0"/>
          <w:cols w:space="720"/>
          <w:docGrid w:linePitch="360"/>
        </w:sectPr>
      </w:pPr>
      <w:bookmarkStart w:id="28" w:name="_Toc404528202"/>
    </w:p>
    <w:p w14:paraId="53E75266" w14:textId="77777777" w:rsidR="00D2035C" w:rsidRPr="00F078C8" w:rsidRDefault="00D2035C" w:rsidP="00D2035C">
      <w:pPr>
        <w:keepNext/>
        <w:keepLines/>
        <w:spacing w:after="0"/>
        <w:outlineLvl w:val="2"/>
        <w:rPr>
          <w:rFonts w:ascii="Times New Roman" w:hAnsi="Times New Roman"/>
          <w:b/>
          <w:bCs/>
          <w:sz w:val="24"/>
          <w:lang w:eastAsia="ja-JP"/>
        </w:rPr>
      </w:pPr>
      <w:r w:rsidRPr="00F078C8">
        <w:rPr>
          <w:rFonts w:ascii="Times New Roman" w:hAnsi="Times New Roman"/>
          <w:b/>
          <w:bCs/>
          <w:sz w:val="24"/>
          <w:lang w:eastAsia="ja-JP"/>
        </w:rPr>
        <w:lastRenderedPageBreak/>
        <w:t>SESP Attachment 1. Social and Environmental Risk Screening Checklist</w:t>
      </w:r>
      <w:bookmarkEnd w:id="28"/>
    </w:p>
    <w:p w14:paraId="6C50E746" w14:textId="77777777" w:rsidR="00D2035C" w:rsidRPr="00F078C8" w:rsidRDefault="00D2035C" w:rsidP="00D2035C">
      <w:pPr>
        <w:spacing w:after="0"/>
        <w:rPr>
          <w:rFonts w:ascii="Times New Roman" w:hAnsi="Times New Roman"/>
          <w:lang w:eastAsia="ja-JP"/>
        </w:rPr>
      </w:pPr>
    </w:p>
    <w:p w14:paraId="76C55406" w14:textId="77777777" w:rsidR="00D2035C" w:rsidRPr="00F078C8" w:rsidRDefault="00D2035C" w:rsidP="00D2035C">
      <w:pPr>
        <w:spacing w:after="0"/>
        <w:rPr>
          <w:rFonts w:ascii="Times New Roman" w:hAnsi="Times New Roman"/>
          <w:sz w:val="22"/>
          <w:szCs w:val="22"/>
          <w:lang w:eastAsia="ja-JP"/>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35"/>
        <w:gridCol w:w="833"/>
      </w:tblGrid>
      <w:tr w:rsidR="00D2035C" w:rsidRPr="00F078C8" w14:paraId="2C558EE0" w14:textId="77777777" w:rsidTr="000E0DA2">
        <w:tc>
          <w:tcPr>
            <w:tcW w:w="8635" w:type="dxa"/>
            <w:tcBorders>
              <w:bottom w:val="single" w:sz="4" w:space="0" w:color="auto"/>
            </w:tcBorders>
            <w:shd w:val="clear" w:color="auto" w:fill="8DB3E2"/>
          </w:tcPr>
          <w:p w14:paraId="0B356417" w14:textId="77777777" w:rsidR="00D2035C" w:rsidRPr="00F078C8" w:rsidRDefault="00D2035C" w:rsidP="000E0DA2">
            <w:pPr>
              <w:tabs>
                <w:tab w:val="left" w:pos="810"/>
              </w:tabs>
              <w:spacing w:after="0"/>
              <w:jc w:val="left"/>
              <w:rPr>
                <w:rFonts w:ascii="Times New Roman" w:eastAsia="Times New Roman" w:hAnsi="Times New Roman"/>
                <w:sz w:val="22"/>
                <w:szCs w:val="22"/>
                <w:u w:val="single"/>
                <w:lang w:eastAsia="ja-JP"/>
              </w:rPr>
            </w:pPr>
            <w:r w:rsidRPr="00F078C8">
              <w:rPr>
                <w:rFonts w:ascii="Times New Roman" w:hAnsi="Times New Roman"/>
                <w:b/>
                <w:sz w:val="22"/>
                <w:szCs w:val="22"/>
                <w:lang w:eastAsia="ja-JP"/>
              </w:rPr>
              <w:t xml:space="preserve">Checklist Potential Social and Environmental </w:t>
            </w:r>
            <w:r w:rsidRPr="00F078C8">
              <w:rPr>
                <w:rFonts w:ascii="Times New Roman" w:hAnsi="Times New Roman"/>
                <w:b/>
                <w:sz w:val="22"/>
                <w:szCs w:val="22"/>
                <w:u w:val="single"/>
                <w:lang w:eastAsia="ja-JP"/>
              </w:rPr>
              <w:t>Risks</w:t>
            </w:r>
          </w:p>
        </w:tc>
        <w:tc>
          <w:tcPr>
            <w:tcW w:w="833" w:type="dxa"/>
            <w:tcBorders>
              <w:bottom w:val="single" w:sz="4" w:space="0" w:color="auto"/>
            </w:tcBorders>
            <w:shd w:val="clear" w:color="auto" w:fill="8DB3E2"/>
          </w:tcPr>
          <w:p w14:paraId="1A4D8E37" w14:textId="77777777" w:rsidR="00D2035C" w:rsidRPr="00F078C8" w:rsidRDefault="00D2035C" w:rsidP="000E0DA2">
            <w:pPr>
              <w:tabs>
                <w:tab w:val="left" w:pos="810"/>
              </w:tabs>
              <w:spacing w:after="0"/>
              <w:jc w:val="left"/>
              <w:rPr>
                <w:rFonts w:ascii="Times New Roman" w:eastAsia="Times New Roman" w:hAnsi="Times New Roman"/>
                <w:sz w:val="22"/>
                <w:szCs w:val="22"/>
                <w:lang w:eastAsia="ja-JP"/>
              </w:rPr>
            </w:pPr>
          </w:p>
        </w:tc>
      </w:tr>
      <w:tr w:rsidR="00D2035C" w:rsidRPr="00F078C8" w14:paraId="6D9E4CF5" w14:textId="77777777" w:rsidTr="000E0DA2">
        <w:trPr>
          <w:trHeight w:val="215"/>
        </w:trPr>
        <w:tc>
          <w:tcPr>
            <w:tcW w:w="8635" w:type="dxa"/>
            <w:tcBorders>
              <w:bottom w:val="single" w:sz="4" w:space="0" w:color="auto"/>
            </w:tcBorders>
            <w:shd w:val="clear" w:color="auto" w:fill="DBE5F1"/>
          </w:tcPr>
          <w:p w14:paraId="6956F85F" w14:textId="77777777" w:rsidR="00D2035C" w:rsidRPr="00F078C8" w:rsidRDefault="00D2035C" w:rsidP="000E0DA2">
            <w:pPr>
              <w:tabs>
                <w:tab w:val="left" w:pos="810"/>
              </w:tabs>
              <w:spacing w:after="0"/>
              <w:jc w:val="left"/>
              <w:rPr>
                <w:rFonts w:ascii="Times New Roman" w:hAnsi="Times New Roman"/>
                <w:b/>
                <w:sz w:val="18"/>
                <w:szCs w:val="18"/>
                <w:lang w:eastAsia="ja-JP"/>
              </w:rPr>
            </w:pPr>
            <w:r w:rsidRPr="00F078C8">
              <w:rPr>
                <w:rFonts w:ascii="Times New Roman" w:hAnsi="Times New Roman"/>
                <w:b/>
                <w:sz w:val="18"/>
                <w:szCs w:val="18"/>
                <w:lang w:eastAsia="ja-JP"/>
              </w:rPr>
              <w:t>Principles 1: Human Rights</w:t>
            </w:r>
          </w:p>
        </w:tc>
        <w:tc>
          <w:tcPr>
            <w:tcW w:w="833" w:type="dxa"/>
            <w:tcBorders>
              <w:bottom w:val="single" w:sz="4" w:space="0" w:color="auto"/>
            </w:tcBorders>
            <w:shd w:val="clear" w:color="auto" w:fill="DBE5F1"/>
            <w:vAlign w:val="center"/>
          </w:tcPr>
          <w:p w14:paraId="48833BEA" w14:textId="77777777" w:rsidR="00D2035C" w:rsidRPr="00F078C8" w:rsidRDefault="00D2035C" w:rsidP="000E0DA2">
            <w:pPr>
              <w:tabs>
                <w:tab w:val="left" w:pos="810"/>
              </w:tabs>
              <w:spacing w:after="0"/>
              <w:jc w:val="center"/>
              <w:rPr>
                <w:rFonts w:ascii="Times New Roman" w:hAnsi="Times New Roman"/>
                <w:b/>
                <w:sz w:val="18"/>
                <w:szCs w:val="18"/>
                <w:lang w:eastAsia="ja-JP"/>
              </w:rPr>
            </w:pPr>
            <w:r w:rsidRPr="00F078C8">
              <w:rPr>
                <w:rFonts w:ascii="Times New Roman" w:eastAsia="Times New Roman" w:hAnsi="Times New Roman"/>
                <w:b/>
                <w:sz w:val="16"/>
                <w:szCs w:val="16"/>
                <w:lang w:eastAsia="ja-JP"/>
              </w:rPr>
              <w:t xml:space="preserve">Answer </w:t>
            </w:r>
            <w:r w:rsidRPr="00F078C8">
              <w:rPr>
                <w:rFonts w:ascii="Times New Roman" w:eastAsia="Times New Roman" w:hAnsi="Times New Roman"/>
                <w:b/>
                <w:sz w:val="16"/>
                <w:szCs w:val="16"/>
                <w:lang w:eastAsia="ja-JP"/>
              </w:rPr>
              <w:br/>
              <w:t>(Yes/No)</w:t>
            </w:r>
          </w:p>
        </w:tc>
      </w:tr>
      <w:tr w:rsidR="00D2035C" w:rsidRPr="00F078C8" w14:paraId="331161C8" w14:textId="77777777" w:rsidTr="000E0DA2">
        <w:tc>
          <w:tcPr>
            <w:tcW w:w="8635" w:type="dxa"/>
            <w:tcBorders>
              <w:bottom w:val="single" w:sz="4" w:space="0" w:color="auto"/>
            </w:tcBorders>
            <w:shd w:val="clear" w:color="auto" w:fill="auto"/>
          </w:tcPr>
          <w:p w14:paraId="6CFB41BF" w14:textId="77777777" w:rsidR="00D2035C" w:rsidRPr="00F078C8" w:rsidRDefault="00D2035C" w:rsidP="000E0DA2">
            <w:pPr>
              <w:tabs>
                <w:tab w:val="left" w:pos="337"/>
              </w:tabs>
              <w:spacing w:after="0"/>
              <w:ind w:left="337" w:hanging="337"/>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1.</w:t>
            </w:r>
            <w:r w:rsidRPr="00F078C8">
              <w:rPr>
                <w:rFonts w:ascii="Times New Roman" w:eastAsia="Times New Roman" w:hAnsi="Times New Roman"/>
                <w:sz w:val="18"/>
                <w:szCs w:val="18"/>
                <w:lang w:eastAsia="ja-JP"/>
              </w:rPr>
              <w:tab/>
              <w:t>Could the Project lead to adverse impacts on enjoyment of the human rights (civil, political, economic, social or cultural) of the affected population and particularly of marginalized groups?</w:t>
            </w:r>
          </w:p>
        </w:tc>
        <w:tc>
          <w:tcPr>
            <w:tcW w:w="833" w:type="dxa"/>
            <w:tcBorders>
              <w:bottom w:val="single" w:sz="4" w:space="0" w:color="auto"/>
            </w:tcBorders>
            <w:shd w:val="clear" w:color="auto" w:fill="auto"/>
            <w:vAlign w:val="center"/>
          </w:tcPr>
          <w:p w14:paraId="7E162834" w14:textId="77777777" w:rsidR="00D2035C" w:rsidRPr="00F078C8" w:rsidRDefault="00D2035C" w:rsidP="000E0DA2">
            <w:pPr>
              <w:tabs>
                <w:tab w:val="left" w:pos="810"/>
              </w:tabs>
              <w:spacing w:after="0"/>
              <w:jc w:val="center"/>
              <w:rPr>
                <w:rFonts w:ascii="Times New Roman" w:hAnsi="Times New Roman"/>
                <w:sz w:val="18"/>
                <w:szCs w:val="18"/>
                <w:lang w:eastAsia="ja-JP"/>
              </w:rPr>
            </w:pPr>
            <w:r w:rsidRPr="00F078C8">
              <w:rPr>
                <w:rFonts w:ascii="Times New Roman" w:hAnsi="Times New Roman"/>
                <w:sz w:val="18"/>
                <w:szCs w:val="18"/>
                <w:lang w:eastAsia="ja-JP"/>
              </w:rPr>
              <w:t>No</w:t>
            </w:r>
          </w:p>
        </w:tc>
      </w:tr>
      <w:tr w:rsidR="00D2035C" w:rsidRPr="00F078C8" w14:paraId="6FEA6CB3" w14:textId="77777777" w:rsidTr="000E0DA2">
        <w:tc>
          <w:tcPr>
            <w:tcW w:w="8635" w:type="dxa"/>
            <w:tcBorders>
              <w:bottom w:val="single" w:sz="4" w:space="0" w:color="auto"/>
            </w:tcBorders>
            <w:shd w:val="clear" w:color="auto" w:fill="auto"/>
          </w:tcPr>
          <w:p w14:paraId="3CE0F81E" w14:textId="77777777" w:rsidR="00D2035C" w:rsidRPr="00F078C8" w:rsidRDefault="00D2035C" w:rsidP="000E0DA2">
            <w:pPr>
              <w:tabs>
                <w:tab w:val="left" w:pos="337"/>
              </w:tabs>
              <w:spacing w:after="0"/>
              <w:ind w:left="337" w:hanging="337"/>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 xml:space="preserve">2. </w:t>
            </w:r>
            <w:r w:rsidRPr="00F078C8">
              <w:rPr>
                <w:rFonts w:ascii="Times New Roman" w:eastAsia="Times New Roman" w:hAnsi="Times New Roman"/>
                <w:sz w:val="18"/>
                <w:szCs w:val="18"/>
                <w:lang w:eastAsia="ja-JP"/>
              </w:rPr>
              <w:tab/>
              <w:t>Is there a likelihood that the Project would have inequitable or discriminatory adverse impacts on affected populations, particularly people living in poverty or marginalized or excluded individuals or groups?</w:t>
            </w:r>
            <w:r w:rsidRPr="00F078C8">
              <w:rPr>
                <w:rFonts w:ascii="Times New Roman" w:eastAsia="Times New Roman" w:hAnsi="Times New Roman"/>
                <w:sz w:val="18"/>
                <w:szCs w:val="22"/>
                <w:vertAlign w:val="superscript"/>
                <w:lang w:eastAsia="ja-JP"/>
              </w:rPr>
              <w:t xml:space="preserve"> </w:t>
            </w:r>
            <w:r w:rsidRPr="00F078C8">
              <w:rPr>
                <w:rFonts w:ascii="Times New Roman" w:eastAsia="Times New Roman" w:hAnsi="Times New Roman"/>
                <w:sz w:val="18"/>
                <w:szCs w:val="22"/>
                <w:vertAlign w:val="superscript"/>
                <w:lang w:eastAsia="ja-JP"/>
              </w:rPr>
              <w:footnoteReference w:id="37"/>
            </w:r>
            <w:r w:rsidRPr="00F078C8">
              <w:rPr>
                <w:rFonts w:ascii="Times New Roman" w:eastAsia="Times New Roman" w:hAnsi="Times New Roman"/>
                <w:sz w:val="18"/>
                <w:szCs w:val="18"/>
                <w:lang w:eastAsia="ja-JP"/>
              </w:rPr>
              <w:t xml:space="preserve"> </w:t>
            </w:r>
          </w:p>
        </w:tc>
        <w:tc>
          <w:tcPr>
            <w:tcW w:w="833" w:type="dxa"/>
            <w:tcBorders>
              <w:bottom w:val="single" w:sz="4" w:space="0" w:color="auto"/>
            </w:tcBorders>
            <w:shd w:val="clear" w:color="auto" w:fill="auto"/>
            <w:vAlign w:val="center"/>
          </w:tcPr>
          <w:p w14:paraId="1D9B7529" w14:textId="77777777" w:rsidR="00D2035C" w:rsidRPr="00F078C8" w:rsidRDefault="00D2035C" w:rsidP="000E0DA2">
            <w:pPr>
              <w:tabs>
                <w:tab w:val="left" w:pos="810"/>
              </w:tabs>
              <w:spacing w:after="0"/>
              <w:jc w:val="center"/>
              <w:rPr>
                <w:rFonts w:ascii="Times New Roman" w:hAnsi="Times New Roman"/>
                <w:sz w:val="18"/>
                <w:szCs w:val="18"/>
                <w:lang w:eastAsia="ja-JP"/>
              </w:rPr>
            </w:pPr>
            <w:r w:rsidRPr="00F078C8">
              <w:rPr>
                <w:rFonts w:ascii="Times New Roman" w:hAnsi="Times New Roman"/>
                <w:sz w:val="18"/>
                <w:szCs w:val="18"/>
                <w:lang w:eastAsia="ja-JP"/>
              </w:rPr>
              <w:t>No</w:t>
            </w:r>
          </w:p>
        </w:tc>
      </w:tr>
      <w:tr w:rsidR="00D2035C" w:rsidRPr="00F078C8" w14:paraId="0BC906C6" w14:textId="77777777" w:rsidTr="000E0DA2">
        <w:tc>
          <w:tcPr>
            <w:tcW w:w="8635" w:type="dxa"/>
            <w:tcBorders>
              <w:bottom w:val="single" w:sz="4" w:space="0" w:color="auto"/>
            </w:tcBorders>
            <w:shd w:val="clear" w:color="auto" w:fill="auto"/>
          </w:tcPr>
          <w:p w14:paraId="0F5901D2" w14:textId="77777777" w:rsidR="00D2035C" w:rsidRPr="00F078C8" w:rsidRDefault="00D2035C" w:rsidP="000E0DA2">
            <w:pPr>
              <w:tabs>
                <w:tab w:val="left" w:pos="337"/>
              </w:tabs>
              <w:spacing w:after="0"/>
              <w:ind w:left="337" w:hanging="337"/>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3.</w:t>
            </w:r>
            <w:r w:rsidRPr="00F078C8">
              <w:rPr>
                <w:rFonts w:ascii="Times New Roman" w:eastAsia="Times New Roman" w:hAnsi="Times New Roman"/>
                <w:sz w:val="18"/>
                <w:szCs w:val="18"/>
                <w:lang w:eastAsia="ja-JP"/>
              </w:rPr>
              <w:tab/>
              <w:t>Could the Project potentially restrict availability, quality of and access to resources or basic services, in particular to marginalized individuals or groups?</w:t>
            </w:r>
          </w:p>
        </w:tc>
        <w:tc>
          <w:tcPr>
            <w:tcW w:w="833" w:type="dxa"/>
            <w:tcBorders>
              <w:bottom w:val="single" w:sz="4" w:space="0" w:color="auto"/>
            </w:tcBorders>
            <w:shd w:val="clear" w:color="auto" w:fill="auto"/>
            <w:vAlign w:val="center"/>
          </w:tcPr>
          <w:p w14:paraId="64A79341" w14:textId="77777777" w:rsidR="00D2035C" w:rsidRPr="00F078C8" w:rsidRDefault="00D2035C" w:rsidP="000E0DA2">
            <w:pPr>
              <w:tabs>
                <w:tab w:val="left" w:pos="810"/>
              </w:tabs>
              <w:spacing w:after="0"/>
              <w:jc w:val="center"/>
              <w:rPr>
                <w:rFonts w:ascii="Times New Roman" w:hAnsi="Times New Roman"/>
                <w:sz w:val="18"/>
                <w:szCs w:val="18"/>
                <w:lang w:eastAsia="ja-JP"/>
              </w:rPr>
            </w:pPr>
            <w:r w:rsidRPr="00F078C8">
              <w:rPr>
                <w:rFonts w:ascii="Times New Roman" w:hAnsi="Times New Roman"/>
                <w:sz w:val="18"/>
                <w:szCs w:val="18"/>
                <w:lang w:eastAsia="ja-JP"/>
              </w:rPr>
              <w:t>No</w:t>
            </w:r>
          </w:p>
        </w:tc>
      </w:tr>
      <w:tr w:rsidR="00D2035C" w:rsidRPr="00F078C8" w14:paraId="2F979A60" w14:textId="77777777" w:rsidTr="000E0DA2">
        <w:tc>
          <w:tcPr>
            <w:tcW w:w="8635" w:type="dxa"/>
            <w:tcBorders>
              <w:bottom w:val="single" w:sz="4" w:space="0" w:color="auto"/>
            </w:tcBorders>
            <w:shd w:val="clear" w:color="auto" w:fill="auto"/>
          </w:tcPr>
          <w:p w14:paraId="3A158B75" w14:textId="77777777" w:rsidR="00D2035C" w:rsidRPr="00F078C8" w:rsidRDefault="00D2035C" w:rsidP="000E0DA2">
            <w:pPr>
              <w:tabs>
                <w:tab w:val="left" w:pos="337"/>
              </w:tabs>
              <w:spacing w:after="0"/>
              <w:ind w:left="337" w:hanging="337"/>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4.</w:t>
            </w:r>
            <w:r w:rsidRPr="00F078C8">
              <w:rPr>
                <w:rFonts w:ascii="Times New Roman" w:eastAsia="Times New Roman" w:hAnsi="Times New Roman"/>
                <w:sz w:val="18"/>
                <w:szCs w:val="18"/>
                <w:lang w:eastAsia="ja-JP"/>
              </w:rPr>
              <w:tab/>
              <w:t>Is there a likelihood that the Project would exclude any potentially affected stakeholders, in particular marginalized groups, from fully participating in decisions that may affect them?</w:t>
            </w:r>
          </w:p>
        </w:tc>
        <w:tc>
          <w:tcPr>
            <w:tcW w:w="833" w:type="dxa"/>
            <w:tcBorders>
              <w:bottom w:val="single" w:sz="4" w:space="0" w:color="auto"/>
            </w:tcBorders>
            <w:shd w:val="clear" w:color="auto" w:fill="auto"/>
            <w:vAlign w:val="center"/>
          </w:tcPr>
          <w:p w14:paraId="6793E3D0" w14:textId="77777777" w:rsidR="00D2035C" w:rsidRPr="00F078C8" w:rsidRDefault="00D2035C" w:rsidP="000E0DA2">
            <w:pPr>
              <w:tabs>
                <w:tab w:val="left" w:pos="810"/>
              </w:tabs>
              <w:spacing w:after="0"/>
              <w:jc w:val="center"/>
              <w:rPr>
                <w:rFonts w:ascii="Times New Roman" w:hAnsi="Times New Roman"/>
                <w:sz w:val="18"/>
                <w:szCs w:val="18"/>
                <w:lang w:eastAsia="ja-JP"/>
              </w:rPr>
            </w:pPr>
            <w:r w:rsidRPr="00F078C8">
              <w:rPr>
                <w:rFonts w:ascii="Times New Roman" w:hAnsi="Times New Roman"/>
                <w:sz w:val="18"/>
                <w:szCs w:val="18"/>
                <w:lang w:eastAsia="ja-JP"/>
              </w:rPr>
              <w:t>No</w:t>
            </w:r>
          </w:p>
        </w:tc>
      </w:tr>
      <w:tr w:rsidR="00D2035C" w:rsidRPr="00F078C8" w14:paraId="217572B8" w14:textId="77777777" w:rsidTr="000E0DA2">
        <w:tc>
          <w:tcPr>
            <w:tcW w:w="8635" w:type="dxa"/>
            <w:tcBorders>
              <w:bottom w:val="single" w:sz="4" w:space="0" w:color="auto"/>
            </w:tcBorders>
            <w:shd w:val="clear" w:color="auto" w:fill="auto"/>
          </w:tcPr>
          <w:p w14:paraId="660A195C" w14:textId="77777777" w:rsidR="00D2035C" w:rsidRPr="00F078C8" w:rsidDel="00074D34" w:rsidRDefault="00D2035C" w:rsidP="000E0DA2">
            <w:pPr>
              <w:tabs>
                <w:tab w:val="left" w:pos="337"/>
              </w:tabs>
              <w:spacing w:after="0"/>
              <w:ind w:left="337" w:hanging="337"/>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5.</w:t>
            </w:r>
            <w:r w:rsidRPr="00F078C8">
              <w:rPr>
                <w:rFonts w:ascii="Times New Roman" w:eastAsia="Times New Roman" w:hAnsi="Times New Roman"/>
                <w:sz w:val="18"/>
                <w:szCs w:val="18"/>
                <w:lang w:eastAsia="ja-JP"/>
              </w:rPr>
              <w:tab/>
              <w:t>Is there a risk that duty-bearers do not have the capacity to meet their obligations in the Project?</w:t>
            </w:r>
          </w:p>
        </w:tc>
        <w:tc>
          <w:tcPr>
            <w:tcW w:w="833" w:type="dxa"/>
            <w:tcBorders>
              <w:bottom w:val="single" w:sz="4" w:space="0" w:color="auto"/>
            </w:tcBorders>
            <w:shd w:val="clear" w:color="auto" w:fill="auto"/>
            <w:vAlign w:val="center"/>
          </w:tcPr>
          <w:p w14:paraId="2C7BB903" w14:textId="77777777" w:rsidR="00D2035C" w:rsidRPr="00F078C8" w:rsidRDefault="00D2035C" w:rsidP="000E0DA2">
            <w:pPr>
              <w:tabs>
                <w:tab w:val="left" w:pos="810"/>
              </w:tabs>
              <w:spacing w:after="0"/>
              <w:jc w:val="center"/>
              <w:rPr>
                <w:rFonts w:ascii="Times New Roman" w:hAnsi="Times New Roman"/>
                <w:sz w:val="18"/>
                <w:szCs w:val="18"/>
                <w:lang w:eastAsia="ja-JP"/>
              </w:rPr>
            </w:pPr>
            <w:r w:rsidRPr="00F078C8">
              <w:rPr>
                <w:rFonts w:ascii="Times New Roman" w:hAnsi="Times New Roman"/>
                <w:sz w:val="18"/>
                <w:szCs w:val="18"/>
                <w:lang w:eastAsia="ja-JP"/>
              </w:rPr>
              <w:t>No</w:t>
            </w:r>
          </w:p>
        </w:tc>
      </w:tr>
      <w:tr w:rsidR="00D2035C" w:rsidRPr="00F078C8" w14:paraId="6CA11C16" w14:textId="77777777" w:rsidTr="000E0DA2">
        <w:tc>
          <w:tcPr>
            <w:tcW w:w="8635" w:type="dxa"/>
            <w:tcBorders>
              <w:bottom w:val="single" w:sz="4" w:space="0" w:color="auto"/>
            </w:tcBorders>
            <w:shd w:val="clear" w:color="auto" w:fill="auto"/>
          </w:tcPr>
          <w:p w14:paraId="31BED363" w14:textId="77777777" w:rsidR="00D2035C" w:rsidRPr="00F078C8" w:rsidRDefault="00D2035C" w:rsidP="000E0DA2">
            <w:pPr>
              <w:tabs>
                <w:tab w:val="left" w:pos="337"/>
              </w:tabs>
              <w:spacing w:after="0"/>
              <w:ind w:left="337" w:hanging="337"/>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6.</w:t>
            </w:r>
            <w:r w:rsidRPr="00F078C8">
              <w:rPr>
                <w:rFonts w:ascii="Times New Roman" w:eastAsia="Times New Roman" w:hAnsi="Times New Roman"/>
                <w:sz w:val="18"/>
                <w:szCs w:val="18"/>
                <w:lang w:eastAsia="ja-JP"/>
              </w:rPr>
              <w:tab/>
              <w:t xml:space="preserve">Is there a risk that rights-holders do not have the capacity to claim their rights? </w:t>
            </w:r>
          </w:p>
        </w:tc>
        <w:tc>
          <w:tcPr>
            <w:tcW w:w="833" w:type="dxa"/>
            <w:tcBorders>
              <w:bottom w:val="single" w:sz="4" w:space="0" w:color="auto"/>
            </w:tcBorders>
            <w:shd w:val="clear" w:color="auto" w:fill="auto"/>
            <w:vAlign w:val="center"/>
          </w:tcPr>
          <w:p w14:paraId="00C04EF1" w14:textId="77777777" w:rsidR="00D2035C" w:rsidRPr="00F078C8" w:rsidRDefault="00D2035C" w:rsidP="000E0DA2">
            <w:pPr>
              <w:tabs>
                <w:tab w:val="left" w:pos="810"/>
              </w:tabs>
              <w:spacing w:after="0"/>
              <w:jc w:val="center"/>
              <w:rPr>
                <w:rFonts w:ascii="Times New Roman" w:hAnsi="Times New Roman"/>
                <w:sz w:val="18"/>
                <w:szCs w:val="18"/>
                <w:lang w:eastAsia="ja-JP"/>
              </w:rPr>
            </w:pPr>
            <w:r w:rsidRPr="00F078C8">
              <w:rPr>
                <w:rFonts w:ascii="Times New Roman" w:hAnsi="Times New Roman"/>
                <w:sz w:val="18"/>
                <w:szCs w:val="18"/>
                <w:lang w:eastAsia="ja-JP"/>
              </w:rPr>
              <w:t>No</w:t>
            </w:r>
          </w:p>
        </w:tc>
      </w:tr>
      <w:tr w:rsidR="00D2035C" w:rsidRPr="00F078C8" w14:paraId="7ACA654A" w14:textId="77777777" w:rsidTr="000E0DA2">
        <w:tc>
          <w:tcPr>
            <w:tcW w:w="8635" w:type="dxa"/>
            <w:tcBorders>
              <w:bottom w:val="single" w:sz="4" w:space="0" w:color="auto"/>
            </w:tcBorders>
            <w:shd w:val="clear" w:color="auto" w:fill="auto"/>
          </w:tcPr>
          <w:p w14:paraId="7BBF5C18" w14:textId="77777777" w:rsidR="00D2035C" w:rsidRPr="00F078C8" w:rsidRDefault="00D2035C" w:rsidP="000E0DA2">
            <w:pPr>
              <w:tabs>
                <w:tab w:val="left" w:pos="337"/>
              </w:tabs>
              <w:spacing w:after="0"/>
              <w:ind w:left="337" w:hanging="337"/>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7.</w:t>
            </w:r>
            <w:r w:rsidRPr="00F078C8">
              <w:rPr>
                <w:rFonts w:ascii="Times New Roman" w:eastAsia="Times New Roman" w:hAnsi="Times New Roman"/>
                <w:sz w:val="18"/>
                <w:szCs w:val="18"/>
                <w:lang w:eastAsia="ja-JP"/>
              </w:rPr>
              <w:tab/>
              <w:t>Have local communities or individuals, given the opportunity, raised human rights concerns regarding the Project during the stakeholder engagement process?</w:t>
            </w:r>
          </w:p>
        </w:tc>
        <w:tc>
          <w:tcPr>
            <w:tcW w:w="833" w:type="dxa"/>
            <w:tcBorders>
              <w:bottom w:val="single" w:sz="4" w:space="0" w:color="auto"/>
            </w:tcBorders>
            <w:shd w:val="clear" w:color="auto" w:fill="auto"/>
            <w:vAlign w:val="center"/>
          </w:tcPr>
          <w:p w14:paraId="773D03DE" w14:textId="77777777" w:rsidR="00D2035C" w:rsidRPr="00F078C8" w:rsidRDefault="00D2035C" w:rsidP="000E0DA2">
            <w:pPr>
              <w:tabs>
                <w:tab w:val="left" w:pos="810"/>
              </w:tabs>
              <w:spacing w:after="0"/>
              <w:jc w:val="center"/>
              <w:rPr>
                <w:rFonts w:ascii="Times New Roman" w:hAnsi="Times New Roman"/>
                <w:sz w:val="18"/>
                <w:szCs w:val="18"/>
                <w:lang w:eastAsia="ja-JP"/>
              </w:rPr>
            </w:pPr>
            <w:r w:rsidRPr="00F078C8">
              <w:rPr>
                <w:rFonts w:ascii="Times New Roman" w:hAnsi="Times New Roman"/>
                <w:sz w:val="18"/>
                <w:szCs w:val="18"/>
                <w:lang w:eastAsia="ja-JP"/>
              </w:rPr>
              <w:t>No</w:t>
            </w:r>
          </w:p>
        </w:tc>
      </w:tr>
      <w:tr w:rsidR="00D2035C" w:rsidRPr="00F078C8" w14:paraId="4E6A1A2B" w14:textId="77777777" w:rsidTr="000E0DA2">
        <w:tc>
          <w:tcPr>
            <w:tcW w:w="8635" w:type="dxa"/>
            <w:tcBorders>
              <w:bottom w:val="single" w:sz="4" w:space="0" w:color="auto"/>
            </w:tcBorders>
            <w:shd w:val="clear" w:color="auto" w:fill="auto"/>
          </w:tcPr>
          <w:p w14:paraId="419CBBA6" w14:textId="77777777" w:rsidR="00D2035C" w:rsidRPr="00F078C8" w:rsidRDefault="00D2035C" w:rsidP="000E0DA2">
            <w:pPr>
              <w:tabs>
                <w:tab w:val="left" w:pos="337"/>
              </w:tabs>
              <w:spacing w:after="0"/>
              <w:ind w:left="337" w:hanging="337"/>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8.</w:t>
            </w:r>
            <w:r w:rsidRPr="00F078C8">
              <w:rPr>
                <w:rFonts w:ascii="Times New Roman" w:eastAsia="Times New Roman" w:hAnsi="Times New Roman"/>
                <w:sz w:val="18"/>
                <w:szCs w:val="18"/>
                <w:lang w:eastAsia="ja-JP"/>
              </w:rPr>
              <w:tab/>
              <w:t>Is there a risk that the Project would exacerbate conflicts among and/or the risk of violence to project-affected communities and individuals?</w:t>
            </w:r>
          </w:p>
        </w:tc>
        <w:tc>
          <w:tcPr>
            <w:tcW w:w="833" w:type="dxa"/>
            <w:tcBorders>
              <w:bottom w:val="single" w:sz="4" w:space="0" w:color="auto"/>
            </w:tcBorders>
            <w:shd w:val="clear" w:color="auto" w:fill="auto"/>
            <w:vAlign w:val="center"/>
          </w:tcPr>
          <w:p w14:paraId="34D79B35" w14:textId="77777777" w:rsidR="00D2035C" w:rsidRPr="00F078C8" w:rsidRDefault="00D2035C" w:rsidP="000E0DA2">
            <w:pPr>
              <w:tabs>
                <w:tab w:val="left" w:pos="810"/>
              </w:tabs>
              <w:spacing w:after="0"/>
              <w:jc w:val="center"/>
              <w:rPr>
                <w:rFonts w:ascii="Times New Roman" w:hAnsi="Times New Roman"/>
                <w:sz w:val="18"/>
                <w:szCs w:val="18"/>
                <w:lang w:eastAsia="ja-JP"/>
              </w:rPr>
            </w:pPr>
            <w:r w:rsidRPr="00F078C8">
              <w:rPr>
                <w:rFonts w:ascii="Times New Roman" w:hAnsi="Times New Roman"/>
                <w:sz w:val="18"/>
                <w:szCs w:val="18"/>
                <w:lang w:eastAsia="ja-JP"/>
              </w:rPr>
              <w:t>No</w:t>
            </w:r>
          </w:p>
        </w:tc>
      </w:tr>
      <w:tr w:rsidR="00D2035C" w:rsidRPr="00F078C8" w14:paraId="67B6CE45" w14:textId="77777777" w:rsidTr="000E0DA2">
        <w:tc>
          <w:tcPr>
            <w:tcW w:w="8635" w:type="dxa"/>
            <w:tcBorders>
              <w:bottom w:val="single" w:sz="4" w:space="0" w:color="auto"/>
            </w:tcBorders>
            <w:shd w:val="clear" w:color="auto" w:fill="DBE5F1"/>
          </w:tcPr>
          <w:p w14:paraId="577ABC43" w14:textId="77777777" w:rsidR="00D2035C" w:rsidRPr="00F078C8" w:rsidRDefault="00D2035C" w:rsidP="000E0DA2">
            <w:pPr>
              <w:tabs>
                <w:tab w:val="left" w:pos="810"/>
              </w:tabs>
              <w:spacing w:after="0"/>
              <w:jc w:val="left"/>
              <w:rPr>
                <w:rFonts w:ascii="Times New Roman" w:hAnsi="Times New Roman"/>
                <w:b/>
                <w:sz w:val="18"/>
                <w:szCs w:val="18"/>
                <w:lang w:eastAsia="ja-JP"/>
              </w:rPr>
            </w:pPr>
            <w:r w:rsidRPr="00F078C8">
              <w:rPr>
                <w:rFonts w:ascii="Times New Roman" w:hAnsi="Times New Roman"/>
                <w:b/>
                <w:sz w:val="18"/>
                <w:szCs w:val="18"/>
                <w:lang w:eastAsia="ja-JP"/>
              </w:rPr>
              <w:t>Principle 2: Gender Equality and Women’s Empowerment</w:t>
            </w:r>
          </w:p>
        </w:tc>
        <w:tc>
          <w:tcPr>
            <w:tcW w:w="833" w:type="dxa"/>
            <w:tcBorders>
              <w:bottom w:val="single" w:sz="4" w:space="0" w:color="auto"/>
            </w:tcBorders>
            <w:shd w:val="clear" w:color="auto" w:fill="DBE5F1"/>
            <w:vAlign w:val="center"/>
          </w:tcPr>
          <w:p w14:paraId="1A952B9C" w14:textId="77777777" w:rsidR="00D2035C" w:rsidRPr="00F078C8" w:rsidRDefault="00D2035C" w:rsidP="000E0DA2">
            <w:pPr>
              <w:tabs>
                <w:tab w:val="left" w:pos="810"/>
              </w:tabs>
              <w:spacing w:after="0"/>
              <w:jc w:val="center"/>
              <w:rPr>
                <w:rFonts w:ascii="Times New Roman" w:hAnsi="Times New Roman"/>
                <w:b/>
                <w:sz w:val="18"/>
                <w:szCs w:val="18"/>
                <w:lang w:eastAsia="ja-JP"/>
              </w:rPr>
            </w:pPr>
          </w:p>
        </w:tc>
      </w:tr>
      <w:tr w:rsidR="00D2035C" w:rsidRPr="00F078C8" w14:paraId="32EFD4D2" w14:textId="77777777" w:rsidTr="000E0DA2">
        <w:tc>
          <w:tcPr>
            <w:tcW w:w="8635" w:type="dxa"/>
            <w:tcBorders>
              <w:bottom w:val="single" w:sz="4" w:space="0" w:color="auto"/>
            </w:tcBorders>
            <w:shd w:val="clear" w:color="auto" w:fill="auto"/>
          </w:tcPr>
          <w:p w14:paraId="6B141BA9" w14:textId="77777777" w:rsidR="00D2035C" w:rsidRPr="00F078C8" w:rsidRDefault="00D2035C" w:rsidP="000E0DA2">
            <w:pPr>
              <w:tabs>
                <w:tab w:val="left" w:pos="337"/>
              </w:tabs>
              <w:spacing w:after="0"/>
              <w:ind w:left="337" w:hanging="337"/>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1.</w:t>
            </w:r>
            <w:r w:rsidRPr="00F078C8">
              <w:rPr>
                <w:rFonts w:ascii="Times New Roman" w:eastAsia="Times New Roman" w:hAnsi="Times New Roman"/>
                <w:sz w:val="18"/>
                <w:szCs w:val="18"/>
                <w:lang w:eastAsia="ja-JP"/>
              </w:rPr>
              <w:tab/>
              <w:t xml:space="preserve">Is there a likelihood that the proposed Project would have adverse impacts on gender equality and/or the situation of women and girls? </w:t>
            </w:r>
          </w:p>
        </w:tc>
        <w:tc>
          <w:tcPr>
            <w:tcW w:w="833" w:type="dxa"/>
            <w:tcBorders>
              <w:bottom w:val="single" w:sz="4" w:space="0" w:color="auto"/>
            </w:tcBorders>
            <w:shd w:val="clear" w:color="auto" w:fill="auto"/>
            <w:vAlign w:val="center"/>
          </w:tcPr>
          <w:p w14:paraId="7D760020" w14:textId="77777777" w:rsidR="00D2035C" w:rsidRPr="00F078C8" w:rsidRDefault="00D2035C" w:rsidP="000E0DA2">
            <w:pPr>
              <w:tabs>
                <w:tab w:val="left" w:pos="810"/>
              </w:tabs>
              <w:spacing w:after="0"/>
              <w:jc w:val="center"/>
              <w:rPr>
                <w:rFonts w:ascii="Times New Roman" w:hAnsi="Times New Roman"/>
                <w:sz w:val="18"/>
                <w:szCs w:val="18"/>
                <w:lang w:eastAsia="ja-JP"/>
              </w:rPr>
            </w:pPr>
            <w:r w:rsidRPr="00F078C8">
              <w:rPr>
                <w:rFonts w:ascii="Times New Roman" w:hAnsi="Times New Roman"/>
                <w:sz w:val="18"/>
                <w:szCs w:val="18"/>
                <w:lang w:eastAsia="ja-JP"/>
              </w:rPr>
              <w:t>No</w:t>
            </w:r>
          </w:p>
        </w:tc>
      </w:tr>
      <w:tr w:rsidR="00D2035C" w:rsidRPr="00F078C8" w14:paraId="15E1D8F7" w14:textId="77777777" w:rsidTr="000E0DA2">
        <w:tc>
          <w:tcPr>
            <w:tcW w:w="8635" w:type="dxa"/>
            <w:tcBorders>
              <w:bottom w:val="single" w:sz="4" w:space="0" w:color="auto"/>
            </w:tcBorders>
            <w:shd w:val="clear" w:color="auto" w:fill="auto"/>
          </w:tcPr>
          <w:p w14:paraId="35C4463F" w14:textId="77777777" w:rsidR="00D2035C" w:rsidRPr="00F078C8" w:rsidRDefault="00D2035C" w:rsidP="000E0DA2">
            <w:pPr>
              <w:tabs>
                <w:tab w:val="left" w:pos="337"/>
              </w:tabs>
              <w:spacing w:after="0"/>
              <w:ind w:left="337" w:hanging="337"/>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2.</w:t>
            </w:r>
            <w:r w:rsidRPr="00F078C8">
              <w:rPr>
                <w:rFonts w:ascii="Times New Roman" w:eastAsia="Times New Roman" w:hAnsi="Times New Roman"/>
                <w:sz w:val="18"/>
                <w:szCs w:val="18"/>
                <w:lang w:eastAsia="ja-JP"/>
              </w:rPr>
              <w:tab/>
              <w:t>Would the Project potentially reproduce discriminations against women based on gender, especially regarding participation in design and implementation or access to opportunities and benefits?</w:t>
            </w:r>
          </w:p>
        </w:tc>
        <w:tc>
          <w:tcPr>
            <w:tcW w:w="833" w:type="dxa"/>
            <w:tcBorders>
              <w:bottom w:val="single" w:sz="4" w:space="0" w:color="auto"/>
            </w:tcBorders>
            <w:shd w:val="clear" w:color="auto" w:fill="auto"/>
            <w:vAlign w:val="center"/>
          </w:tcPr>
          <w:p w14:paraId="45C79D14" w14:textId="77777777" w:rsidR="00D2035C" w:rsidRPr="00F078C8" w:rsidRDefault="00D2035C" w:rsidP="000E0DA2">
            <w:pPr>
              <w:tabs>
                <w:tab w:val="left" w:pos="810"/>
              </w:tabs>
              <w:spacing w:after="0"/>
              <w:jc w:val="center"/>
              <w:rPr>
                <w:rFonts w:ascii="Times New Roman" w:hAnsi="Times New Roman"/>
                <w:sz w:val="18"/>
                <w:szCs w:val="18"/>
                <w:lang w:eastAsia="ja-JP"/>
              </w:rPr>
            </w:pPr>
            <w:r w:rsidRPr="00F078C8">
              <w:rPr>
                <w:rFonts w:ascii="Times New Roman" w:hAnsi="Times New Roman"/>
                <w:sz w:val="18"/>
                <w:szCs w:val="18"/>
                <w:lang w:eastAsia="ja-JP"/>
              </w:rPr>
              <w:t>No</w:t>
            </w:r>
          </w:p>
        </w:tc>
      </w:tr>
      <w:tr w:rsidR="00D2035C" w:rsidRPr="00F078C8" w14:paraId="4A1E8564" w14:textId="77777777" w:rsidTr="000E0DA2">
        <w:tc>
          <w:tcPr>
            <w:tcW w:w="8635" w:type="dxa"/>
            <w:tcBorders>
              <w:bottom w:val="single" w:sz="4" w:space="0" w:color="auto"/>
            </w:tcBorders>
            <w:shd w:val="clear" w:color="auto" w:fill="auto"/>
          </w:tcPr>
          <w:p w14:paraId="144D4743" w14:textId="77777777" w:rsidR="00D2035C" w:rsidRPr="00F078C8" w:rsidRDefault="00D2035C" w:rsidP="000E0DA2">
            <w:pPr>
              <w:tabs>
                <w:tab w:val="left" w:pos="337"/>
              </w:tabs>
              <w:spacing w:after="0"/>
              <w:ind w:left="337" w:hanging="337"/>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3.</w:t>
            </w:r>
            <w:r w:rsidRPr="00F078C8">
              <w:rPr>
                <w:rFonts w:ascii="Times New Roman" w:eastAsia="Times New Roman" w:hAnsi="Times New Roman"/>
                <w:sz w:val="18"/>
                <w:szCs w:val="18"/>
                <w:lang w:eastAsia="ja-JP"/>
              </w:rPr>
              <w:tab/>
              <w:t>Have women’s groups/leaders raised gender equality concerns regarding the Project during the stakeholder engagement process and has this been included in the overall Project proposal and in the risk assessment?</w:t>
            </w:r>
          </w:p>
        </w:tc>
        <w:tc>
          <w:tcPr>
            <w:tcW w:w="833" w:type="dxa"/>
            <w:tcBorders>
              <w:bottom w:val="single" w:sz="4" w:space="0" w:color="auto"/>
            </w:tcBorders>
            <w:shd w:val="clear" w:color="auto" w:fill="auto"/>
            <w:vAlign w:val="center"/>
          </w:tcPr>
          <w:p w14:paraId="73B38C69" w14:textId="77777777" w:rsidR="00D2035C" w:rsidRPr="00F078C8" w:rsidRDefault="00D2035C" w:rsidP="000E0DA2">
            <w:pPr>
              <w:tabs>
                <w:tab w:val="left" w:pos="810"/>
              </w:tabs>
              <w:spacing w:after="0"/>
              <w:jc w:val="center"/>
              <w:rPr>
                <w:rFonts w:ascii="Times New Roman" w:hAnsi="Times New Roman"/>
                <w:sz w:val="18"/>
                <w:szCs w:val="18"/>
                <w:lang w:eastAsia="ja-JP"/>
              </w:rPr>
            </w:pPr>
            <w:r w:rsidRPr="00F078C8">
              <w:rPr>
                <w:rFonts w:ascii="Times New Roman" w:hAnsi="Times New Roman"/>
                <w:sz w:val="18"/>
                <w:szCs w:val="18"/>
                <w:lang w:eastAsia="ja-JP"/>
              </w:rPr>
              <w:t>No</w:t>
            </w:r>
          </w:p>
        </w:tc>
      </w:tr>
      <w:tr w:rsidR="00D2035C" w:rsidRPr="00F078C8" w14:paraId="7BDE4667" w14:textId="77777777" w:rsidTr="000E0DA2">
        <w:tc>
          <w:tcPr>
            <w:tcW w:w="8635" w:type="dxa"/>
            <w:tcBorders>
              <w:bottom w:val="single" w:sz="4" w:space="0" w:color="auto"/>
            </w:tcBorders>
            <w:shd w:val="clear" w:color="auto" w:fill="auto"/>
          </w:tcPr>
          <w:p w14:paraId="0FF020E0" w14:textId="77777777" w:rsidR="00D2035C" w:rsidRPr="00F078C8" w:rsidRDefault="00D2035C" w:rsidP="000E0DA2">
            <w:pPr>
              <w:tabs>
                <w:tab w:val="left" w:pos="337"/>
              </w:tabs>
              <w:spacing w:after="0"/>
              <w:ind w:left="337" w:hanging="337"/>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4.</w:t>
            </w:r>
            <w:r w:rsidRPr="00F078C8">
              <w:rPr>
                <w:rFonts w:ascii="Times New Roman" w:eastAsia="Times New Roman" w:hAnsi="Times New Roman"/>
                <w:sz w:val="18"/>
                <w:szCs w:val="18"/>
                <w:lang w:eastAsia="ja-JP"/>
              </w:rPr>
              <w:tab/>
              <w:t>Would the Project potentially limit women’s ability to use, develop and protect natural resources, taking into account different roles and positions of women and men in accessing environmental goods and services?</w:t>
            </w:r>
          </w:p>
          <w:p w14:paraId="0A29F929" w14:textId="77777777" w:rsidR="00D2035C" w:rsidRPr="00F078C8" w:rsidRDefault="00D2035C" w:rsidP="000E0DA2">
            <w:pPr>
              <w:tabs>
                <w:tab w:val="left" w:pos="337"/>
              </w:tabs>
              <w:spacing w:after="0"/>
              <w:ind w:left="337" w:hanging="337"/>
              <w:jc w:val="left"/>
              <w:rPr>
                <w:rFonts w:ascii="Times New Roman" w:eastAsia="Times New Roman" w:hAnsi="Times New Roman"/>
                <w:i/>
                <w:sz w:val="18"/>
                <w:szCs w:val="18"/>
                <w:lang w:eastAsia="ja-JP"/>
              </w:rPr>
            </w:pPr>
            <w:r w:rsidRPr="00F078C8">
              <w:rPr>
                <w:rFonts w:ascii="Times New Roman" w:hAnsi="Times New Roman"/>
                <w:sz w:val="18"/>
                <w:szCs w:val="18"/>
                <w:lang w:eastAsia="ja-JP"/>
              </w:rPr>
              <w:tab/>
            </w:r>
            <w:r w:rsidRPr="00F078C8">
              <w:rPr>
                <w:rFonts w:ascii="Times New Roman" w:hAnsi="Times New Roman"/>
                <w:i/>
                <w:sz w:val="18"/>
                <w:szCs w:val="18"/>
                <w:lang w:eastAsia="ja-JP"/>
              </w:rPr>
              <w:t>For example, activities that could lead to natural resources degradation or depletion in communities who depend on these resources for their livelihoods and well being</w:t>
            </w:r>
          </w:p>
        </w:tc>
        <w:tc>
          <w:tcPr>
            <w:tcW w:w="833" w:type="dxa"/>
            <w:tcBorders>
              <w:bottom w:val="single" w:sz="4" w:space="0" w:color="auto"/>
            </w:tcBorders>
            <w:shd w:val="clear" w:color="auto" w:fill="auto"/>
            <w:vAlign w:val="center"/>
          </w:tcPr>
          <w:p w14:paraId="07484DD3" w14:textId="77777777" w:rsidR="00D2035C" w:rsidRPr="00F078C8" w:rsidRDefault="00D2035C" w:rsidP="000E0DA2">
            <w:pPr>
              <w:tabs>
                <w:tab w:val="left" w:pos="810"/>
              </w:tabs>
              <w:spacing w:after="0"/>
              <w:jc w:val="center"/>
              <w:rPr>
                <w:rFonts w:ascii="Times New Roman" w:hAnsi="Times New Roman"/>
                <w:sz w:val="18"/>
                <w:szCs w:val="18"/>
                <w:lang w:eastAsia="ja-JP"/>
              </w:rPr>
            </w:pPr>
            <w:r w:rsidRPr="00F078C8">
              <w:rPr>
                <w:rFonts w:ascii="Times New Roman" w:hAnsi="Times New Roman"/>
                <w:sz w:val="18"/>
                <w:szCs w:val="18"/>
                <w:lang w:eastAsia="ja-JP"/>
              </w:rPr>
              <w:t>No</w:t>
            </w:r>
          </w:p>
        </w:tc>
      </w:tr>
      <w:tr w:rsidR="00D2035C" w:rsidRPr="00F078C8" w14:paraId="14A49E58" w14:textId="77777777" w:rsidTr="000E0DA2">
        <w:tc>
          <w:tcPr>
            <w:tcW w:w="8635" w:type="dxa"/>
            <w:tcBorders>
              <w:bottom w:val="single" w:sz="4" w:space="0" w:color="auto"/>
            </w:tcBorders>
            <w:shd w:val="clear" w:color="auto" w:fill="DBE5F1"/>
          </w:tcPr>
          <w:p w14:paraId="193FEACF" w14:textId="77777777" w:rsidR="00D2035C" w:rsidRPr="00F078C8" w:rsidRDefault="00D2035C" w:rsidP="000E0DA2">
            <w:pPr>
              <w:tabs>
                <w:tab w:val="left" w:pos="810"/>
              </w:tabs>
              <w:spacing w:after="0"/>
              <w:jc w:val="left"/>
              <w:rPr>
                <w:rFonts w:ascii="Times New Roman" w:eastAsia="Times New Roman" w:hAnsi="Times New Roman"/>
                <w:b/>
                <w:sz w:val="18"/>
                <w:szCs w:val="18"/>
                <w:lang w:eastAsia="ja-JP"/>
              </w:rPr>
            </w:pPr>
            <w:r w:rsidRPr="00F078C8">
              <w:rPr>
                <w:rFonts w:ascii="Times New Roman" w:hAnsi="Times New Roman"/>
                <w:b/>
                <w:sz w:val="18"/>
                <w:szCs w:val="18"/>
                <w:lang w:eastAsia="ja-JP"/>
              </w:rPr>
              <w:t xml:space="preserve">Principle 3:  Environmental Sustainability: </w:t>
            </w:r>
            <w:r w:rsidRPr="00F078C8">
              <w:rPr>
                <w:rFonts w:ascii="Times New Roman" w:hAnsi="Times New Roman"/>
                <w:sz w:val="18"/>
                <w:szCs w:val="18"/>
                <w:lang w:eastAsia="ja-JP"/>
              </w:rPr>
              <w:t>Screening</w:t>
            </w:r>
            <w:r w:rsidRPr="00F078C8">
              <w:rPr>
                <w:rFonts w:ascii="Times New Roman" w:hAnsi="Times New Roman"/>
                <w:b/>
                <w:sz w:val="18"/>
                <w:szCs w:val="18"/>
                <w:lang w:eastAsia="ja-JP"/>
              </w:rPr>
              <w:t xml:space="preserve"> </w:t>
            </w:r>
            <w:r w:rsidRPr="00F078C8">
              <w:rPr>
                <w:rFonts w:ascii="Times New Roman" w:hAnsi="Times New Roman"/>
                <w:sz w:val="18"/>
                <w:szCs w:val="18"/>
                <w:lang w:eastAsia="ja-JP"/>
              </w:rPr>
              <w:t>questions regarding environmental risks are encompassed by the specific Standard-related questions below</w:t>
            </w:r>
          </w:p>
        </w:tc>
        <w:tc>
          <w:tcPr>
            <w:tcW w:w="833" w:type="dxa"/>
            <w:tcBorders>
              <w:bottom w:val="single" w:sz="4" w:space="0" w:color="auto"/>
            </w:tcBorders>
            <w:shd w:val="clear" w:color="auto" w:fill="DBE5F1"/>
            <w:vAlign w:val="center"/>
          </w:tcPr>
          <w:p w14:paraId="441FD7BF" w14:textId="77777777" w:rsidR="00D2035C" w:rsidRPr="00F078C8" w:rsidRDefault="00D2035C" w:rsidP="000E0DA2">
            <w:pPr>
              <w:tabs>
                <w:tab w:val="left" w:pos="810"/>
              </w:tabs>
              <w:spacing w:after="0"/>
              <w:jc w:val="center"/>
              <w:rPr>
                <w:rFonts w:ascii="Times New Roman" w:hAnsi="Times New Roman"/>
                <w:sz w:val="18"/>
                <w:szCs w:val="18"/>
                <w:lang w:eastAsia="ja-JP"/>
              </w:rPr>
            </w:pPr>
          </w:p>
        </w:tc>
      </w:tr>
      <w:tr w:rsidR="00D2035C" w:rsidRPr="00F078C8" w14:paraId="723DBC1B" w14:textId="77777777" w:rsidTr="000E0DA2">
        <w:tc>
          <w:tcPr>
            <w:tcW w:w="8635" w:type="dxa"/>
            <w:tcBorders>
              <w:bottom w:val="single" w:sz="4" w:space="0" w:color="auto"/>
            </w:tcBorders>
            <w:shd w:val="clear" w:color="auto" w:fill="auto"/>
          </w:tcPr>
          <w:p w14:paraId="0A5B5549" w14:textId="77777777" w:rsidR="00D2035C" w:rsidRPr="00F078C8" w:rsidRDefault="00D2035C" w:rsidP="000E0DA2">
            <w:pPr>
              <w:tabs>
                <w:tab w:val="left" w:pos="810"/>
              </w:tabs>
              <w:spacing w:after="0"/>
              <w:jc w:val="left"/>
              <w:rPr>
                <w:rFonts w:ascii="Times New Roman" w:eastAsia="Times New Roman" w:hAnsi="Times New Roman"/>
                <w:b/>
                <w:sz w:val="18"/>
                <w:szCs w:val="18"/>
                <w:lang w:eastAsia="ja-JP"/>
              </w:rPr>
            </w:pPr>
          </w:p>
        </w:tc>
        <w:tc>
          <w:tcPr>
            <w:tcW w:w="833" w:type="dxa"/>
            <w:tcBorders>
              <w:bottom w:val="single" w:sz="4" w:space="0" w:color="auto"/>
            </w:tcBorders>
            <w:shd w:val="clear" w:color="auto" w:fill="auto"/>
            <w:vAlign w:val="center"/>
          </w:tcPr>
          <w:p w14:paraId="6CE397A6" w14:textId="77777777" w:rsidR="00D2035C" w:rsidRPr="00F078C8" w:rsidRDefault="00D2035C" w:rsidP="000E0DA2">
            <w:pPr>
              <w:tabs>
                <w:tab w:val="left" w:pos="810"/>
              </w:tabs>
              <w:spacing w:after="0"/>
              <w:jc w:val="center"/>
              <w:rPr>
                <w:rFonts w:ascii="Times New Roman" w:hAnsi="Times New Roman"/>
                <w:sz w:val="18"/>
                <w:szCs w:val="18"/>
                <w:lang w:eastAsia="ja-JP"/>
              </w:rPr>
            </w:pPr>
          </w:p>
        </w:tc>
      </w:tr>
      <w:tr w:rsidR="00D2035C" w:rsidRPr="00F078C8" w14:paraId="78B14085" w14:textId="77777777" w:rsidTr="000E0DA2">
        <w:tc>
          <w:tcPr>
            <w:tcW w:w="8635" w:type="dxa"/>
            <w:tcBorders>
              <w:bottom w:val="single" w:sz="4" w:space="0" w:color="auto"/>
            </w:tcBorders>
            <w:shd w:val="clear" w:color="auto" w:fill="DBE5F1"/>
          </w:tcPr>
          <w:p w14:paraId="45663AF0" w14:textId="77777777" w:rsidR="00D2035C" w:rsidRPr="00F078C8" w:rsidRDefault="00D2035C" w:rsidP="000E0DA2">
            <w:pPr>
              <w:tabs>
                <w:tab w:val="left" w:pos="570"/>
              </w:tabs>
              <w:spacing w:after="0"/>
              <w:jc w:val="left"/>
              <w:rPr>
                <w:rFonts w:ascii="Times New Roman" w:eastAsia="Times New Roman" w:hAnsi="Times New Roman"/>
                <w:b/>
                <w:sz w:val="18"/>
                <w:szCs w:val="18"/>
                <w:lang w:eastAsia="ja-JP"/>
              </w:rPr>
            </w:pPr>
            <w:r w:rsidRPr="00F078C8">
              <w:rPr>
                <w:rFonts w:ascii="Times New Roman" w:eastAsia="Times New Roman" w:hAnsi="Times New Roman"/>
                <w:b/>
                <w:sz w:val="18"/>
                <w:szCs w:val="18"/>
                <w:lang w:eastAsia="ja-JP"/>
              </w:rPr>
              <w:t xml:space="preserve">Standard 1: Biodiversity Conservation and Sustainable </w:t>
            </w:r>
            <w:hyperlink w:anchor="SustNatResManGlossary" w:history="1">
              <w:r w:rsidRPr="00F078C8">
                <w:rPr>
                  <w:rFonts w:ascii="Times New Roman" w:eastAsia="Times New Roman" w:hAnsi="Times New Roman"/>
                  <w:b/>
                  <w:sz w:val="18"/>
                  <w:szCs w:val="18"/>
                  <w:lang w:eastAsia="ja-JP"/>
                </w:rPr>
                <w:t>Natural</w:t>
              </w:r>
            </w:hyperlink>
            <w:r w:rsidRPr="00F078C8">
              <w:rPr>
                <w:rFonts w:ascii="Times New Roman" w:hAnsi="Times New Roman"/>
                <w:b/>
                <w:sz w:val="18"/>
                <w:szCs w:val="18"/>
                <w:lang w:eastAsia="ja-JP"/>
              </w:rPr>
              <w:t xml:space="preserve"> Resource Management</w:t>
            </w:r>
          </w:p>
        </w:tc>
        <w:tc>
          <w:tcPr>
            <w:tcW w:w="833" w:type="dxa"/>
            <w:tcBorders>
              <w:bottom w:val="single" w:sz="4" w:space="0" w:color="auto"/>
            </w:tcBorders>
            <w:shd w:val="clear" w:color="auto" w:fill="DBE5F1"/>
            <w:vAlign w:val="center"/>
          </w:tcPr>
          <w:p w14:paraId="7DEFEF03" w14:textId="77777777" w:rsidR="00D2035C" w:rsidRPr="00F078C8" w:rsidRDefault="00D2035C" w:rsidP="000E0DA2">
            <w:pPr>
              <w:spacing w:after="0"/>
              <w:jc w:val="center"/>
              <w:rPr>
                <w:rFonts w:ascii="Times New Roman" w:eastAsia="Times New Roman" w:hAnsi="Times New Roman"/>
                <w:b/>
                <w:sz w:val="18"/>
                <w:szCs w:val="18"/>
                <w:lang w:eastAsia="ja-JP"/>
              </w:rPr>
            </w:pPr>
          </w:p>
        </w:tc>
      </w:tr>
      <w:tr w:rsidR="00D2035C" w:rsidRPr="00F078C8" w14:paraId="02FAC71C" w14:textId="77777777" w:rsidTr="000E0DA2">
        <w:tc>
          <w:tcPr>
            <w:tcW w:w="8635" w:type="dxa"/>
            <w:shd w:val="clear" w:color="auto" w:fill="auto"/>
          </w:tcPr>
          <w:p w14:paraId="43052707" w14:textId="77777777" w:rsidR="00D2035C" w:rsidRPr="00F078C8"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 xml:space="preserve">1.1 </w:t>
            </w:r>
            <w:r w:rsidRPr="00F078C8">
              <w:rPr>
                <w:rFonts w:ascii="Times New Roman" w:eastAsia="Times New Roman" w:hAnsi="Times New Roman"/>
                <w:sz w:val="18"/>
                <w:szCs w:val="18"/>
                <w:lang w:eastAsia="ja-JP"/>
              </w:rPr>
              <w:tab/>
              <w:t>Would the Project potentially cause adverse impacts to habitats (e.g. modified, natural, and critical habitats) and/or ecosystems and ecosystem services?</w:t>
            </w:r>
            <w:r w:rsidRPr="00F078C8">
              <w:rPr>
                <w:rFonts w:ascii="Times New Roman" w:eastAsia="Times New Roman" w:hAnsi="Times New Roman"/>
                <w:sz w:val="18"/>
                <w:szCs w:val="18"/>
                <w:lang w:eastAsia="ja-JP"/>
              </w:rPr>
              <w:br/>
            </w:r>
            <w:r w:rsidRPr="00F078C8">
              <w:rPr>
                <w:rFonts w:ascii="Times New Roman" w:eastAsia="Times New Roman" w:hAnsi="Times New Roman"/>
                <w:i/>
                <w:sz w:val="18"/>
                <w:szCs w:val="18"/>
                <w:lang w:eastAsia="ja-JP"/>
              </w:rPr>
              <w:t>For example, through habitat loss, conversion or degradation, fragmentation, hydrological changes</w:t>
            </w:r>
          </w:p>
        </w:tc>
        <w:tc>
          <w:tcPr>
            <w:tcW w:w="833" w:type="dxa"/>
            <w:shd w:val="clear" w:color="auto" w:fill="auto"/>
            <w:vAlign w:val="center"/>
          </w:tcPr>
          <w:p w14:paraId="37B702FF" w14:textId="77777777" w:rsidR="00D2035C" w:rsidRPr="00F078C8" w:rsidRDefault="00D2035C" w:rsidP="000E0DA2">
            <w:pPr>
              <w:spacing w:after="0"/>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No</w:t>
            </w:r>
          </w:p>
        </w:tc>
      </w:tr>
      <w:tr w:rsidR="00D2035C" w:rsidRPr="00F078C8" w14:paraId="59667DDC" w14:textId="77777777" w:rsidTr="000E0DA2">
        <w:tc>
          <w:tcPr>
            <w:tcW w:w="8635" w:type="dxa"/>
            <w:tcBorders>
              <w:bottom w:val="single" w:sz="4" w:space="0" w:color="auto"/>
            </w:tcBorders>
            <w:shd w:val="clear" w:color="auto" w:fill="auto"/>
          </w:tcPr>
          <w:p w14:paraId="69B521CF" w14:textId="77777777" w:rsidR="00D2035C" w:rsidRPr="00F078C8" w:rsidRDefault="00D2035C" w:rsidP="000E0DA2">
            <w:pPr>
              <w:tabs>
                <w:tab w:val="left" w:pos="427"/>
              </w:tabs>
              <w:autoSpaceDE w:val="0"/>
              <w:autoSpaceDN w:val="0"/>
              <w:adjustRightInd w:val="0"/>
              <w:spacing w:after="0"/>
              <w:ind w:left="427" w:hanging="427"/>
              <w:jc w:val="left"/>
              <w:rPr>
                <w:rFonts w:ascii="Times New Roman" w:eastAsia="Times New Roman" w:hAnsi="Times New Roman"/>
                <w:color w:val="000000"/>
                <w:sz w:val="18"/>
                <w:szCs w:val="18"/>
                <w:lang w:eastAsia="ja-JP"/>
              </w:rPr>
            </w:pPr>
            <w:r w:rsidRPr="00F078C8">
              <w:rPr>
                <w:rFonts w:ascii="Times New Roman" w:eastAsia="Times New Roman" w:hAnsi="Times New Roman"/>
                <w:bCs/>
                <w:color w:val="000000"/>
                <w:sz w:val="18"/>
                <w:szCs w:val="18"/>
                <w:lang w:eastAsia="ja-JP"/>
              </w:rPr>
              <w:t xml:space="preserve">1.2 </w:t>
            </w:r>
            <w:r w:rsidRPr="00F078C8">
              <w:rPr>
                <w:rFonts w:ascii="Times New Roman" w:eastAsia="Times New Roman" w:hAnsi="Times New Roman"/>
                <w:bCs/>
                <w:color w:val="000000"/>
                <w:sz w:val="18"/>
                <w:szCs w:val="18"/>
                <w:lang w:eastAsia="ja-JP"/>
              </w:rPr>
              <w:tab/>
              <w:t>Are any Project activities proposed within or adjacent to critical habitats and/or environmentally sensitive areas, including legally protected areas (e.g. nature reserve, national park), areas proposed for protection, or recognized as such by authoritative sources and/or indigenous peoples or local communities?</w:t>
            </w:r>
          </w:p>
        </w:tc>
        <w:tc>
          <w:tcPr>
            <w:tcW w:w="833" w:type="dxa"/>
            <w:tcBorders>
              <w:bottom w:val="single" w:sz="4" w:space="0" w:color="auto"/>
            </w:tcBorders>
            <w:shd w:val="clear" w:color="auto" w:fill="auto"/>
            <w:vAlign w:val="center"/>
          </w:tcPr>
          <w:p w14:paraId="64DEFB95" w14:textId="77777777" w:rsidR="00D2035C" w:rsidRPr="00F078C8" w:rsidRDefault="00D2035C" w:rsidP="000E0DA2">
            <w:pPr>
              <w:spacing w:after="0"/>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No</w:t>
            </w:r>
          </w:p>
        </w:tc>
      </w:tr>
      <w:tr w:rsidR="00D2035C" w:rsidRPr="00F078C8" w14:paraId="76145575" w14:textId="77777777" w:rsidTr="000E0DA2">
        <w:tc>
          <w:tcPr>
            <w:tcW w:w="8635" w:type="dxa"/>
            <w:tcBorders>
              <w:bottom w:val="single" w:sz="4" w:space="0" w:color="auto"/>
            </w:tcBorders>
            <w:shd w:val="clear" w:color="auto" w:fill="auto"/>
          </w:tcPr>
          <w:p w14:paraId="4BF74EFE" w14:textId="77777777" w:rsidR="00D2035C" w:rsidRPr="00F078C8"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1.3</w:t>
            </w:r>
            <w:r w:rsidRPr="00F078C8">
              <w:rPr>
                <w:rFonts w:ascii="Times New Roman" w:eastAsia="Times New Roman" w:hAnsi="Times New Roman"/>
                <w:sz w:val="18"/>
                <w:szCs w:val="18"/>
                <w:lang w:eastAsia="ja-JP"/>
              </w:rPr>
              <w:tab/>
              <w:t>Does the Project involve changes to the use of lands and resources that may have adverse impacts on habitats, ecosystems, and/or livelihoods? (Note: if restrictions and/or limitations of access to lands would apply, refer to Standard 5)</w:t>
            </w:r>
          </w:p>
        </w:tc>
        <w:tc>
          <w:tcPr>
            <w:tcW w:w="833" w:type="dxa"/>
            <w:tcBorders>
              <w:bottom w:val="single" w:sz="4" w:space="0" w:color="auto"/>
            </w:tcBorders>
            <w:shd w:val="clear" w:color="auto" w:fill="auto"/>
            <w:vAlign w:val="center"/>
          </w:tcPr>
          <w:p w14:paraId="699E3997" w14:textId="77777777" w:rsidR="00D2035C" w:rsidRPr="00F078C8" w:rsidRDefault="00D2035C" w:rsidP="000E0DA2">
            <w:pPr>
              <w:spacing w:after="0"/>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No</w:t>
            </w:r>
          </w:p>
        </w:tc>
      </w:tr>
      <w:tr w:rsidR="00D2035C" w:rsidRPr="00F078C8" w14:paraId="0FCEE004" w14:textId="77777777" w:rsidTr="000E0DA2">
        <w:tc>
          <w:tcPr>
            <w:tcW w:w="8635" w:type="dxa"/>
            <w:tcBorders>
              <w:bottom w:val="single" w:sz="4" w:space="0" w:color="auto"/>
            </w:tcBorders>
            <w:shd w:val="clear" w:color="auto" w:fill="auto"/>
          </w:tcPr>
          <w:p w14:paraId="051F5029" w14:textId="77777777" w:rsidR="00D2035C" w:rsidRPr="00F078C8"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1.4</w:t>
            </w:r>
            <w:r w:rsidRPr="00F078C8">
              <w:rPr>
                <w:rFonts w:ascii="Times New Roman" w:eastAsia="Times New Roman" w:hAnsi="Times New Roman"/>
                <w:sz w:val="18"/>
                <w:szCs w:val="18"/>
                <w:lang w:eastAsia="ja-JP"/>
              </w:rPr>
              <w:tab/>
              <w:t>Would Project activities pose risks to endangered species?</w:t>
            </w:r>
          </w:p>
        </w:tc>
        <w:tc>
          <w:tcPr>
            <w:tcW w:w="833" w:type="dxa"/>
            <w:tcBorders>
              <w:bottom w:val="single" w:sz="4" w:space="0" w:color="auto"/>
            </w:tcBorders>
            <w:shd w:val="clear" w:color="auto" w:fill="auto"/>
            <w:vAlign w:val="center"/>
          </w:tcPr>
          <w:p w14:paraId="1D52E2AE" w14:textId="77777777" w:rsidR="00D2035C" w:rsidRPr="00F078C8" w:rsidRDefault="00D2035C" w:rsidP="000E0DA2">
            <w:pPr>
              <w:spacing w:after="0"/>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No</w:t>
            </w:r>
          </w:p>
        </w:tc>
      </w:tr>
      <w:tr w:rsidR="00D2035C" w:rsidRPr="00F078C8" w14:paraId="18224D37" w14:textId="77777777" w:rsidTr="000E0DA2">
        <w:tc>
          <w:tcPr>
            <w:tcW w:w="8635" w:type="dxa"/>
            <w:tcBorders>
              <w:bottom w:val="single" w:sz="4" w:space="0" w:color="auto"/>
            </w:tcBorders>
            <w:shd w:val="clear" w:color="auto" w:fill="auto"/>
          </w:tcPr>
          <w:p w14:paraId="0E74B2C7" w14:textId="77777777" w:rsidR="00D2035C" w:rsidRPr="00F078C8"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 xml:space="preserve">1.5 </w:t>
            </w:r>
            <w:r w:rsidRPr="00F078C8">
              <w:rPr>
                <w:rFonts w:ascii="Times New Roman" w:eastAsia="Times New Roman" w:hAnsi="Times New Roman"/>
                <w:sz w:val="18"/>
                <w:szCs w:val="18"/>
                <w:lang w:eastAsia="ja-JP"/>
              </w:rPr>
              <w:tab/>
              <w:t xml:space="preserve">Would the Project pose a risk of introducing invasive alien species? </w:t>
            </w:r>
          </w:p>
        </w:tc>
        <w:tc>
          <w:tcPr>
            <w:tcW w:w="833" w:type="dxa"/>
            <w:tcBorders>
              <w:bottom w:val="single" w:sz="4" w:space="0" w:color="auto"/>
            </w:tcBorders>
            <w:shd w:val="clear" w:color="auto" w:fill="auto"/>
            <w:vAlign w:val="center"/>
          </w:tcPr>
          <w:p w14:paraId="2DFB2E0C" w14:textId="77777777" w:rsidR="00D2035C" w:rsidRPr="00F078C8" w:rsidRDefault="00D2035C" w:rsidP="000E0DA2">
            <w:pPr>
              <w:spacing w:after="0"/>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No</w:t>
            </w:r>
          </w:p>
        </w:tc>
      </w:tr>
      <w:tr w:rsidR="00D2035C" w:rsidRPr="00F078C8" w14:paraId="754B381D" w14:textId="77777777" w:rsidTr="000E0DA2">
        <w:tc>
          <w:tcPr>
            <w:tcW w:w="8635" w:type="dxa"/>
            <w:tcBorders>
              <w:bottom w:val="single" w:sz="4" w:space="0" w:color="auto"/>
            </w:tcBorders>
            <w:shd w:val="clear" w:color="auto" w:fill="auto"/>
          </w:tcPr>
          <w:p w14:paraId="76F8FC10" w14:textId="77777777" w:rsidR="00D2035C" w:rsidRPr="00F078C8"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1.6</w:t>
            </w:r>
            <w:r w:rsidRPr="00F078C8">
              <w:rPr>
                <w:rFonts w:ascii="Times New Roman" w:eastAsia="Times New Roman" w:hAnsi="Times New Roman"/>
                <w:sz w:val="18"/>
                <w:szCs w:val="18"/>
                <w:lang w:eastAsia="ja-JP"/>
              </w:rPr>
              <w:tab/>
              <w:t>Does the Project involve harvesting of natural forests, plantation development, or reforestation?</w:t>
            </w:r>
          </w:p>
        </w:tc>
        <w:tc>
          <w:tcPr>
            <w:tcW w:w="833" w:type="dxa"/>
            <w:tcBorders>
              <w:bottom w:val="single" w:sz="4" w:space="0" w:color="auto"/>
            </w:tcBorders>
            <w:shd w:val="clear" w:color="auto" w:fill="auto"/>
            <w:vAlign w:val="center"/>
          </w:tcPr>
          <w:p w14:paraId="48EADDC9" w14:textId="77777777" w:rsidR="00D2035C" w:rsidRPr="00F078C8" w:rsidRDefault="00D2035C" w:rsidP="000E0DA2">
            <w:pPr>
              <w:spacing w:after="0"/>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No</w:t>
            </w:r>
          </w:p>
        </w:tc>
      </w:tr>
      <w:tr w:rsidR="00D2035C" w:rsidRPr="00F078C8" w14:paraId="57ACAA89" w14:textId="77777777" w:rsidTr="000E0DA2">
        <w:tc>
          <w:tcPr>
            <w:tcW w:w="8635" w:type="dxa"/>
            <w:tcBorders>
              <w:bottom w:val="single" w:sz="4" w:space="0" w:color="auto"/>
            </w:tcBorders>
            <w:shd w:val="clear" w:color="auto" w:fill="auto"/>
          </w:tcPr>
          <w:p w14:paraId="61B4B768" w14:textId="77777777" w:rsidR="00D2035C" w:rsidRPr="00F078C8"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 xml:space="preserve">1.7 </w:t>
            </w:r>
            <w:r w:rsidRPr="00F078C8">
              <w:rPr>
                <w:rFonts w:ascii="Times New Roman" w:eastAsia="Times New Roman" w:hAnsi="Times New Roman"/>
                <w:sz w:val="18"/>
                <w:szCs w:val="18"/>
                <w:lang w:eastAsia="ja-JP"/>
              </w:rPr>
              <w:tab/>
              <w:t>Does the Project involve the production and/or harvesting of fish populations or other aquatic species?</w:t>
            </w:r>
          </w:p>
        </w:tc>
        <w:tc>
          <w:tcPr>
            <w:tcW w:w="833" w:type="dxa"/>
            <w:tcBorders>
              <w:bottom w:val="single" w:sz="4" w:space="0" w:color="auto"/>
            </w:tcBorders>
            <w:shd w:val="clear" w:color="auto" w:fill="auto"/>
            <w:vAlign w:val="center"/>
          </w:tcPr>
          <w:p w14:paraId="6CECE8D2" w14:textId="77777777" w:rsidR="00D2035C" w:rsidRPr="00F078C8" w:rsidRDefault="00D2035C" w:rsidP="000E0DA2">
            <w:pPr>
              <w:spacing w:after="0"/>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No</w:t>
            </w:r>
          </w:p>
        </w:tc>
      </w:tr>
      <w:tr w:rsidR="00D2035C" w:rsidRPr="00F078C8" w14:paraId="451248DB" w14:textId="77777777" w:rsidTr="000E0DA2">
        <w:tc>
          <w:tcPr>
            <w:tcW w:w="8635" w:type="dxa"/>
            <w:tcBorders>
              <w:bottom w:val="single" w:sz="4" w:space="0" w:color="auto"/>
            </w:tcBorders>
            <w:shd w:val="clear" w:color="auto" w:fill="auto"/>
          </w:tcPr>
          <w:p w14:paraId="1617397E" w14:textId="77777777" w:rsidR="00D2035C" w:rsidRPr="00F078C8"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 xml:space="preserve">1.8 </w:t>
            </w:r>
            <w:r w:rsidRPr="00F078C8">
              <w:rPr>
                <w:rFonts w:ascii="Times New Roman" w:eastAsia="Times New Roman" w:hAnsi="Times New Roman"/>
                <w:sz w:val="18"/>
                <w:szCs w:val="18"/>
                <w:lang w:eastAsia="ja-JP"/>
              </w:rPr>
              <w:tab/>
              <w:t>Does the Project involve significant extraction, diversion or containment of surface or ground water?</w:t>
            </w:r>
          </w:p>
          <w:p w14:paraId="14054395" w14:textId="77777777" w:rsidR="00D2035C" w:rsidRPr="00F078C8" w:rsidRDefault="00D2035C" w:rsidP="000E0DA2">
            <w:pPr>
              <w:tabs>
                <w:tab w:val="left" w:pos="427"/>
              </w:tabs>
              <w:spacing w:after="0"/>
              <w:ind w:left="427" w:hanging="427"/>
              <w:jc w:val="left"/>
              <w:rPr>
                <w:rFonts w:ascii="Times New Roman" w:eastAsia="Times New Roman" w:hAnsi="Times New Roman"/>
                <w:i/>
                <w:sz w:val="18"/>
                <w:szCs w:val="18"/>
                <w:lang w:eastAsia="ja-JP"/>
              </w:rPr>
            </w:pPr>
            <w:r w:rsidRPr="00F078C8">
              <w:rPr>
                <w:rFonts w:ascii="Times New Roman" w:eastAsia="Times New Roman" w:hAnsi="Times New Roman"/>
                <w:sz w:val="18"/>
                <w:szCs w:val="18"/>
                <w:lang w:eastAsia="ja-JP"/>
              </w:rPr>
              <w:tab/>
            </w:r>
            <w:r w:rsidRPr="00F078C8">
              <w:rPr>
                <w:rFonts w:ascii="Times New Roman" w:eastAsia="Times New Roman" w:hAnsi="Times New Roman"/>
                <w:i/>
                <w:sz w:val="18"/>
                <w:szCs w:val="18"/>
                <w:lang w:eastAsia="ja-JP"/>
              </w:rPr>
              <w:t>For example, construction of dams, reservoirs, river basin developments, groundwater extraction</w:t>
            </w:r>
          </w:p>
        </w:tc>
        <w:tc>
          <w:tcPr>
            <w:tcW w:w="833" w:type="dxa"/>
            <w:tcBorders>
              <w:bottom w:val="single" w:sz="4" w:space="0" w:color="auto"/>
            </w:tcBorders>
            <w:shd w:val="clear" w:color="auto" w:fill="auto"/>
            <w:vAlign w:val="center"/>
          </w:tcPr>
          <w:p w14:paraId="28FE766F" w14:textId="77777777" w:rsidR="00D2035C" w:rsidRPr="00F078C8" w:rsidRDefault="00D2035C" w:rsidP="000E0DA2">
            <w:pPr>
              <w:spacing w:after="0"/>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No</w:t>
            </w:r>
          </w:p>
        </w:tc>
      </w:tr>
      <w:tr w:rsidR="00D2035C" w:rsidRPr="00F078C8" w14:paraId="54BB6F95" w14:textId="77777777" w:rsidTr="000E0DA2">
        <w:tc>
          <w:tcPr>
            <w:tcW w:w="8635" w:type="dxa"/>
            <w:tcBorders>
              <w:bottom w:val="single" w:sz="4" w:space="0" w:color="auto"/>
            </w:tcBorders>
            <w:shd w:val="clear" w:color="auto" w:fill="auto"/>
          </w:tcPr>
          <w:p w14:paraId="6981CCCD" w14:textId="77777777" w:rsidR="00D2035C" w:rsidRPr="00F078C8"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1.9</w:t>
            </w:r>
            <w:r w:rsidRPr="00F078C8">
              <w:rPr>
                <w:rFonts w:ascii="Times New Roman" w:eastAsia="Times New Roman" w:hAnsi="Times New Roman"/>
                <w:sz w:val="18"/>
                <w:szCs w:val="18"/>
                <w:lang w:eastAsia="ja-JP"/>
              </w:rPr>
              <w:tab/>
              <w:t xml:space="preserve">Does the Project involve utilization of genetic resources? (e.g. collection and/or harvesting, commercial development) </w:t>
            </w:r>
          </w:p>
        </w:tc>
        <w:tc>
          <w:tcPr>
            <w:tcW w:w="833" w:type="dxa"/>
            <w:tcBorders>
              <w:bottom w:val="single" w:sz="4" w:space="0" w:color="auto"/>
            </w:tcBorders>
            <w:shd w:val="clear" w:color="auto" w:fill="auto"/>
            <w:vAlign w:val="center"/>
          </w:tcPr>
          <w:p w14:paraId="339ACD1C" w14:textId="77777777" w:rsidR="00D2035C" w:rsidRPr="00F078C8"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No</w:t>
            </w:r>
          </w:p>
        </w:tc>
      </w:tr>
      <w:tr w:rsidR="00D2035C" w:rsidRPr="00F078C8" w14:paraId="13F892AC" w14:textId="77777777" w:rsidTr="000E0DA2">
        <w:tc>
          <w:tcPr>
            <w:tcW w:w="8635" w:type="dxa"/>
            <w:tcBorders>
              <w:bottom w:val="single" w:sz="4" w:space="0" w:color="auto"/>
            </w:tcBorders>
            <w:shd w:val="clear" w:color="auto" w:fill="auto"/>
          </w:tcPr>
          <w:p w14:paraId="35B47AC0" w14:textId="77777777" w:rsidR="00D2035C" w:rsidRPr="00F078C8" w:rsidRDefault="00D2035C" w:rsidP="000E0DA2">
            <w:pPr>
              <w:tabs>
                <w:tab w:val="left" w:pos="427"/>
              </w:tabs>
              <w:spacing w:after="0"/>
              <w:ind w:left="427" w:hanging="427"/>
              <w:jc w:val="left"/>
              <w:rPr>
                <w:rFonts w:ascii="Times New Roman" w:eastAsia="Times New Roman" w:hAnsi="Times New Roman"/>
                <w:b/>
                <w:sz w:val="18"/>
                <w:szCs w:val="18"/>
                <w:lang w:eastAsia="ja-JP"/>
              </w:rPr>
            </w:pPr>
            <w:r w:rsidRPr="00F078C8">
              <w:rPr>
                <w:rFonts w:ascii="Times New Roman" w:eastAsia="Times New Roman" w:hAnsi="Times New Roman"/>
                <w:sz w:val="18"/>
                <w:szCs w:val="18"/>
                <w:lang w:eastAsia="ja-JP"/>
              </w:rPr>
              <w:t>1.10</w:t>
            </w:r>
            <w:r w:rsidRPr="00F078C8">
              <w:rPr>
                <w:rFonts w:ascii="Times New Roman" w:eastAsia="Times New Roman" w:hAnsi="Times New Roman"/>
                <w:sz w:val="18"/>
                <w:szCs w:val="18"/>
                <w:lang w:eastAsia="ja-JP"/>
              </w:rPr>
              <w:tab/>
              <w:t>Would the Project generate potential adverse trans-boundary or global environmental concerns?</w:t>
            </w:r>
          </w:p>
        </w:tc>
        <w:tc>
          <w:tcPr>
            <w:tcW w:w="833" w:type="dxa"/>
            <w:tcBorders>
              <w:bottom w:val="single" w:sz="4" w:space="0" w:color="auto"/>
            </w:tcBorders>
            <w:shd w:val="clear" w:color="auto" w:fill="auto"/>
            <w:vAlign w:val="center"/>
          </w:tcPr>
          <w:p w14:paraId="67D5E67F" w14:textId="77777777" w:rsidR="00D2035C" w:rsidRPr="00F078C8"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No</w:t>
            </w:r>
          </w:p>
        </w:tc>
      </w:tr>
      <w:tr w:rsidR="00D2035C" w:rsidRPr="00F078C8" w14:paraId="4C5AD3A5" w14:textId="77777777" w:rsidTr="000E0DA2">
        <w:tc>
          <w:tcPr>
            <w:tcW w:w="8635" w:type="dxa"/>
            <w:tcBorders>
              <w:bottom w:val="single" w:sz="4" w:space="0" w:color="auto"/>
            </w:tcBorders>
            <w:shd w:val="clear" w:color="auto" w:fill="auto"/>
          </w:tcPr>
          <w:p w14:paraId="421F7F9D" w14:textId="77777777" w:rsidR="00D2035C" w:rsidRPr="00F078C8"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1.11</w:t>
            </w:r>
            <w:r w:rsidRPr="00F078C8">
              <w:rPr>
                <w:rFonts w:ascii="Times New Roman" w:eastAsia="Times New Roman" w:hAnsi="Times New Roman"/>
                <w:sz w:val="18"/>
                <w:szCs w:val="18"/>
                <w:lang w:eastAsia="ja-JP"/>
              </w:rPr>
              <w:tab/>
              <w:t>Would the Project result in secondary or consequential development activities which could lead to adverse social and environmental effects, or would it generate cumulative impacts with other known existing or planned activities in the area?</w:t>
            </w:r>
          </w:p>
          <w:p w14:paraId="4D6F8D8A" w14:textId="77777777" w:rsidR="00D2035C" w:rsidRPr="00F078C8" w:rsidRDefault="00D2035C" w:rsidP="000E0DA2">
            <w:pPr>
              <w:tabs>
                <w:tab w:val="left" w:pos="427"/>
              </w:tabs>
              <w:spacing w:after="0"/>
              <w:ind w:left="427" w:hanging="427"/>
              <w:jc w:val="left"/>
              <w:rPr>
                <w:rFonts w:ascii="Times New Roman" w:eastAsia="Times New Roman" w:hAnsi="Times New Roman"/>
                <w:i/>
                <w:sz w:val="18"/>
                <w:szCs w:val="18"/>
                <w:lang w:eastAsia="ja-JP"/>
              </w:rPr>
            </w:pPr>
            <w:r w:rsidRPr="00F078C8">
              <w:rPr>
                <w:rFonts w:ascii="Times New Roman" w:eastAsia="Times New Roman" w:hAnsi="Times New Roman"/>
                <w:sz w:val="18"/>
                <w:szCs w:val="18"/>
                <w:lang w:eastAsia="ja-JP"/>
              </w:rPr>
              <w:lastRenderedPageBreak/>
              <w:tab/>
            </w:r>
            <w:r w:rsidRPr="00F078C8">
              <w:rPr>
                <w:rFonts w:ascii="Times New Roman" w:eastAsia="Times New Roman" w:hAnsi="Times New Roman"/>
                <w:i/>
                <w:sz w:val="18"/>
                <w:szCs w:val="18"/>
                <w:lang w:eastAsia="ja-JP"/>
              </w:rPr>
              <w:t>For example, a new road through forested lands will generate direct environmental and social impacts (e.g. felling of trees, earthworks, potential relocation of inhabitants). The new road may also facilitate encroachment on lands by illegal settlers or generate unplanned commercial development along the route, potentially in sensitive areas. These are indirect, secondary, or induced impacts that need to be considered. Also, if similar developments in the same forested area are planned, then cumulative impacts of multiple activities (even if not part of the same Project) need to be considered.</w:t>
            </w:r>
          </w:p>
        </w:tc>
        <w:tc>
          <w:tcPr>
            <w:tcW w:w="833" w:type="dxa"/>
            <w:tcBorders>
              <w:bottom w:val="single" w:sz="4" w:space="0" w:color="auto"/>
            </w:tcBorders>
            <w:shd w:val="clear" w:color="auto" w:fill="auto"/>
            <w:vAlign w:val="center"/>
          </w:tcPr>
          <w:p w14:paraId="4B95C95D" w14:textId="77777777" w:rsidR="00D2035C" w:rsidRPr="00F078C8"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lastRenderedPageBreak/>
              <w:t>No</w:t>
            </w:r>
          </w:p>
        </w:tc>
      </w:tr>
      <w:tr w:rsidR="00D2035C" w:rsidRPr="00F078C8" w14:paraId="7039424F" w14:textId="77777777" w:rsidTr="000E0DA2">
        <w:trPr>
          <w:trHeight w:val="152"/>
        </w:trPr>
        <w:tc>
          <w:tcPr>
            <w:tcW w:w="8635" w:type="dxa"/>
            <w:tcBorders>
              <w:bottom w:val="single" w:sz="4" w:space="0" w:color="auto"/>
            </w:tcBorders>
            <w:shd w:val="clear" w:color="auto" w:fill="DBE5F1"/>
          </w:tcPr>
          <w:p w14:paraId="53763922" w14:textId="77777777" w:rsidR="00D2035C" w:rsidRPr="00F078C8" w:rsidRDefault="00D2035C" w:rsidP="000E0DA2">
            <w:pPr>
              <w:tabs>
                <w:tab w:val="left" w:pos="555"/>
              </w:tabs>
              <w:spacing w:after="0"/>
              <w:jc w:val="left"/>
              <w:rPr>
                <w:rFonts w:ascii="Times New Roman" w:eastAsia="Times New Roman" w:hAnsi="Times New Roman"/>
                <w:b/>
                <w:sz w:val="18"/>
                <w:szCs w:val="18"/>
                <w:lang w:eastAsia="ja-JP"/>
              </w:rPr>
            </w:pPr>
            <w:r w:rsidRPr="00F078C8">
              <w:rPr>
                <w:rFonts w:ascii="Times New Roman" w:eastAsia="Times New Roman" w:hAnsi="Times New Roman"/>
                <w:b/>
                <w:sz w:val="18"/>
                <w:szCs w:val="18"/>
                <w:lang w:eastAsia="ja-JP"/>
              </w:rPr>
              <w:t>Standard 2: Climate Change Mitigation and Adaptation</w:t>
            </w:r>
          </w:p>
        </w:tc>
        <w:tc>
          <w:tcPr>
            <w:tcW w:w="833" w:type="dxa"/>
            <w:tcBorders>
              <w:bottom w:val="single" w:sz="4" w:space="0" w:color="auto"/>
            </w:tcBorders>
            <w:shd w:val="clear" w:color="auto" w:fill="DBE5F1"/>
            <w:vAlign w:val="center"/>
          </w:tcPr>
          <w:p w14:paraId="797A9F2C" w14:textId="77777777" w:rsidR="00D2035C" w:rsidRPr="00F078C8" w:rsidRDefault="00D2035C" w:rsidP="000E0DA2">
            <w:pPr>
              <w:tabs>
                <w:tab w:val="left" w:pos="585"/>
              </w:tabs>
              <w:spacing w:after="0"/>
              <w:ind w:left="567" w:hanging="567"/>
              <w:jc w:val="center"/>
              <w:rPr>
                <w:rFonts w:ascii="Times New Roman" w:eastAsia="Times New Roman" w:hAnsi="Times New Roman"/>
                <w:sz w:val="18"/>
                <w:szCs w:val="18"/>
                <w:lang w:eastAsia="ja-JP"/>
              </w:rPr>
            </w:pPr>
          </w:p>
        </w:tc>
      </w:tr>
      <w:tr w:rsidR="00D2035C" w:rsidRPr="00F078C8" w14:paraId="666AC9FA" w14:textId="77777777" w:rsidTr="000E0DA2">
        <w:tc>
          <w:tcPr>
            <w:tcW w:w="8635" w:type="dxa"/>
            <w:tcBorders>
              <w:bottom w:val="single" w:sz="4" w:space="0" w:color="auto"/>
            </w:tcBorders>
            <w:shd w:val="clear" w:color="auto" w:fill="auto"/>
          </w:tcPr>
          <w:p w14:paraId="5FB1BD1E" w14:textId="77777777" w:rsidR="00D2035C" w:rsidRPr="00F078C8"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 xml:space="preserve">2.1 </w:t>
            </w:r>
            <w:r w:rsidRPr="00F078C8">
              <w:rPr>
                <w:rFonts w:ascii="Times New Roman" w:eastAsia="Times New Roman" w:hAnsi="Times New Roman"/>
                <w:sz w:val="18"/>
                <w:szCs w:val="18"/>
                <w:lang w:eastAsia="ja-JP"/>
              </w:rPr>
              <w:tab/>
              <w:t>Will the proposed Project result in significant</w:t>
            </w:r>
            <w:r w:rsidRPr="00F078C8">
              <w:rPr>
                <w:rFonts w:ascii="Times New Roman" w:hAnsi="Times New Roman"/>
                <w:sz w:val="18"/>
                <w:szCs w:val="18"/>
                <w:vertAlign w:val="superscript"/>
                <w:lang w:eastAsia="ja-JP"/>
              </w:rPr>
              <w:footnoteReference w:id="38"/>
            </w:r>
            <w:r w:rsidRPr="00F078C8">
              <w:rPr>
                <w:rFonts w:ascii="Times New Roman" w:eastAsia="Times New Roman" w:hAnsi="Times New Roman"/>
                <w:sz w:val="18"/>
                <w:szCs w:val="18"/>
                <w:vertAlign w:val="superscript"/>
                <w:lang w:eastAsia="ja-JP"/>
              </w:rPr>
              <w:t xml:space="preserve"> </w:t>
            </w:r>
            <w:r w:rsidRPr="00F078C8">
              <w:rPr>
                <w:rFonts w:ascii="Times New Roman" w:eastAsia="Times New Roman" w:hAnsi="Times New Roman"/>
                <w:sz w:val="18"/>
                <w:szCs w:val="18"/>
                <w:lang w:eastAsia="ja-JP"/>
              </w:rPr>
              <w:t xml:space="preserve">greenhouse gas emissions or may exacerbate climate change? </w:t>
            </w:r>
          </w:p>
        </w:tc>
        <w:tc>
          <w:tcPr>
            <w:tcW w:w="833" w:type="dxa"/>
            <w:tcBorders>
              <w:bottom w:val="single" w:sz="4" w:space="0" w:color="auto"/>
            </w:tcBorders>
            <w:shd w:val="clear" w:color="auto" w:fill="auto"/>
            <w:vAlign w:val="center"/>
          </w:tcPr>
          <w:p w14:paraId="40B121CF" w14:textId="77777777" w:rsidR="00D2035C" w:rsidRPr="00F078C8"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No</w:t>
            </w:r>
          </w:p>
        </w:tc>
      </w:tr>
      <w:tr w:rsidR="00D2035C" w:rsidRPr="00F078C8" w14:paraId="0B91D6EF" w14:textId="77777777" w:rsidTr="000E0DA2">
        <w:tc>
          <w:tcPr>
            <w:tcW w:w="8635" w:type="dxa"/>
            <w:tcBorders>
              <w:bottom w:val="single" w:sz="4" w:space="0" w:color="auto"/>
            </w:tcBorders>
            <w:shd w:val="clear" w:color="auto" w:fill="auto"/>
          </w:tcPr>
          <w:p w14:paraId="29D37C79" w14:textId="77777777" w:rsidR="00D2035C" w:rsidRPr="00F078C8" w:rsidRDefault="00D2035C" w:rsidP="000E0DA2">
            <w:pPr>
              <w:tabs>
                <w:tab w:val="left" w:pos="427"/>
              </w:tabs>
              <w:autoSpaceDE w:val="0"/>
              <w:autoSpaceDN w:val="0"/>
              <w:adjustRightInd w:val="0"/>
              <w:spacing w:after="0"/>
              <w:ind w:left="427" w:hanging="427"/>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2.2</w:t>
            </w:r>
            <w:r w:rsidRPr="00F078C8">
              <w:rPr>
                <w:rFonts w:ascii="Times New Roman" w:eastAsia="Times New Roman" w:hAnsi="Times New Roman"/>
                <w:sz w:val="18"/>
                <w:szCs w:val="18"/>
                <w:lang w:eastAsia="ja-JP"/>
              </w:rPr>
              <w:tab/>
              <w:t xml:space="preserve">Would the potential outcomes of the Project be sensitive or vulnerable to potential impacts of </w:t>
            </w:r>
            <w:r w:rsidRPr="00F078C8">
              <w:rPr>
                <w:rFonts w:ascii="Times New Roman" w:eastAsia="Times New Roman" w:hAnsi="Times New Roman"/>
                <w:bCs/>
                <w:color w:val="000000"/>
                <w:sz w:val="18"/>
                <w:szCs w:val="18"/>
                <w:lang w:eastAsia="ja-JP"/>
              </w:rPr>
              <w:t>climate</w:t>
            </w:r>
            <w:r w:rsidRPr="00F078C8">
              <w:rPr>
                <w:rFonts w:ascii="Times New Roman" w:eastAsia="Times New Roman" w:hAnsi="Times New Roman"/>
                <w:sz w:val="18"/>
                <w:szCs w:val="18"/>
                <w:lang w:eastAsia="ja-JP"/>
              </w:rPr>
              <w:t xml:space="preserve"> change? </w:t>
            </w:r>
          </w:p>
        </w:tc>
        <w:tc>
          <w:tcPr>
            <w:tcW w:w="833" w:type="dxa"/>
            <w:tcBorders>
              <w:bottom w:val="single" w:sz="4" w:space="0" w:color="auto"/>
            </w:tcBorders>
            <w:shd w:val="clear" w:color="auto" w:fill="auto"/>
            <w:vAlign w:val="center"/>
          </w:tcPr>
          <w:p w14:paraId="315B0314" w14:textId="77777777" w:rsidR="00D2035C" w:rsidRPr="00F078C8"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No</w:t>
            </w:r>
          </w:p>
        </w:tc>
      </w:tr>
      <w:tr w:rsidR="00D2035C" w:rsidRPr="00F078C8" w14:paraId="2FDC65A1" w14:textId="77777777" w:rsidTr="000E0DA2">
        <w:tc>
          <w:tcPr>
            <w:tcW w:w="8635" w:type="dxa"/>
            <w:tcBorders>
              <w:bottom w:val="single" w:sz="4" w:space="0" w:color="auto"/>
            </w:tcBorders>
            <w:shd w:val="clear" w:color="auto" w:fill="auto"/>
          </w:tcPr>
          <w:p w14:paraId="74EF38EE" w14:textId="77777777" w:rsidR="00D2035C" w:rsidRPr="00F078C8"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2.3</w:t>
            </w:r>
            <w:r w:rsidRPr="00F078C8">
              <w:rPr>
                <w:rFonts w:ascii="Times New Roman" w:eastAsia="Times New Roman" w:hAnsi="Times New Roman"/>
                <w:sz w:val="18"/>
                <w:szCs w:val="18"/>
                <w:lang w:eastAsia="ja-JP"/>
              </w:rPr>
              <w:tab/>
              <w:t xml:space="preserve">Is the proposed Project likely to directly or indirectly increase social and environmental </w:t>
            </w:r>
            <w:hyperlink w:anchor="CCVulnerabilityGlossary" w:history="1">
              <w:r w:rsidRPr="00F078C8">
                <w:rPr>
                  <w:rFonts w:ascii="Times New Roman" w:eastAsia="Times New Roman" w:hAnsi="Times New Roman"/>
                  <w:sz w:val="18"/>
                  <w:szCs w:val="18"/>
                  <w:lang w:eastAsia="ja-JP"/>
                </w:rPr>
                <w:t>vulnerability to climate change</w:t>
              </w:r>
            </w:hyperlink>
            <w:r w:rsidRPr="00F078C8">
              <w:rPr>
                <w:rFonts w:ascii="Times New Roman" w:eastAsia="Times New Roman" w:hAnsi="Times New Roman"/>
                <w:sz w:val="18"/>
                <w:szCs w:val="18"/>
                <w:lang w:eastAsia="ja-JP"/>
              </w:rPr>
              <w:t xml:space="preserve"> now or in the future (also known as maladaptive practices)?</w:t>
            </w:r>
          </w:p>
          <w:p w14:paraId="186805D0" w14:textId="77777777" w:rsidR="00D2035C" w:rsidRPr="00F078C8" w:rsidRDefault="00D2035C" w:rsidP="000E0DA2">
            <w:pPr>
              <w:tabs>
                <w:tab w:val="left" w:pos="427"/>
                <w:tab w:val="left" w:pos="630"/>
              </w:tabs>
              <w:spacing w:after="0"/>
              <w:ind w:left="427" w:hanging="427"/>
              <w:jc w:val="left"/>
              <w:rPr>
                <w:rFonts w:ascii="Times New Roman" w:eastAsia="Times New Roman" w:hAnsi="Times New Roman"/>
                <w:sz w:val="18"/>
                <w:szCs w:val="18"/>
                <w:lang w:eastAsia="ja-JP"/>
              </w:rPr>
            </w:pPr>
            <w:r w:rsidRPr="00F078C8">
              <w:rPr>
                <w:rFonts w:ascii="Times New Roman" w:eastAsia="Times New Roman" w:hAnsi="Times New Roman"/>
                <w:i/>
                <w:sz w:val="18"/>
                <w:szCs w:val="18"/>
                <w:lang w:eastAsia="ja-JP"/>
              </w:rPr>
              <w:t xml:space="preserve">          For example, changes to land use planning may encourage further development of floodplains, potentially increasing the population’s vulnerability to climate change, specifically flooding</w:t>
            </w:r>
          </w:p>
        </w:tc>
        <w:tc>
          <w:tcPr>
            <w:tcW w:w="833" w:type="dxa"/>
            <w:tcBorders>
              <w:bottom w:val="single" w:sz="4" w:space="0" w:color="auto"/>
            </w:tcBorders>
            <w:shd w:val="clear" w:color="auto" w:fill="auto"/>
            <w:vAlign w:val="center"/>
          </w:tcPr>
          <w:p w14:paraId="69B3C012" w14:textId="77777777" w:rsidR="00D2035C" w:rsidRPr="00F078C8"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No</w:t>
            </w:r>
          </w:p>
        </w:tc>
      </w:tr>
      <w:tr w:rsidR="00D2035C" w:rsidRPr="00F078C8" w14:paraId="388F15D4" w14:textId="77777777" w:rsidTr="000E0DA2">
        <w:trPr>
          <w:trHeight w:val="170"/>
        </w:trPr>
        <w:tc>
          <w:tcPr>
            <w:tcW w:w="8635" w:type="dxa"/>
            <w:tcBorders>
              <w:bottom w:val="single" w:sz="4" w:space="0" w:color="auto"/>
            </w:tcBorders>
            <w:shd w:val="clear" w:color="auto" w:fill="DBE5F1"/>
          </w:tcPr>
          <w:p w14:paraId="3533AB54" w14:textId="77777777" w:rsidR="00D2035C" w:rsidRPr="00F078C8" w:rsidRDefault="00D2035C" w:rsidP="000E0DA2">
            <w:pPr>
              <w:tabs>
                <w:tab w:val="left" w:pos="0"/>
                <w:tab w:val="left" w:pos="555"/>
              </w:tabs>
              <w:spacing w:after="0"/>
              <w:jc w:val="left"/>
              <w:rPr>
                <w:rFonts w:ascii="Times New Roman" w:eastAsia="Times New Roman" w:hAnsi="Times New Roman"/>
                <w:b/>
                <w:sz w:val="18"/>
                <w:szCs w:val="18"/>
                <w:lang w:eastAsia="ja-JP"/>
              </w:rPr>
            </w:pPr>
            <w:r w:rsidRPr="00F078C8">
              <w:rPr>
                <w:rFonts w:ascii="Times New Roman" w:eastAsia="Times New Roman" w:hAnsi="Times New Roman"/>
                <w:b/>
                <w:sz w:val="18"/>
                <w:szCs w:val="18"/>
                <w:lang w:eastAsia="ja-JP"/>
              </w:rPr>
              <w:t>Standard 3: Community Health, Safety and Working Conditions</w:t>
            </w:r>
          </w:p>
        </w:tc>
        <w:tc>
          <w:tcPr>
            <w:tcW w:w="833" w:type="dxa"/>
            <w:tcBorders>
              <w:bottom w:val="single" w:sz="4" w:space="0" w:color="auto"/>
            </w:tcBorders>
            <w:shd w:val="clear" w:color="auto" w:fill="DBE5F1"/>
            <w:vAlign w:val="center"/>
          </w:tcPr>
          <w:p w14:paraId="1A408731" w14:textId="77777777" w:rsidR="00D2035C" w:rsidRPr="00F078C8" w:rsidRDefault="00D2035C" w:rsidP="000E0DA2">
            <w:pPr>
              <w:tabs>
                <w:tab w:val="left" w:pos="585"/>
              </w:tabs>
              <w:spacing w:after="0"/>
              <w:ind w:left="567" w:hanging="567"/>
              <w:jc w:val="center"/>
              <w:rPr>
                <w:rFonts w:ascii="Times New Roman" w:eastAsia="Times New Roman" w:hAnsi="Times New Roman"/>
                <w:sz w:val="18"/>
                <w:szCs w:val="18"/>
                <w:lang w:eastAsia="ja-JP"/>
              </w:rPr>
            </w:pPr>
          </w:p>
        </w:tc>
      </w:tr>
      <w:tr w:rsidR="00D2035C" w:rsidRPr="00F078C8" w14:paraId="571B41C5" w14:textId="77777777" w:rsidTr="000E0DA2">
        <w:tc>
          <w:tcPr>
            <w:tcW w:w="8635" w:type="dxa"/>
            <w:tcBorders>
              <w:bottom w:val="single" w:sz="4" w:space="0" w:color="auto"/>
            </w:tcBorders>
            <w:shd w:val="clear" w:color="auto" w:fill="auto"/>
          </w:tcPr>
          <w:p w14:paraId="6445343D" w14:textId="77777777" w:rsidR="00D2035C" w:rsidRPr="00F078C8"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3.1</w:t>
            </w:r>
            <w:r w:rsidRPr="00F078C8">
              <w:rPr>
                <w:rFonts w:ascii="Times New Roman" w:eastAsia="Times New Roman" w:hAnsi="Times New Roman"/>
                <w:sz w:val="18"/>
                <w:szCs w:val="18"/>
                <w:lang w:eastAsia="ja-JP"/>
              </w:rPr>
              <w:tab/>
              <w:t>Would elements of Project construction, operation, or decommissioning pose potential safety risks to local communities?</w:t>
            </w:r>
          </w:p>
        </w:tc>
        <w:tc>
          <w:tcPr>
            <w:tcW w:w="833" w:type="dxa"/>
            <w:tcBorders>
              <w:bottom w:val="single" w:sz="4" w:space="0" w:color="auto"/>
            </w:tcBorders>
            <w:shd w:val="clear" w:color="auto" w:fill="auto"/>
            <w:vAlign w:val="center"/>
          </w:tcPr>
          <w:p w14:paraId="4DF1FA47" w14:textId="77777777" w:rsidR="00D2035C" w:rsidRPr="00F078C8"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No</w:t>
            </w:r>
          </w:p>
        </w:tc>
      </w:tr>
      <w:tr w:rsidR="00D2035C" w:rsidRPr="00F078C8" w14:paraId="384C6441" w14:textId="77777777" w:rsidTr="000E0DA2">
        <w:tc>
          <w:tcPr>
            <w:tcW w:w="8635" w:type="dxa"/>
            <w:tcBorders>
              <w:bottom w:val="single" w:sz="4" w:space="0" w:color="auto"/>
            </w:tcBorders>
            <w:shd w:val="clear" w:color="auto" w:fill="auto"/>
          </w:tcPr>
          <w:p w14:paraId="4BB70373" w14:textId="77777777" w:rsidR="00D2035C" w:rsidRPr="00F078C8"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F078C8">
              <w:rPr>
                <w:rFonts w:ascii="Times New Roman" w:hAnsi="Times New Roman"/>
                <w:sz w:val="18"/>
                <w:szCs w:val="18"/>
                <w:lang w:eastAsia="ja-JP"/>
              </w:rPr>
              <w:t>3.2</w:t>
            </w:r>
            <w:r w:rsidRPr="00F078C8">
              <w:rPr>
                <w:rFonts w:ascii="Times New Roman" w:hAnsi="Times New Roman"/>
                <w:sz w:val="18"/>
                <w:szCs w:val="18"/>
                <w:lang w:eastAsia="ja-JP"/>
              </w:rPr>
              <w:tab/>
              <w:t>Would the Project pose potential risks to community health and safety due to the transport, storage, and use and/or disposal of hazardous or dangerous materials (e.g. explosives, fuel and other chemicals during construction and operation)?</w:t>
            </w:r>
          </w:p>
        </w:tc>
        <w:tc>
          <w:tcPr>
            <w:tcW w:w="833" w:type="dxa"/>
            <w:tcBorders>
              <w:bottom w:val="single" w:sz="4" w:space="0" w:color="auto"/>
            </w:tcBorders>
            <w:shd w:val="clear" w:color="auto" w:fill="auto"/>
            <w:vAlign w:val="center"/>
          </w:tcPr>
          <w:p w14:paraId="470C274C" w14:textId="77777777" w:rsidR="00D2035C" w:rsidRPr="00F078C8" w:rsidRDefault="00D2035C" w:rsidP="000E0DA2">
            <w:pPr>
              <w:tabs>
                <w:tab w:val="left" w:pos="-108"/>
              </w:tabs>
              <w:spacing w:after="0"/>
              <w:ind w:left="-108" w:right="-85"/>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 xml:space="preserve">Yes - </w:t>
            </w:r>
            <w:r w:rsidRPr="00F078C8">
              <w:rPr>
                <w:rFonts w:ascii="Times New Roman" w:eastAsia="Times New Roman" w:hAnsi="Times New Roman"/>
                <w:i/>
                <w:sz w:val="14"/>
                <w:szCs w:val="18"/>
                <w:lang w:eastAsia="ja-JP"/>
              </w:rPr>
              <w:t>In cases of improper disposal of replaced   non-EE items</w:t>
            </w:r>
          </w:p>
        </w:tc>
      </w:tr>
      <w:tr w:rsidR="00D2035C" w:rsidRPr="00F078C8" w14:paraId="635C927D" w14:textId="77777777" w:rsidTr="000E0DA2">
        <w:tc>
          <w:tcPr>
            <w:tcW w:w="8635" w:type="dxa"/>
            <w:tcBorders>
              <w:bottom w:val="single" w:sz="4" w:space="0" w:color="auto"/>
            </w:tcBorders>
            <w:shd w:val="clear" w:color="auto" w:fill="auto"/>
          </w:tcPr>
          <w:p w14:paraId="65AEDCB1" w14:textId="77777777" w:rsidR="00D2035C" w:rsidRPr="00F078C8"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3.3</w:t>
            </w:r>
            <w:r w:rsidRPr="00F078C8">
              <w:rPr>
                <w:rFonts w:ascii="Times New Roman" w:eastAsia="Times New Roman" w:hAnsi="Times New Roman"/>
                <w:sz w:val="18"/>
                <w:szCs w:val="18"/>
                <w:lang w:eastAsia="ja-JP"/>
              </w:rPr>
              <w:tab/>
              <w:t>Does the Project involve large-scale infrastructure development (e.g. dams, roads, buildings)?</w:t>
            </w:r>
          </w:p>
        </w:tc>
        <w:tc>
          <w:tcPr>
            <w:tcW w:w="833" w:type="dxa"/>
            <w:tcBorders>
              <w:bottom w:val="single" w:sz="4" w:space="0" w:color="auto"/>
            </w:tcBorders>
            <w:shd w:val="clear" w:color="auto" w:fill="auto"/>
            <w:vAlign w:val="center"/>
          </w:tcPr>
          <w:p w14:paraId="00554C4B" w14:textId="77777777" w:rsidR="00D2035C" w:rsidRPr="00F078C8"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No</w:t>
            </w:r>
          </w:p>
        </w:tc>
      </w:tr>
      <w:tr w:rsidR="00D2035C" w:rsidRPr="00F078C8" w14:paraId="3D838A25" w14:textId="77777777" w:rsidTr="000E0DA2">
        <w:tc>
          <w:tcPr>
            <w:tcW w:w="8635" w:type="dxa"/>
            <w:tcBorders>
              <w:bottom w:val="single" w:sz="4" w:space="0" w:color="auto"/>
            </w:tcBorders>
            <w:shd w:val="clear" w:color="auto" w:fill="auto"/>
          </w:tcPr>
          <w:p w14:paraId="716CBCEB" w14:textId="77777777" w:rsidR="00D2035C" w:rsidRPr="00F078C8"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3.4</w:t>
            </w:r>
            <w:r w:rsidRPr="00F078C8">
              <w:rPr>
                <w:rFonts w:ascii="Times New Roman" w:eastAsia="Times New Roman" w:hAnsi="Times New Roman"/>
                <w:sz w:val="18"/>
                <w:szCs w:val="18"/>
                <w:lang w:eastAsia="ja-JP"/>
              </w:rPr>
              <w:tab/>
              <w:t>Would failure of structural elements of the Project pose risks to communities? (e.g. collapse of buildings or infrastructure)</w:t>
            </w:r>
          </w:p>
        </w:tc>
        <w:tc>
          <w:tcPr>
            <w:tcW w:w="833" w:type="dxa"/>
            <w:tcBorders>
              <w:bottom w:val="single" w:sz="4" w:space="0" w:color="auto"/>
            </w:tcBorders>
            <w:shd w:val="clear" w:color="auto" w:fill="auto"/>
            <w:vAlign w:val="center"/>
          </w:tcPr>
          <w:p w14:paraId="73988718" w14:textId="77777777" w:rsidR="00D2035C" w:rsidRPr="00F078C8"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No</w:t>
            </w:r>
          </w:p>
        </w:tc>
      </w:tr>
      <w:tr w:rsidR="00D2035C" w:rsidRPr="00F078C8" w14:paraId="0D0E7380" w14:textId="77777777" w:rsidTr="000E0DA2">
        <w:tc>
          <w:tcPr>
            <w:tcW w:w="8635" w:type="dxa"/>
            <w:tcBorders>
              <w:bottom w:val="single" w:sz="4" w:space="0" w:color="auto"/>
            </w:tcBorders>
            <w:shd w:val="clear" w:color="auto" w:fill="auto"/>
          </w:tcPr>
          <w:p w14:paraId="7A5792F7" w14:textId="77777777" w:rsidR="00D2035C" w:rsidRPr="00F078C8"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3.5</w:t>
            </w:r>
            <w:r w:rsidRPr="00F078C8">
              <w:rPr>
                <w:rFonts w:ascii="Times New Roman" w:eastAsia="Times New Roman" w:hAnsi="Times New Roman"/>
                <w:sz w:val="18"/>
                <w:szCs w:val="18"/>
                <w:lang w:eastAsia="ja-JP"/>
              </w:rPr>
              <w:tab/>
              <w:t>Would the proposed Project be susceptible to or lead to increased vulnerability to earthquakes, subsidence, landslides, and erosion, flooding or extreme climatic conditions?</w:t>
            </w:r>
          </w:p>
        </w:tc>
        <w:tc>
          <w:tcPr>
            <w:tcW w:w="833" w:type="dxa"/>
            <w:tcBorders>
              <w:bottom w:val="single" w:sz="4" w:space="0" w:color="auto"/>
            </w:tcBorders>
            <w:shd w:val="clear" w:color="auto" w:fill="auto"/>
            <w:vAlign w:val="center"/>
          </w:tcPr>
          <w:p w14:paraId="0CAE12A8" w14:textId="77777777" w:rsidR="00D2035C" w:rsidRPr="00F078C8"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No</w:t>
            </w:r>
          </w:p>
        </w:tc>
      </w:tr>
      <w:tr w:rsidR="00D2035C" w:rsidRPr="00F078C8" w14:paraId="4796788C" w14:textId="77777777" w:rsidTr="000E0DA2">
        <w:tc>
          <w:tcPr>
            <w:tcW w:w="8635" w:type="dxa"/>
            <w:tcBorders>
              <w:bottom w:val="single" w:sz="4" w:space="0" w:color="auto"/>
            </w:tcBorders>
            <w:shd w:val="clear" w:color="auto" w:fill="auto"/>
          </w:tcPr>
          <w:p w14:paraId="7E71BF60" w14:textId="77777777" w:rsidR="00D2035C" w:rsidRPr="00F078C8"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3.6</w:t>
            </w:r>
            <w:r w:rsidRPr="00F078C8">
              <w:rPr>
                <w:rFonts w:ascii="Times New Roman" w:eastAsia="Times New Roman" w:hAnsi="Times New Roman"/>
                <w:sz w:val="18"/>
                <w:szCs w:val="18"/>
                <w:lang w:eastAsia="ja-JP"/>
              </w:rPr>
              <w:tab/>
              <w:t>Would the Project result in potential increased health risks (e.g. from water-borne or other vector-borne diseases or communicable infections such as HIV/AIDS)?</w:t>
            </w:r>
          </w:p>
        </w:tc>
        <w:tc>
          <w:tcPr>
            <w:tcW w:w="833" w:type="dxa"/>
            <w:tcBorders>
              <w:bottom w:val="single" w:sz="4" w:space="0" w:color="auto"/>
            </w:tcBorders>
            <w:shd w:val="clear" w:color="auto" w:fill="auto"/>
            <w:vAlign w:val="center"/>
          </w:tcPr>
          <w:p w14:paraId="6CC7C9D2" w14:textId="77777777" w:rsidR="00D2035C" w:rsidRPr="00F078C8"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No</w:t>
            </w:r>
          </w:p>
        </w:tc>
      </w:tr>
      <w:tr w:rsidR="00D2035C" w:rsidRPr="00F078C8" w14:paraId="399BDB92" w14:textId="77777777" w:rsidTr="000E0DA2">
        <w:tc>
          <w:tcPr>
            <w:tcW w:w="8635" w:type="dxa"/>
            <w:tcBorders>
              <w:bottom w:val="single" w:sz="4" w:space="0" w:color="auto"/>
            </w:tcBorders>
            <w:shd w:val="clear" w:color="auto" w:fill="auto"/>
          </w:tcPr>
          <w:p w14:paraId="729B650E" w14:textId="77777777" w:rsidR="00D2035C" w:rsidRPr="00F078C8"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3.7</w:t>
            </w:r>
            <w:r w:rsidRPr="00F078C8">
              <w:rPr>
                <w:rFonts w:ascii="Times New Roman" w:eastAsia="Times New Roman" w:hAnsi="Times New Roman"/>
                <w:sz w:val="18"/>
                <w:szCs w:val="18"/>
                <w:lang w:eastAsia="ja-JP"/>
              </w:rPr>
              <w:tab/>
              <w:t>Does the Project pose potential risks and vulnerabilities related to occupational health and safety due to physical, chemical, biological, and radiological hazards during Project construction, operation, or decommissioning?</w:t>
            </w:r>
          </w:p>
        </w:tc>
        <w:tc>
          <w:tcPr>
            <w:tcW w:w="833" w:type="dxa"/>
            <w:tcBorders>
              <w:bottom w:val="single" w:sz="4" w:space="0" w:color="auto"/>
            </w:tcBorders>
            <w:shd w:val="clear" w:color="auto" w:fill="auto"/>
            <w:vAlign w:val="center"/>
          </w:tcPr>
          <w:p w14:paraId="4E80ADE4" w14:textId="77777777" w:rsidR="00D2035C" w:rsidRPr="00F078C8"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No</w:t>
            </w:r>
          </w:p>
        </w:tc>
      </w:tr>
      <w:tr w:rsidR="00D2035C" w:rsidRPr="00F078C8" w14:paraId="16FE6244" w14:textId="77777777" w:rsidTr="000E0DA2">
        <w:tc>
          <w:tcPr>
            <w:tcW w:w="8635" w:type="dxa"/>
            <w:tcBorders>
              <w:bottom w:val="single" w:sz="4" w:space="0" w:color="auto"/>
            </w:tcBorders>
            <w:shd w:val="clear" w:color="auto" w:fill="auto"/>
          </w:tcPr>
          <w:p w14:paraId="2B433E6A" w14:textId="77777777" w:rsidR="00D2035C" w:rsidRPr="00F078C8"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3.8</w:t>
            </w:r>
            <w:r w:rsidRPr="00F078C8">
              <w:rPr>
                <w:rFonts w:ascii="Times New Roman" w:eastAsia="Times New Roman" w:hAnsi="Times New Roman"/>
                <w:sz w:val="18"/>
                <w:szCs w:val="18"/>
                <w:lang w:eastAsia="ja-JP"/>
              </w:rPr>
              <w:tab/>
              <w:t xml:space="preserve">Does the Project involve support for employment or livelihoods that may fail to comply with national and international labor standards (i.e. principles and standards of ILO fundamental conventions)?  </w:t>
            </w:r>
          </w:p>
        </w:tc>
        <w:tc>
          <w:tcPr>
            <w:tcW w:w="833" w:type="dxa"/>
            <w:tcBorders>
              <w:bottom w:val="single" w:sz="4" w:space="0" w:color="auto"/>
            </w:tcBorders>
            <w:shd w:val="clear" w:color="auto" w:fill="auto"/>
            <w:vAlign w:val="center"/>
          </w:tcPr>
          <w:p w14:paraId="4DBE4232" w14:textId="77777777" w:rsidR="00D2035C" w:rsidRPr="00F078C8"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No</w:t>
            </w:r>
          </w:p>
        </w:tc>
      </w:tr>
      <w:tr w:rsidR="00D2035C" w:rsidRPr="00F078C8" w14:paraId="67B8999E" w14:textId="77777777" w:rsidTr="000E0DA2">
        <w:tc>
          <w:tcPr>
            <w:tcW w:w="8635" w:type="dxa"/>
            <w:tcBorders>
              <w:bottom w:val="single" w:sz="4" w:space="0" w:color="auto"/>
            </w:tcBorders>
            <w:shd w:val="clear" w:color="auto" w:fill="auto"/>
          </w:tcPr>
          <w:p w14:paraId="380C85F9" w14:textId="77777777" w:rsidR="00D2035C" w:rsidRPr="00F078C8"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3.9</w:t>
            </w:r>
            <w:r w:rsidRPr="00F078C8">
              <w:rPr>
                <w:rFonts w:ascii="Times New Roman" w:eastAsia="Times New Roman" w:hAnsi="Times New Roman"/>
                <w:sz w:val="18"/>
                <w:szCs w:val="18"/>
                <w:lang w:eastAsia="ja-JP"/>
              </w:rPr>
              <w:tab/>
              <w:t>Does the Project engage security personnel that may pose a potential risk to health and safety of communities and/or individuals (e.g. due to a lack of adequate training or accountability)?</w:t>
            </w:r>
          </w:p>
        </w:tc>
        <w:tc>
          <w:tcPr>
            <w:tcW w:w="833" w:type="dxa"/>
            <w:tcBorders>
              <w:bottom w:val="single" w:sz="4" w:space="0" w:color="auto"/>
            </w:tcBorders>
            <w:shd w:val="clear" w:color="auto" w:fill="auto"/>
            <w:vAlign w:val="center"/>
          </w:tcPr>
          <w:p w14:paraId="537C6EEF" w14:textId="77777777" w:rsidR="00D2035C" w:rsidRPr="00F078C8"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No</w:t>
            </w:r>
          </w:p>
        </w:tc>
      </w:tr>
      <w:tr w:rsidR="00D2035C" w:rsidRPr="00F078C8" w14:paraId="4865BBDC" w14:textId="77777777" w:rsidTr="000E0DA2">
        <w:trPr>
          <w:trHeight w:val="197"/>
        </w:trPr>
        <w:tc>
          <w:tcPr>
            <w:tcW w:w="8635" w:type="dxa"/>
            <w:tcBorders>
              <w:bottom w:val="single" w:sz="4" w:space="0" w:color="auto"/>
            </w:tcBorders>
            <w:shd w:val="clear" w:color="auto" w:fill="DBE5F1"/>
          </w:tcPr>
          <w:p w14:paraId="2FEA3796" w14:textId="77777777" w:rsidR="00D2035C" w:rsidRPr="00F078C8" w:rsidRDefault="00D2035C" w:rsidP="000E0DA2">
            <w:pPr>
              <w:tabs>
                <w:tab w:val="left" w:pos="0"/>
                <w:tab w:val="left" w:pos="555"/>
              </w:tabs>
              <w:spacing w:after="0"/>
              <w:jc w:val="left"/>
              <w:rPr>
                <w:rFonts w:ascii="Times New Roman" w:eastAsia="Times New Roman" w:hAnsi="Times New Roman"/>
                <w:b/>
                <w:sz w:val="18"/>
                <w:szCs w:val="18"/>
                <w:lang w:eastAsia="ja-JP"/>
              </w:rPr>
            </w:pPr>
            <w:r w:rsidRPr="00F078C8">
              <w:rPr>
                <w:rFonts w:ascii="Times New Roman" w:eastAsia="Times New Roman" w:hAnsi="Times New Roman"/>
                <w:b/>
                <w:sz w:val="18"/>
                <w:szCs w:val="18"/>
                <w:lang w:eastAsia="ja-JP"/>
              </w:rPr>
              <w:t>Standard 4: Cultural Heritage</w:t>
            </w:r>
          </w:p>
        </w:tc>
        <w:tc>
          <w:tcPr>
            <w:tcW w:w="833" w:type="dxa"/>
            <w:tcBorders>
              <w:bottom w:val="single" w:sz="4" w:space="0" w:color="auto"/>
            </w:tcBorders>
            <w:shd w:val="clear" w:color="auto" w:fill="DBE5F1"/>
            <w:vAlign w:val="center"/>
          </w:tcPr>
          <w:p w14:paraId="476352A1" w14:textId="77777777" w:rsidR="00D2035C" w:rsidRPr="00F078C8" w:rsidRDefault="00D2035C" w:rsidP="000E0DA2">
            <w:pPr>
              <w:tabs>
                <w:tab w:val="left" w:pos="585"/>
              </w:tabs>
              <w:spacing w:after="0"/>
              <w:ind w:left="567" w:hanging="567"/>
              <w:jc w:val="center"/>
              <w:rPr>
                <w:rFonts w:ascii="Times New Roman" w:eastAsia="Times New Roman" w:hAnsi="Times New Roman"/>
                <w:sz w:val="18"/>
                <w:szCs w:val="18"/>
                <w:lang w:eastAsia="ja-JP"/>
              </w:rPr>
            </w:pPr>
          </w:p>
        </w:tc>
      </w:tr>
      <w:tr w:rsidR="00D2035C" w:rsidRPr="00F078C8" w14:paraId="0E184A55" w14:textId="77777777" w:rsidTr="000E0DA2">
        <w:tc>
          <w:tcPr>
            <w:tcW w:w="8635" w:type="dxa"/>
            <w:tcBorders>
              <w:bottom w:val="single" w:sz="4" w:space="0" w:color="auto"/>
            </w:tcBorders>
            <w:shd w:val="clear" w:color="auto" w:fill="auto"/>
          </w:tcPr>
          <w:p w14:paraId="01E4CACE" w14:textId="156869C6" w:rsidR="00D2035C" w:rsidRPr="00F078C8"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4.1</w:t>
            </w:r>
            <w:r w:rsidRPr="00F078C8">
              <w:rPr>
                <w:rFonts w:ascii="Times New Roman" w:eastAsia="Times New Roman" w:hAnsi="Times New Roman"/>
                <w:sz w:val="18"/>
                <w:szCs w:val="18"/>
                <w:lang w:eastAsia="ja-JP"/>
              </w:rPr>
              <w:tab/>
              <w:t>Will the proposed Project result in interventions that would potentially adversely impact sites, structures, or objects with historical, cultural, artistic, traditional or religious values or intangible forms of culture (e.g. knowledge, innovations, practices)? (Note: Projects intended to protect</w:t>
            </w:r>
            <w:r w:rsidR="00F3364D" w:rsidRPr="00F078C8">
              <w:rPr>
                <w:rFonts w:ascii="Times New Roman" w:eastAsia="Times New Roman" w:hAnsi="Times New Roman"/>
                <w:sz w:val="18"/>
                <w:szCs w:val="18"/>
                <w:lang w:eastAsia="ja-JP"/>
              </w:rPr>
              <w:t xml:space="preserve">, </w:t>
            </w:r>
            <w:r w:rsidRPr="00F078C8">
              <w:rPr>
                <w:rFonts w:ascii="Times New Roman" w:eastAsia="Times New Roman" w:hAnsi="Times New Roman"/>
                <w:sz w:val="18"/>
                <w:szCs w:val="18"/>
                <w:lang w:eastAsia="ja-JP"/>
              </w:rPr>
              <w:t>and conserve Cultural Heritage may also have inadvertent adverse impacts)</w:t>
            </w:r>
          </w:p>
        </w:tc>
        <w:tc>
          <w:tcPr>
            <w:tcW w:w="833" w:type="dxa"/>
            <w:tcBorders>
              <w:bottom w:val="single" w:sz="4" w:space="0" w:color="auto"/>
            </w:tcBorders>
            <w:shd w:val="clear" w:color="auto" w:fill="auto"/>
            <w:vAlign w:val="center"/>
          </w:tcPr>
          <w:p w14:paraId="4144F92F" w14:textId="77777777" w:rsidR="00D2035C" w:rsidRPr="00F078C8"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No</w:t>
            </w:r>
          </w:p>
        </w:tc>
      </w:tr>
      <w:tr w:rsidR="00D2035C" w:rsidRPr="00F078C8" w14:paraId="47339F6E" w14:textId="77777777" w:rsidTr="000E0DA2">
        <w:tc>
          <w:tcPr>
            <w:tcW w:w="8635" w:type="dxa"/>
            <w:tcBorders>
              <w:bottom w:val="single" w:sz="4" w:space="0" w:color="auto"/>
            </w:tcBorders>
            <w:shd w:val="clear" w:color="auto" w:fill="auto"/>
          </w:tcPr>
          <w:p w14:paraId="54E86995" w14:textId="77777777" w:rsidR="00D2035C" w:rsidRPr="00F078C8" w:rsidRDefault="00D2035C" w:rsidP="000E0DA2">
            <w:pPr>
              <w:tabs>
                <w:tab w:val="left" w:pos="427"/>
              </w:tabs>
              <w:spacing w:after="0"/>
              <w:ind w:left="427" w:hanging="427"/>
              <w:jc w:val="left"/>
              <w:rPr>
                <w:rFonts w:ascii="Times New Roman" w:eastAsia="Times New Roman" w:hAnsi="Times New Roman"/>
                <w:b/>
                <w:sz w:val="18"/>
                <w:szCs w:val="18"/>
                <w:lang w:eastAsia="ja-JP"/>
              </w:rPr>
            </w:pPr>
            <w:r w:rsidRPr="00F078C8">
              <w:rPr>
                <w:rFonts w:ascii="Times New Roman" w:eastAsia="Times New Roman" w:hAnsi="Times New Roman"/>
                <w:sz w:val="18"/>
                <w:szCs w:val="18"/>
                <w:lang w:eastAsia="ja-JP"/>
              </w:rPr>
              <w:t>4.2</w:t>
            </w:r>
            <w:r w:rsidRPr="00F078C8">
              <w:rPr>
                <w:rFonts w:ascii="Times New Roman" w:eastAsia="Times New Roman" w:hAnsi="Times New Roman"/>
                <w:sz w:val="18"/>
                <w:szCs w:val="18"/>
                <w:lang w:eastAsia="ja-JP"/>
              </w:rPr>
              <w:tab/>
              <w:t>Does the Project propose utilizing tangible and/or intangible forms of cultural heritage for commercial or other purposes?</w:t>
            </w:r>
          </w:p>
        </w:tc>
        <w:tc>
          <w:tcPr>
            <w:tcW w:w="833" w:type="dxa"/>
            <w:tcBorders>
              <w:bottom w:val="single" w:sz="4" w:space="0" w:color="auto"/>
            </w:tcBorders>
            <w:shd w:val="clear" w:color="auto" w:fill="auto"/>
            <w:vAlign w:val="center"/>
          </w:tcPr>
          <w:p w14:paraId="732756A3" w14:textId="77777777" w:rsidR="00D2035C" w:rsidRPr="00F078C8"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No</w:t>
            </w:r>
          </w:p>
        </w:tc>
      </w:tr>
      <w:tr w:rsidR="00D2035C" w:rsidRPr="00F078C8" w14:paraId="43E07623" w14:textId="77777777" w:rsidTr="000E0DA2">
        <w:trPr>
          <w:trHeight w:val="215"/>
        </w:trPr>
        <w:tc>
          <w:tcPr>
            <w:tcW w:w="8635" w:type="dxa"/>
            <w:tcBorders>
              <w:bottom w:val="single" w:sz="4" w:space="0" w:color="auto"/>
            </w:tcBorders>
            <w:shd w:val="clear" w:color="auto" w:fill="DBE5F1"/>
          </w:tcPr>
          <w:p w14:paraId="22780E50" w14:textId="77777777" w:rsidR="00D2035C" w:rsidRPr="00F078C8" w:rsidRDefault="00D2035C" w:rsidP="000E0DA2">
            <w:pPr>
              <w:tabs>
                <w:tab w:val="left" w:pos="0"/>
                <w:tab w:val="left" w:pos="555"/>
              </w:tabs>
              <w:spacing w:after="0"/>
              <w:jc w:val="left"/>
              <w:rPr>
                <w:rFonts w:ascii="Times New Roman" w:eastAsia="Times New Roman" w:hAnsi="Times New Roman"/>
                <w:b/>
                <w:sz w:val="18"/>
                <w:szCs w:val="18"/>
                <w:lang w:eastAsia="ja-JP"/>
              </w:rPr>
            </w:pPr>
            <w:r w:rsidRPr="00F078C8">
              <w:rPr>
                <w:rFonts w:ascii="Times New Roman" w:eastAsia="Times New Roman" w:hAnsi="Times New Roman"/>
                <w:b/>
                <w:sz w:val="18"/>
                <w:szCs w:val="18"/>
                <w:lang w:eastAsia="ja-JP"/>
              </w:rPr>
              <w:t>Standard 5: Displacement and Resettlement</w:t>
            </w:r>
          </w:p>
        </w:tc>
        <w:tc>
          <w:tcPr>
            <w:tcW w:w="833" w:type="dxa"/>
            <w:tcBorders>
              <w:bottom w:val="single" w:sz="4" w:space="0" w:color="auto"/>
            </w:tcBorders>
            <w:shd w:val="clear" w:color="auto" w:fill="DBE5F1"/>
            <w:vAlign w:val="center"/>
          </w:tcPr>
          <w:p w14:paraId="72C9D43F" w14:textId="77777777" w:rsidR="00D2035C" w:rsidRPr="00F078C8" w:rsidRDefault="00D2035C" w:rsidP="000E0DA2">
            <w:pPr>
              <w:tabs>
                <w:tab w:val="left" w:pos="585"/>
              </w:tabs>
              <w:spacing w:after="0"/>
              <w:ind w:left="567" w:hanging="567"/>
              <w:jc w:val="center"/>
              <w:rPr>
                <w:rFonts w:ascii="Times New Roman" w:eastAsia="Times New Roman" w:hAnsi="Times New Roman"/>
                <w:sz w:val="18"/>
                <w:szCs w:val="18"/>
                <w:lang w:eastAsia="ja-JP"/>
              </w:rPr>
            </w:pPr>
          </w:p>
        </w:tc>
      </w:tr>
      <w:tr w:rsidR="00D2035C" w:rsidRPr="00F078C8" w14:paraId="377149C8" w14:textId="77777777" w:rsidTr="000E0DA2">
        <w:tc>
          <w:tcPr>
            <w:tcW w:w="8635" w:type="dxa"/>
            <w:tcBorders>
              <w:bottom w:val="single" w:sz="4" w:space="0" w:color="auto"/>
            </w:tcBorders>
            <w:shd w:val="clear" w:color="auto" w:fill="auto"/>
          </w:tcPr>
          <w:p w14:paraId="1521034B" w14:textId="77777777" w:rsidR="00D2035C" w:rsidRPr="00F078C8" w:rsidRDefault="00D2035C" w:rsidP="000E0DA2">
            <w:pPr>
              <w:tabs>
                <w:tab w:val="left" w:pos="427"/>
              </w:tabs>
              <w:spacing w:after="0"/>
              <w:ind w:left="427" w:hanging="427"/>
              <w:jc w:val="left"/>
              <w:rPr>
                <w:rFonts w:ascii="Times New Roman" w:eastAsia="Times New Roman" w:hAnsi="Times New Roman"/>
                <w:b/>
                <w:sz w:val="18"/>
                <w:szCs w:val="18"/>
                <w:lang w:eastAsia="ja-JP"/>
              </w:rPr>
            </w:pPr>
            <w:r w:rsidRPr="00F078C8">
              <w:rPr>
                <w:rFonts w:ascii="Times New Roman" w:hAnsi="Times New Roman"/>
                <w:sz w:val="18"/>
                <w:szCs w:val="18"/>
              </w:rPr>
              <w:t>5.1</w:t>
            </w:r>
            <w:r w:rsidRPr="00F078C8">
              <w:rPr>
                <w:rFonts w:ascii="Times New Roman" w:hAnsi="Times New Roman"/>
                <w:sz w:val="18"/>
                <w:szCs w:val="18"/>
              </w:rPr>
              <w:tab/>
            </w:r>
            <w:r w:rsidRPr="00F078C8">
              <w:rPr>
                <w:rFonts w:ascii="Times New Roman" w:eastAsia="Times New Roman" w:hAnsi="Times New Roman"/>
                <w:sz w:val="18"/>
                <w:szCs w:val="18"/>
                <w:lang w:eastAsia="ja-JP"/>
              </w:rPr>
              <w:t>Would</w:t>
            </w:r>
            <w:r w:rsidRPr="00F078C8">
              <w:rPr>
                <w:rFonts w:ascii="Times New Roman" w:hAnsi="Times New Roman"/>
                <w:sz w:val="18"/>
                <w:szCs w:val="18"/>
              </w:rPr>
              <w:t xml:space="preserve"> the Project potentially involve temporary or permanent and full or partial physical displacement?</w:t>
            </w:r>
          </w:p>
        </w:tc>
        <w:tc>
          <w:tcPr>
            <w:tcW w:w="833" w:type="dxa"/>
            <w:tcBorders>
              <w:bottom w:val="single" w:sz="4" w:space="0" w:color="auto"/>
            </w:tcBorders>
            <w:shd w:val="clear" w:color="auto" w:fill="auto"/>
            <w:vAlign w:val="center"/>
          </w:tcPr>
          <w:p w14:paraId="2E882146" w14:textId="77777777" w:rsidR="00D2035C" w:rsidRPr="00F078C8"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No</w:t>
            </w:r>
          </w:p>
        </w:tc>
      </w:tr>
      <w:tr w:rsidR="00D2035C" w:rsidRPr="00F078C8" w14:paraId="585CEC8F" w14:textId="77777777" w:rsidTr="000E0DA2">
        <w:tc>
          <w:tcPr>
            <w:tcW w:w="8635" w:type="dxa"/>
            <w:tcBorders>
              <w:bottom w:val="single" w:sz="4" w:space="0" w:color="auto"/>
            </w:tcBorders>
            <w:shd w:val="clear" w:color="auto" w:fill="auto"/>
          </w:tcPr>
          <w:p w14:paraId="10283ED9" w14:textId="77777777" w:rsidR="00D2035C" w:rsidRPr="00F078C8" w:rsidRDefault="00D2035C" w:rsidP="000E0DA2">
            <w:pPr>
              <w:tabs>
                <w:tab w:val="left" w:pos="427"/>
              </w:tabs>
              <w:spacing w:after="0"/>
              <w:ind w:left="427" w:hanging="427"/>
              <w:jc w:val="left"/>
              <w:rPr>
                <w:rFonts w:ascii="Times New Roman" w:eastAsia="Times New Roman" w:hAnsi="Times New Roman"/>
                <w:b/>
                <w:sz w:val="18"/>
                <w:szCs w:val="18"/>
                <w:lang w:eastAsia="ja-JP"/>
              </w:rPr>
            </w:pPr>
            <w:r w:rsidRPr="00F078C8">
              <w:rPr>
                <w:rFonts w:ascii="Times New Roman" w:hAnsi="Times New Roman"/>
                <w:sz w:val="18"/>
                <w:szCs w:val="18"/>
              </w:rPr>
              <w:t>5.2</w:t>
            </w:r>
            <w:r w:rsidRPr="00F078C8">
              <w:rPr>
                <w:rFonts w:ascii="Times New Roman" w:hAnsi="Times New Roman"/>
                <w:sz w:val="18"/>
                <w:szCs w:val="18"/>
              </w:rPr>
              <w:tab/>
            </w:r>
            <w:r w:rsidRPr="00F078C8">
              <w:rPr>
                <w:rFonts w:ascii="Times New Roman" w:eastAsia="Times New Roman" w:hAnsi="Times New Roman"/>
                <w:sz w:val="18"/>
                <w:szCs w:val="18"/>
                <w:lang w:eastAsia="ja-JP"/>
              </w:rPr>
              <w:t>Would</w:t>
            </w:r>
            <w:r w:rsidRPr="00F078C8">
              <w:rPr>
                <w:rFonts w:ascii="Times New Roman" w:hAnsi="Times New Roman"/>
                <w:sz w:val="18"/>
                <w:szCs w:val="18"/>
              </w:rPr>
              <w:t xml:space="preserve"> the Project possibly result in economic displacement (e.g. loss of assets or access to resources due to land acquisition or access restrictions – even in the absence of physical relocation)? </w:t>
            </w:r>
          </w:p>
        </w:tc>
        <w:tc>
          <w:tcPr>
            <w:tcW w:w="833" w:type="dxa"/>
            <w:tcBorders>
              <w:bottom w:val="single" w:sz="4" w:space="0" w:color="auto"/>
            </w:tcBorders>
            <w:shd w:val="clear" w:color="auto" w:fill="auto"/>
            <w:vAlign w:val="center"/>
          </w:tcPr>
          <w:p w14:paraId="72FFBF5B" w14:textId="77777777" w:rsidR="00D2035C" w:rsidRPr="00F078C8"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No</w:t>
            </w:r>
          </w:p>
        </w:tc>
      </w:tr>
      <w:tr w:rsidR="00D2035C" w:rsidRPr="00F078C8" w14:paraId="1EDC3D83" w14:textId="77777777" w:rsidTr="000E0DA2">
        <w:tc>
          <w:tcPr>
            <w:tcW w:w="8635" w:type="dxa"/>
            <w:tcBorders>
              <w:bottom w:val="single" w:sz="4" w:space="0" w:color="auto"/>
            </w:tcBorders>
            <w:shd w:val="clear" w:color="auto" w:fill="auto"/>
          </w:tcPr>
          <w:p w14:paraId="7FEC165E" w14:textId="77777777" w:rsidR="00D2035C" w:rsidRPr="00F078C8" w:rsidRDefault="00D2035C" w:rsidP="000E0DA2">
            <w:pPr>
              <w:tabs>
                <w:tab w:val="left" w:pos="427"/>
              </w:tabs>
              <w:spacing w:after="0"/>
              <w:ind w:left="427" w:hanging="427"/>
              <w:jc w:val="left"/>
              <w:rPr>
                <w:rFonts w:ascii="Times New Roman" w:hAnsi="Times New Roman"/>
                <w:sz w:val="18"/>
                <w:szCs w:val="18"/>
              </w:rPr>
            </w:pPr>
            <w:r w:rsidRPr="00F078C8">
              <w:rPr>
                <w:rFonts w:ascii="Times New Roman" w:eastAsia="Times New Roman" w:hAnsi="Times New Roman"/>
                <w:sz w:val="18"/>
                <w:szCs w:val="18"/>
                <w:lang w:eastAsia="ja-JP"/>
              </w:rPr>
              <w:t>5.3</w:t>
            </w:r>
            <w:r w:rsidRPr="00F078C8">
              <w:rPr>
                <w:rFonts w:ascii="Times New Roman" w:eastAsia="Times New Roman" w:hAnsi="Times New Roman"/>
                <w:sz w:val="18"/>
                <w:szCs w:val="18"/>
                <w:lang w:eastAsia="ja-JP"/>
              </w:rPr>
              <w:tab/>
              <w:t>Is there a risk that the Project would lead to forced evictions?</w:t>
            </w:r>
            <w:r w:rsidRPr="00F078C8">
              <w:rPr>
                <w:rFonts w:ascii="Times New Roman" w:eastAsia="Times New Roman" w:hAnsi="Times New Roman"/>
                <w:sz w:val="18"/>
                <w:szCs w:val="22"/>
                <w:vertAlign w:val="superscript"/>
                <w:lang w:eastAsia="ja-JP"/>
              </w:rPr>
              <w:footnoteReference w:id="39"/>
            </w:r>
          </w:p>
        </w:tc>
        <w:tc>
          <w:tcPr>
            <w:tcW w:w="833" w:type="dxa"/>
            <w:tcBorders>
              <w:bottom w:val="single" w:sz="4" w:space="0" w:color="auto"/>
            </w:tcBorders>
            <w:shd w:val="clear" w:color="auto" w:fill="auto"/>
            <w:vAlign w:val="center"/>
          </w:tcPr>
          <w:p w14:paraId="1F230DFC" w14:textId="77777777" w:rsidR="00D2035C" w:rsidRPr="00F078C8"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No</w:t>
            </w:r>
          </w:p>
        </w:tc>
      </w:tr>
      <w:tr w:rsidR="00D2035C" w:rsidRPr="00F078C8" w14:paraId="24994038" w14:textId="77777777" w:rsidTr="000E0DA2">
        <w:tc>
          <w:tcPr>
            <w:tcW w:w="8635" w:type="dxa"/>
            <w:tcBorders>
              <w:bottom w:val="single" w:sz="4" w:space="0" w:color="auto"/>
            </w:tcBorders>
            <w:shd w:val="clear" w:color="auto" w:fill="auto"/>
          </w:tcPr>
          <w:p w14:paraId="02309094" w14:textId="77777777" w:rsidR="00D2035C" w:rsidRPr="00F078C8"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5.4</w:t>
            </w:r>
            <w:r w:rsidRPr="00F078C8">
              <w:rPr>
                <w:rFonts w:ascii="Times New Roman" w:eastAsia="Times New Roman" w:hAnsi="Times New Roman"/>
                <w:sz w:val="18"/>
                <w:szCs w:val="18"/>
                <w:lang w:eastAsia="ja-JP"/>
              </w:rPr>
              <w:tab/>
              <w:t xml:space="preserve">Would the proposed Project possibly affect land tenure arrangements and/or community based property rights/customary rights to land, territories and/or resources? </w:t>
            </w:r>
          </w:p>
        </w:tc>
        <w:tc>
          <w:tcPr>
            <w:tcW w:w="833" w:type="dxa"/>
            <w:tcBorders>
              <w:bottom w:val="single" w:sz="4" w:space="0" w:color="auto"/>
            </w:tcBorders>
            <w:shd w:val="clear" w:color="auto" w:fill="auto"/>
            <w:vAlign w:val="center"/>
          </w:tcPr>
          <w:p w14:paraId="1C2723E8" w14:textId="77777777" w:rsidR="00D2035C" w:rsidRPr="00F078C8"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No</w:t>
            </w:r>
          </w:p>
        </w:tc>
      </w:tr>
      <w:tr w:rsidR="00D2035C" w:rsidRPr="00F078C8" w14:paraId="1A7EB112" w14:textId="77777777" w:rsidTr="000E0DA2">
        <w:trPr>
          <w:trHeight w:val="188"/>
        </w:trPr>
        <w:tc>
          <w:tcPr>
            <w:tcW w:w="8635" w:type="dxa"/>
            <w:tcBorders>
              <w:bottom w:val="single" w:sz="4" w:space="0" w:color="auto"/>
            </w:tcBorders>
            <w:shd w:val="clear" w:color="auto" w:fill="DBE5F1"/>
          </w:tcPr>
          <w:p w14:paraId="26417305" w14:textId="77777777" w:rsidR="00D2035C" w:rsidRPr="00F078C8" w:rsidRDefault="00D2035C" w:rsidP="000E0DA2">
            <w:pPr>
              <w:tabs>
                <w:tab w:val="left" w:pos="0"/>
                <w:tab w:val="left" w:pos="555"/>
              </w:tabs>
              <w:spacing w:after="0"/>
              <w:jc w:val="left"/>
              <w:rPr>
                <w:rFonts w:ascii="Times New Roman" w:eastAsia="Times New Roman" w:hAnsi="Times New Roman"/>
                <w:b/>
                <w:sz w:val="18"/>
                <w:szCs w:val="18"/>
                <w:lang w:eastAsia="ja-JP"/>
              </w:rPr>
            </w:pPr>
            <w:r w:rsidRPr="00F078C8">
              <w:rPr>
                <w:rFonts w:ascii="Times New Roman" w:eastAsia="Times New Roman" w:hAnsi="Times New Roman"/>
                <w:b/>
                <w:sz w:val="18"/>
                <w:szCs w:val="18"/>
                <w:lang w:eastAsia="ja-JP"/>
              </w:rPr>
              <w:t>Standard 6: Indigenous Peoples</w:t>
            </w:r>
          </w:p>
        </w:tc>
        <w:tc>
          <w:tcPr>
            <w:tcW w:w="833" w:type="dxa"/>
            <w:tcBorders>
              <w:bottom w:val="single" w:sz="4" w:space="0" w:color="auto"/>
            </w:tcBorders>
            <w:shd w:val="clear" w:color="auto" w:fill="DBE5F1"/>
            <w:vAlign w:val="center"/>
          </w:tcPr>
          <w:p w14:paraId="37E65604" w14:textId="77777777" w:rsidR="00D2035C" w:rsidRPr="00F078C8" w:rsidRDefault="00D2035C" w:rsidP="000E0DA2">
            <w:pPr>
              <w:tabs>
                <w:tab w:val="left" w:pos="585"/>
              </w:tabs>
              <w:spacing w:after="0"/>
              <w:ind w:left="567" w:hanging="567"/>
              <w:jc w:val="center"/>
              <w:rPr>
                <w:rFonts w:ascii="Times New Roman" w:eastAsia="Times New Roman" w:hAnsi="Times New Roman"/>
                <w:sz w:val="18"/>
                <w:szCs w:val="18"/>
                <w:lang w:eastAsia="ja-JP"/>
              </w:rPr>
            </w:pPr>
          </w:p>
        </w:tc>
      </w:tr>
      <w:tr w:rsidR="00D2035C" w:rsidRPr="00F078C8" w14:paraId="70155974" w14:textId="77777777" w:rsidTr="000E0DA2">
        <w:tc>
          <w:tcPr>
            <w:tcW w:w="8635" w:type="dxa"/>
            <w:tcBorders>
              <w:bottom w:val="single" w:sz="4" w:space="0" w:color="auto"/>
            </w:tcBorders>
            <w:shd w:val="clear" w:color="auto" w:fill="auto"/>
          </w:tcPr>
          <w:p w14:paraId="095BBC4F" w14:textId="77777777" w:rsidR="00D2035C" w:rsidRPr="00F078C8" w:rsidRDefault="00D2035C" w:rsidP="000E0DA2">
            <w:pPr>
              <w:tabs>
                <w:tab w:val="left" w:pos="427"/>
              </w:tabs>
              <w:spacing w:after="0"/>
              <w:ind w:left="427" w:hanging="427"/>
              <w:jc w:val="left"/>
              <w:rPr>
                <w:rFonts w:ascii="Times New Roman" w:hAnsi="Times New Roman"/>
                <w:sz w:val="18"/>
                <w:szCs w:val="18"/>
              </w:rPr>
            </w:pPr>
            <w:r w:rsidRPr="00F078C8">
              <w:rPr>
                <w:rFonts w:ascii="Times New Roman" w:hAnsi="Times New Roman"/>
                <w:sz w:val="18"/>
                <w:szCs w:val="18"/>
              </w:rPr>
              <w:t>6.1</w:t>
            </w:r>
            <w:r w:rsidRPr="00F078C8">
              <w:rPr>
                <w:rFonts w:ascii="Times New Roman" w:hAnsi="Times New Roman"/>
                <w:sz w:val="18"/>
                <w:szCs w:val="18"/>
              </w:rPr>
              <w:tab/>
              <w:t>Are indigenous peoples present in the Project area (including Project area of influence)?</w:t>
            </w:r>
          </w:p>
        </w:tc>
        <w:tc>
          <w:tcPr>
            <w:tcW w:w="833" w:type="dxa"/>
            <w:tcBorders>
              <w:bottom w:val="single" w:sz="4" w:space="0" w:color="auto"/>
            </w:tcBorders>
            <w:shd w:val="clear" w:color="auto" w:fill="auto"/>
            <w:vAlign w:val="center"/>
          </w:tcPr>
          <w:p w14:paraId="1F53E217" w14:textId="77777777" w:rsidR="00D2035C" w:rsidRPr="00F078C8"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No</w:t>
            </w:r>
          </w:p>
        </w:tc>
      </w:tr>
      <w:tr w:rsidR="00D2035C" w:rsidRPr="00F078C8" w14:paraId="20F8082F" w14:textId="77777777" w:rsidTr="000E0DA2">
        <w:tc>
          <w:tcPr>
            <w:tcW w:w="8635" w:type="dxa"/>
            <w:tcBorders>
              <w:bottom w:val="single" w:sz="4" w:space="0" w:color="auto"/>
            </w:tcBorders>
            <w:shd w:val="clear" w:color="auto" w:fill="auto"/>
          </w:tcPr>
          <w:p w14:paraId="7E15B3D1" w14:textId="77777777" w:rsidR="00D2035C" w:rsidRPr="00F078C8" w:rsidRDefault="00D2035C" w:rsidP="000E0DA2">
            <w:pPr>
              <w:tabs>
                <w:tab w:val="left" w:pos="427"/>
              </w:tabs>
              <w:spacing w:after="0"/>
              <w:ind w:left="427" w:hanging="427"/>
              <w:jc w:val="left"/>
              <w:rPr>
                <w:rFonts w:ascii="Times New Roman" w:hAnsi="Times New Roman"/>
                <w:sz w:val="18"/>
                <w:szCs w:val="18"/>
              </w:rPr>
            </w:pPr>
            <w:r w:rsidRPr="00F078C8">
              <w:rPr>
                <w:rFonts w:ascii="Times New Roman" w:hAnsi="Times New Roman"/>
                <w:sz w:val="18"/>
                <w:szCs w:val="18"/>
              </w:rPr>
              <w:t>6.2</w:t>
            </w:r>
            <w:r w:rsidRPr="00F078C8">
              <w:rPr>
                <w:rFonts w:ascii="Times New Roman" w:hAnsi="Times New Roman"/>
                <w:sz w:val="18"/>
                <w:szCs w:val="18"/>
              </w:rPr>
              <w:tab/>
              <w:t>Is it likely that the Project or portions of the Project will be located on lands and territories claimed by indigenous peoples?</w:t>
            </w:r>
          </w:p>
        </w:tc>
        <w:tc>
          <w:tcPr>
            <w:tcW w:w="833" w:type="dxa"/>
            <w:tcBorders>
              <w:bottom w:val="single" w:sz="4" w:space="0" w:color="auto"/>
            </w:tcBorders>
            <w:shd w:val="clear" w:color="auto" w:fill="auto"/>
            <w:vAlign w:val="center"/>
          </w:tcPr>
          <w:p w14:paraId="21A062B9" w14:textId="77777777" w:rsidR="00D2035C" w:rsidRPr="00F078C8"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No</w:t>
            </w:r>
          </w:p>
        </w:tc>
      </w:tr>
      <w:tr w:rsidR="00D2035C" w:rsidRPr="00F078C8" w14:paraId="6F72FFF2" w14:textId="77777777" w:rsidTr="000E0DA2">
        <w:tc>
          <w:tcPr>
            <w:tcW w:w="8635" w:type="dxa"/>
            <w:tcBorders>
              <w:bottom w:val="single" w:sz="4" w:space="0" w:color="auto"/>
            </w:tcBorders>
            <w:shd w:val="clear" w:color="auto" w:fill="auto"/>
          </w:tcPr>
          <w:p w14:paraId="665EB6A8" w14:textId="77777777" w:rsidR="00D2035C" w:rsidRPr="00F078C8" w:rsidRDefault="00D2035C" w:rsidP="000E0DA2">
            <w:pPr>
              <w:tabs>
                <w:tab w:val="left" w:pos="427"/>
              </w:tabs>
              <w:spacing w:after="0"/>
              <w:ind w:left="427" w:hanging="427"/>
              <w:jc w:val="left"/>
              <w:rPr>
                <w:rFonts w:ascii="Times New Roman" w:hAnsi="Times New Roman"/>
                <w:sz w:val="18"/>
                <w:szCs w:val="18"/>
              </w:rPr>
            </w:pPr>
            <w:r w:rsidRPr="00F078C8">
              <w:rPr>
                <w:rFonts w:ascii="Times New Roman" w:hAnsi="Times New Roman"/>
                <w:sz w:val="18"/>
                <w:szCs w:val="18"/>
              </w:rPr>
              <w:t>6.3</w:t>
            </w:r>
            <w:r w:rsidRPr="00F078C8">
              <w:rPr>
                <w:rFonts w:ascii="Times New Roman" w:hAnsi="Times New Roman"/>
                <w:sz w:val="18"/>
                <w:szCs w:val="18"/>
              </w:rPr>
              <w:tab/>
              <w:t xml:space="preserve">Would the proposed Project potentially affect the human rights, lands, natural resources, territories, and traditional livelihoods of indigenous peoples (regardless of whether indigenous peoples possess the legal titles to such areas, whether the Project is located within or outside of the lands and territories inhabited by the </w:t>
            </w:r>
            <w:r w:rsidRPr="00F078C8">
              <w:rPr>
                <w:rFonts w:ascii="Times New Roman" w:hAnsi="Times New Roman"/>
                <w:sz w:val="18"/>
                <w:szCs w:val="18"/>
              </w:rPr>
              <w:lastRenderedPageBreak/>
              <w:t xml:space="preserve">affected peoples, or whether the indigenous peoples are recognized as indigenous peoples by the country in question)? </w:t>
            </w:r>
          </w:p>
          <w:p w14:paraId="5A924517" w14:textId="77777777" w:rsidR="00D2035C" w:rsidRPr="00F078C8" w:rsidRDefault="00D2035C" w:rsidP="000E0DA2">
            <w:pPr>
              <w:tabs>
                <w:tab w:val="left" w:pos="427"/>
              </w:tabs>
              <w:spacing w:after="0"/>
              <w:ind w:left="427" w:hanging="427"/>
              <w:jc w:val="left"/>
              <w:rPr>
                <w:rFonts w:ascii="Times New Roman" w:hAnsi="Times New Roman"/>
                <w:i/>
                <w:sz w:val="18"/>
                <w:szCs w:val="18"/>
              </w:rPr>
            </w:pPr>
            <w:r w:rsidRPr="00F078C8">
              <w:rPr>
                <w:rFonts w:ascii="Times New Roman" w:hAnsi="Times New Roman"/>
                <w:i/>
                <w:sz w:val="18"/>
                <w:szCs w:val="18"/>
              </w:rPr>
              <w:t xml:space="preserve">         If the answer to the screening question 6.3 is “yes” the potential risk impacts are considered potentially severe and/or critical and the Project would be categorized as either Moderate or High Risk.</w:t>
            </w:r>
          </w:p>
        </w:tc>
        <w:tc>
          <w:tcPr>
            <w:tcW w:w="833" w:type="dxa"/>
            <w:tcBorders>
              <w:bottom w:val="single" w:sz="4" w:space="0" w:color="auto"/>
            </w:tcBorders>
            <w:shd w:val="clear" w:color="auto" w:fill="auto"/>
            <w:vAlign w:val="center"/>
          </w:tcPr>
          <w:p w14:paraId="38715913" w14:textId="77777777" w:rsidR="00D2035C" w:rsidRPr="00F078C8"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lastRenderedPageBreak/>
              <w:t>No</w:t>
            </w:r>
          </w:p>
        </w:tc>
      </w:tr>
      <w:tr w:rsidR="00D2035C" w:rsidRPr="00F078C8" w14:paraId="5417FCF7" w14:textId="77777777" w:rsidTr="000E0DA2">
        <w:tc>
          <w:tcPr>
            <w:tcW w:w="8635" w:type="dxa"/>
            <w:tcBorders>
              <w:bottom w:val="single" w:sz="4" w:space="0" w:color="auto"/>
            </w:tcBorders>
            <w:shd w:val="clear" w:color="auto" w:fill="auto"/>
          </w:tcPr>
          <w:p w14:paraId="29D1E326" w14:textId="77777777" w:rsidR="00D2035C" w:rsidRPr="00F078C8" w:rsidRDefault="00D2035C" w:rsidP="000E0DA2">
            <w:pPr>
              <w:tabs>
                <w:tab w:val="left" w:pos="427"/>
              </w:tabs>
              <w:spacing w:after="0"/>
              <w:ind w:left="427" w:hanging="427"/>
              <w:jc w:val="left"/>
              <w:rPr>
                <w:rFonts w:ascii="Times New Roman" w:hAnsi="Times New Roman"/>
                <w:sz w:val="18"/>
                <w:szCs w:val="18"/>
              </w:rPr>
            </w:pPr>
            <w:r w:rsidRPr="00F078C8">
              <w:rPr>
                <w:rFonts w:ascii="Times New Roman" w:hAnsi="Times New Roman"/>
                <w:sz w:val="18"/>
                <w:szCs w:val="18"/>
              </w:rPr>
              <w:t>6.4</w:t>
            </w:r>
            <w:r w:rsidRPr="00F078C8">
              <w:rPr>
                <w:rFonts w:ascii="Times New Roman" w:hAnsi="Times New Roman"/>
                <w:sz w:val="18"/>
                <w:szCs w:val="18"/>
              </w:rPr>
              <w:tab/>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833" w:type="dxa"/>
            <w:tcBorders>
              <w:bottom w:val="single" w:sz="4" w:space="0" w:color="auto"/>
            </w:tcBorders>
            <w:shd w:val="clear" w:color="auto" w:fill="auto"/>
            <w:vAlign w:val="center"/>
          </w:tcPr>
          <w:p w14:paraId="7403E292" w14:textId="77777777" w:rsidR="00D2035C" w:rsidRPr="00F078C8"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No</w:t>
            </w:r>
          </w:p>
        </w:tc>
      </w:tr>
      <w:tr w:rsidR="00D2035C" w:rsidRPr="00F078C8" w14:paraId="5B6F9C41" w14:textId="77777777" w:rsidTr="000E0DA2">
        <w:tc>
          <w:tcPr>
            <w:tcW w:w="8635" w:type="dxa"/>
            <w:tcBorders>
              <w:bottom w:val="single" w:sz="4" w:space="0" w:color="auto"/>
            </w:tcBorders>
            <w:shd w:val="clear" w:color="auto" w:fill="auto"/>
          </w:tcPr>
          <w:p w14:paraId="3750685F" w14:textId="77777777" w:rsidR="00D2035C" w:rsidRPr="00F078C8" w:rsidRDefault="00D2035C" w:rsidP="000E0DA2">
            <w:pPr>
              <w:tabs>
                <w:tab w:val="left" w:pos="427"/>
              </w:tabs>
              <w:spacing w:after="0"/>
              <w:ind w:left="427" w:hanging="427"/>
              <w:jc w:val="left"/>
              <w:rPr>
                <w:rFonts w:ascii="Times New Roman" w:hAnsi="Times New Roman"/>
                <w:sz w:val="18"/>
                <w:szCs w:val="18"/>
              </w:rPr>
            </w:pPr>
            <w:r w:rsidRPr="00F078C8">
              <w:rPr>
                <w:rFonts w:ascii="Times New Roman" w:hAnsi="Times New Roman"/>
                <w:sz w:val="18"/>
                <w:szCs w:val="18"/>
              </w:rPr>
              <w:t>6.5</w:t>
            </w:r>
            <w:r w:rsidRPr="00F078C8">
              <w:rPr>
                <w:rFonts w:ascii="Times New Roman" w:hAnsi="Times New Roman"/>
                <w:sz w:val="18"/>
                <w:szCs w:val="18"/>
              </w:rPr>
              <w:tab/>
              <w:t>Does the proposed Project involve the utilization and/or commercial development of natural resources on lands and territories claimed by indigenous peoples?</w:t>
            </w:r>
          </w:p>
        </w:tc>
        <w:tc>
          <w:tcPr>
            <w:tcW w:w="833" w:type="dxa"/>
            <w:tcBorders>
              <w:bottom w:val="single" w:sz="4" w:space="0" w:color="auto"/>
            </w:tcBorders>
            <w:shd w:val="clear" w:color="auto" w:fill="auto"/>
            <w:vAlign w:val="center"/>
          </w:tcPr>
          <w:p w14:paraId="22C0D9C8" w14:textId="77777777" w:rsidR="00D2035C" w:rsidRPr="00F078C8"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No</w:t>
            </w:r>
          </w:p>
        </w:tc>
      </w:tr>
      <w:tr w:rsidR="00D2035C" w:rsidRPr="00F078C8" w14:paraId="6D2CBAAA" w14:textId="77777777" w:rsidTr="000E0DA2">
        <w:tc>
          <w:tcPr>
            <w:tcW w:w="8635" w:type="dxa"/>
            <w:tcBorders>
              <w:bottom w:val="single" w:sz="4" w:space="0" w:color="auto"/>
            </w:tcBorders>
            <w:shd w:val="clear" w:color="auto" w:fill="auto"/>
          </w:tcPr>
          <w:p w14:paraId="63CA5835" w14:textId="77777777" w:rsidR="00D2035C" w:rsidRPr="00F078C8" w:rsidRDefault="00D2035C" w:rsidP="000E0DA2">
            <w:pPr>
              <w:tabs>
                <w:tab w:val="left" w:pos="427"/>
              </w:tabs>
              <w:spacing w:after="0"/>
              <w:ind w:left="427" w:hanging="427"/>
              <w:jc w:val="left"/>
              <w:rPr>
                <w:rFonts w:ascii="Times New Roman" w:hAnsi="Times New Roman"/>
                <w:sz w:val="18"/>
                <w:szCs w:val="18"/>
              </w:rPr>
            </w:pPr>
            <w:r w:rsidRPr="00F078C8">
              <w:rPr>
                <w:rFonts w:ascii="Times New Roman" w:hAnsi="Times New Roman"/>
                <w:sz w:val="18"/>
                <w:szCs w:val="18"/>
              </w:rPr>
              <w:t>6.6</w:t>
            </w:r>
            <w:r w:rsidRPr="00F078C8">
              <w:rPr>
                <w:rFonts w:ascii="Times New Roman" w:hAnsi="Times New Roman"/>
                <w:sz w:val="18"/>
                <w:szCs w:val="18"/>
              </w:rPr>
              <w:tab/>
              <w:t>Is there a potential for forced eviction or the whole or partial physical or economic displacement of indigenous peoples, including through access restrictions to lands, territories, and resources?</w:t>
            </w:r>
          </w:p>
        </w:tc>
        <w:tc>
          <w:tcPr>
            <w:tcW w:w="833" w:type="dxa"/>
            <w:tcBorders>
              <w:bottom w:val="single" w:sz="4" w:space="0" w:color="auto"/>
            </w:tcBorders>
            <w:shd w:val="clear" w:color="auto" w:fill="auto"/>
            <w:vAlign w:val="center"/>
          </w:tcPr>
          <w:p w14:paraId="64A6C6FD" w14:textId="77777777" w:rsidR="00D2035C" w:rsidRPr="00F078C8"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No</w:t>
            </w:r>
          </w:p>
        </w:tc>
      </w:tr>
      <w:tr w:rsidR="00D2035C" w:rsidRPr="00F078C8" w14:paraId="6CA6DC59" w14:textId="77777777" w:rsidTr="000E0DA2">
        <w:tc>
          <w:tcPr>
            <w:tcW w:w="8635" w:type="dxa"/>
            <w:tcBorders>
              <w:bottom w:val="single" w:sz="4" w:space="0" w:color="auto"/>
            </w:tcBorders>
            <w:shd w:val="clear" w:color="auto" w:fill="auto"/>
          </w:tcPr>
          <w:p w14:paraId="6801F508" w14:textId="77777777" w:rsidR="00D2035C" w:rsidRPr="00F078C8" w:rsidRDefault="00D2035C" w:rsidP="000E0DA2">
            <w:pPr>
              <w:tabs>
                <w:tab w:val="left" w:pos="427"/>
              </w:tabs>
              <w:spacing w:after="0"/>
              <w:ind w:left="427" w:hanging="427"/>
              <w:jc w:val="left"/>
              <w:rPr>
                <w:rFonts w:ascii="Times New Roman" w:hAnsi="Times New Roman"/>
                <w:sz w:val="18"/>
                <w:szCs w:val="18"/>
              </w:rPr>
            </w:pPr>
            <w:r w:rsidRPr="00F078C8">
              <w:rPr>
                <w:rFonts w:ascii="Times New Roman" w:hAnsi="Times New Roman"/>
                <w:sz w:val="18"/>
                <w:szCs w:val="18"/>
              </w:rPr>
              <w:t>6.7</w:t>
            </w:r>
            <w:r w:rsidRPr="00F078C8">
              <w:rPr>
                <w:rFonts w:ascii="Times New Roman" w:hAnsi="Times New Roman"/>
                <w:sz w:val="18"/>
                <w:szCs w:val="18"/>
              </w:rPr>
              <w:tab/>
              <w:t>Would the Project adversely affect the development priorities of indigenous peoples as defined by them?</w:t>
            </w:r>
          </w:p>
        </w:tc>
        <w:tc>
          <w:tcPr>
            <w:tcW w:w="833" w:type="dxa"/>
            <w:tcBorders>
              <w:bottom w:val="single" w:sz="4" w:space="0" w:color="auto"/>
            </w:tcBorders>
            <w:shd w:val="clear" w:color="auto" w:fill="auto"/>
            <w:vAlign w:val="center"/>
          </w:tcPr>
          <w:p w14:paraId="2E2215B0" w14:textId="77777777" w:rsidR="00D2035C" w:rsidRPr="00F078C8"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No</w:t>
            </w:r>
          </w:p>
        </w:tc>
      </w:tr>
      <w:tr w:rsidR="00D2035C" w:rsidRPr="00F078C8" w14:paraId="3BA56D9E" w14:textId="77777777" w:rsidTr="000E0DA2">
        <w:tc>
          <w:tcPr>
            <w:tcW w:w="8635" w:type="dxa"/>
            <w:tcBorders>
              <w:bottom w:val="single" w:sz="4" w:space="0" w:color="auto"/>
            </w:tcBorders>
            <w:shd w:val="clear" w:color="auto" w:fill="auto"/>
          </w:tcPr>
          <w:p w14:paraId="5860333F" w14:textId="77777777" w:rsidR="00D2035C" w:rsidRPr="00F078C8" w:rsidRDefault="00D2035C" w:rsidP="000E0DA2">
            <w:pPr>
              <w:tabs>
                <w:tab w:val="left" w:pos="427"/>
              </w:tabs>
              <w:spacing w:after="0"/>
              <w:ind w:left="427" w:hanging="427"/>
              <w:jc w:val="left"/>
              <w:rPr>
                <w:rFonts w:ascii="Times New Roman" w:hAnsi="Times New Roman"/>
                <w:sz w:val="18"/>
                <w:szCs w:val="18"/>
              </w:rPr>
            </w:pPr>
            <w:r w:rsidRPr="00F078C8">
              <w:rPr>
                <w:rFonts w:ascii="Times New Roman" w:hAnsi="Times New Roman"/>
                <w:sz w:val="18"/>
                <w:szCs w:val="18"/>
              </w:rPr>
              <w:t>6.8</w:t>
            </w:r>
            <w:r w:rsidRPr="00F078C8">
              <w:rPr>
                <w:rFonts w:ascii="Times New Roman" w:hAnsi="Times New Roman"/>
                <w:sz w:val="18"/>
                <w:szCs w:val="18"/>
              </w:rPr>
              <w:tab/>
              <w:t>Would the Project potentially affect the physical and cultural survival of indigenous peoples?</w:t>
            </w:r>
          </w:p>
        </w:tc>
        <w:tc>
          <w:tcPr>
            <w:tcW w:w="833" w:type="dxa"/>
            <w:tcBorders>
              <w:bottom w:val="single" w:sz="4" w:space="0" w:color="auto"/>
            </w:tcBorders>
            <w:shd w:val="clear" w:color="auto" w:fill="auto"/>
            <w:vAlign w:val="center"/>
          </w:tcPr>
          <w:p w14:paraId="7D9AEDE5" w14:textId="77777777" w:rsidR="00D2035C" w:rsidRPr="00F078C8"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No</w:t>
            </w:r>
          </w:p>
        </w:tc>
      </w:tr>
      <w:tr w:rsidR="00D2035C" w:rsidRPr="00F078C8" w14:paraId="13248413" w14:textId="77777777" w:rsidTr="000E0DA2">
        <w:tc>
          <w:tcPr>
            <w:tcW w:w="8635" w:type="dxa"/>
            <w:tcBorders>
              <w:bottom w:val="single" w:sz="4" w:space="0" w:color="auto"/>
            </w:tcBorders>
            <w:shd w:val="clear" w:color="auto" w:fill="auto"/>
          </w:tcPr>
          <w:p w14:paraId="546B10F3" w14:textId="77777777" w:rsidR="00D2035C" w:rsidRPr="00F078C8" w:rsidRDefault="00D2035C" w:rsidP="000E0DA2">
            <w:pPr>
              <w:tabs>
                <w:tab w:val="left" w:pos="427"/>
              </w:tabs>
              <w:spacing w:after="0"/>
              <w:ind w:left="427" w:hanging="427"/>
              <w:jc w:val="left"/>
              <w:rPr>
                <w:rFonts w:ascii="Times New Roman" w:hAnsi="Times New Roman"/>
                <w:sz w:val="18"/>
                <w:szCs w:val="18"/>
              </w:rPr>
            </w:pPr>
            <w:r w:rsidRPr="00F078C8">
              <w:rPr>
                <w:rFonts w:ascii="Times New Roman" w:hAnsi="Times New Roman"/>
                <w:sz w:val="18"/>
                <w:szCs w:val="18"/>
              </w:rPr>
              <w:t>6.9</w:t>
            </w:r>
            <w:r w:rsidRPr="00F078C8">
              <w:rPr>
                <w:rFonts w:ascii="Times New Roman" w:hAnsi="Times New Roman"/>
                <w:sz w:val="18"/>
                <w:szCs w:val="18"/>
              </w:rPr>
              <w:tab/>
              <w:t>Would the Project potentially affect the Cultural Heritage of indigenous peoples, including through the commercialization or use of their traditional knowledge and practices?</w:t>
            </w:r>
          </w:p>
        </w:tc>
        <w:tc>
          <w:tcPr>
            <w:tcW w:w="833" w:type="dxa"/>
            <w:tcBorders>
              <w:bottom w:val="single" w:sz="4" w:space="0" w:color="auto"/>
            </w:tcBorders>
            <w:shd w:val="clear" w:color="auto" w:fill="auto"/>
            <w:vAlign w:val="center"/>
          </w:tcPr>
          <w:p w14:paraId="2A763037" w14:textId="77777777" w:rsidR="00D2035C" w:rsidRPr="00F078C8"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No</w:t>
            </w:r>
          </w:p>
        </w:tc>
      </w:tr>
      <w:tr w:rsidR="00D2035C" w:rsidRPr="00F078C8" w14:paraId="652E48A3" w14:textId="77777777" w:rsidTr="000E0DA2">
        <w:trPr>
          <w:trHeight w:val="107"/>
        </w:trPr>
        <w:tc>
          <w:tcPr>
            <w:tcW w:w="8635" w:type="dxa"/>
            <w:tcBorders>
              <w:bottom w:val="single" w:sz="4" w:space="0" w:color="auto"/>
            </w:tcBorders>
            <w:shd w:val="clear" w:color="auto" w:fill="DBE5F1"/>
          </w:tcPr>
          <w:p w14:paraId="7AEB9B6D" w14:textId="77777777" w:rsidR="00D2035C" w:rsidRPr="00F078C8" w:rsidRDefault="00D2035C" w:rsidP="000E0DA2">
            <w:pPr>
              <w:tabs>
                <w:tab w:val="left" w:pos="570"/>
              </w:tabs>
              <w:spacing w:after="0"/>
              <w:jc w:val="left"/>
              <w:rPr>
                <w:rFonts w:ascii="Times New Roman" w:eastAsia="Times New Roman" w:hAnsi="Times New Roman"/>
                <w:b/>
                <w:sz w:val="18"/>
                <w:szCs w:val="18"/>
                <w:lang w:eastAsia="ja-JP"/>
              </w:rPr>
            </w:pPr>
            <w:r w:rsidRPr="00F078C8">
              <w:rPr>
                <w:rFonts w:ascii="Times New Roman" w:eastAsia="Times New Roman" w:hAnsi="Times New Roman"/>
                <w:b/>
                <w:sz w:val="18"/>
                <w:szCs w:val="18"/>
                <w:lang w:eastAsia="ja-JP"/>
              </w:rPr>
              <w:t>Standard 7: Pollution Prevention and Resource Efficiency</w:t>
            </w:r>
          </w:p>
        </w:tc>
        <w:tc>
          <w:tcPr>
            <w:tcW w:w="833" w:type="dxa"/>
            <w:tcBorders>
              <w:bottom w:val="single" w:sz="4" w:space="0" w:color="auto"/>
            </w:tcBorders>
            <w:shd w:val="clear" w:color="auto" w:fill="DBE5F1"/>
            <w:vAlign w:val="center"/>
          </w:tcPr>
          <w:p w14:paraId="3BB68C39" w14:textId="77777777" w:rsidR="00D2035C" w:rsidRPr="00F078C8" w:rsidRDefault="00D2035C" w:rsidP="000E0DA2">
            <w:pPr>
              <w:spacing w:after="0"/>
              <w:jc w:val="center"/>
              <w:rPr>
                <w:rFonts w:ascii="Times New Roman" w:eastAsia="Times New Roman" w:hAnsi="Times New Roman"/>
                <w:b/>
                <w:i/>
                <w:sz w:val="18"/>
                <w:szCs w:val="18"/>
                <w:lang w:eastAsia="ja-JP"/>
              </w:rPr>
            </w:pPr>
          </w:p>
        </w:tc>
      </w:tr>
      <w:tr w:rsidR="00D2035C" w:rsidRPr="00F078C8" w14:paraId="1A17B43C" w14:textId="77777777" w:rsidTr="000E0DA2">
        <w:tc>
          <w:tcPr>
            <w:tcW w:w="8635" w:type="dxa"/>
            <w:shd w:val="clear" w:color="auto" w:fill="auto"/>
          </w:tcPr>
          <w:p w14:paraId="3BA57E91" w14:textId="77777777" w:rsidR="00D2035C" w:rsidRPr="00F078C8"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7.1</w:t>
            </w:r>
            <w:r w:rsidRPr="00F078C8">
              <w:rPr>
                <w:rFonts w:ascii="Times New Roman" w:eastAsia="Times New Roman" w:hAnsi="Times New Roman"/>
                <w:sz w:val="18"/>
                <w:szCs w:val="18"/>
                <w:lang w:eastAsia="ja-JP"/>
              </w:rPr>
              <w:tab/>
              <w:t xml:space="preserve">Would the Project potentially result in the release of pollutants to the environment due to routine or non-routine circumstances with the potential for adverse local, regional, and/or </w:t>
            </w:r>
            <w:hyperlink w:anchor="TransboundaryImpactsGlossary" w:history="1">
              <w:r w:rsidRPr="00F078C8">
                <w:rPr>
                  <w:rFonts w:ascii="Times New Roman" w:eastAsia="Times New Roman" w:hAnsi="Times New Roman"/>
                  <w:sz w:val="18"/>
                  <w:szCs w:val="18"/>
                  <w:lang w:eastAsia="ja-JP"/>
                </w:rPr>
                <w:t>trans-boundary impacts</w:t>
              </w:r>
            </w:hyperlink>
            <w:r w:rsidRPr="00F078C8">
              <w:rPr>
                <w:rFonts w:ascii="Times New Roman" w:eastAsia="Times New Roman" w:hAnsi="Times New Roman"/>
                <w:sz w:val="18"/>
                <w:szCs w:val="18"/>
                <w:lang w:eastAsia="ja-JP"/>
              </w:rPr>
              <w:t xml:space="preserve">? </w:t>
            </w:r>
          </w:p>
        </w:tc>
        <w:tc>
          <w:tcPr>
            <w:tcW w:w="833" w:type="dxa"/>
            <w:shd w:val="clear" w:color="auto" w:fill="auto"/>
            <w:vAlign w:val="center"/>
          </w:tcPr>
          <w:p w14:paraId="56F542FC" w14:textId="307EE739" w:rsidR="00D2035C" w:rsidRPr="00F078C8" w:rsidRDefault="00D2035C" w:rsidP="000E0DA2">
            <w:pPr>
              <w:spacing w:after="0"/>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 xml:space="preserve">Yes </w:t>
            </w:r>
            <w:r w:rsidR="00DD745F">
              <w:rPr>
                <w:rFonts w:ascii="Times New Roman" w:eastAsia="Times New Roman" w:hAnsi="Times New Roman"/>
                <w:sz w:val="18"/>
                <w:szCs w:val="18"/>
                <w:lang w:eastAsia="ja-JP"/>
              </w:rPr>
              <w:t>–</w:t>
            </w:r>
            <w:r w:rsidRPr="00F078C8">
              <w:rPr>
                <w:rFonts w:ascii="Times New Roman" w:eastAsia="Times New Roman" w:hAnsi="Times New Roman"/>
                <w:sz w:val="18"/>
                <w:szCs w:val="18"/>
                <w:lang w:eastAsia="ja-JP"/>
              </w:rPr>
              <w:t xml:space="preserve"> </w:t>
            </w:r>
            <w:r w:rsidR="00DD745F">
              <w:rPr>
                <w:rFonts w:ascii="Times New Roman" w:eastAsia="Times New Roman" w:hAnsi="Times New Roman"/>
                <w:i/>
                <w:sz w:val="14"/>
                <w:szCs w:val="18"/>
                <w:lang w:eastAsia="ja-JP"/>
              </w:rPr>
              <w:t>O</w:t>
            </w:r>
            <w:r w:rsidRPr="00F078C8">
              <w:rPr>
                <w:rFonts w:ascii="Times New Roman" w:eastAsia="Times New Roman" w:hAnsi="Times New Roman"/>
                <w:i/>
                <w:sz w:val="14"/>
                <w:szCs w:val="18"/>
                <w:lang w:eastAsia="ja-JP"/>
              </w:rPr>
              <w:t>n</w:t>
            </w:r>
            <w:r w:rsidR="00DD745F">
              <w:rPr>
                <w:rFonts w:ascii="Times New Roman" w:eastAsia="Times New Roman" w:hAnsi="Times New Roman"/>
                <w:i/>
                <w:sz w:val="14"/>
                <w:szCs w:val="18"/>
                <w:lang w:eastAsia="ja-JP"/>
              </w:rPr>
              <w:t>ly in</w:t>
            </w:r>
            <w:r w:rsidRPr="00F078C8">
              <w:rPr>
                <w:rFonts w:ascii="Times New Roman" w:eastAsia="Times New Roman" w:hAnsi="Times New Roman"/>
                <w:i/>
                <w:sz w:val="14"/>
                <w:szCs w:val="18"/>
                <w:lang w:eastAsia="ja-JP"/>
              </w:rPr>
              <w:t xml:space="preserve"> cases of improper disposal  of replaced non-EE items</w:t>
            </w:r>
          </w:p>
        </w:tc>
      </w:tr>
      <w:tr w:rsidR="00D2035C" w:rsidRPr="00F078C8" w14:paraId="2746269A" w14:textId="77777777" w:rsidTr="000E0DA2">
        <w:tc>
          <w:tcPr>
            <w:tcW w:w="8635" w:type="dxa"/>
            <w:tcBorders>
              <w:bottom w:val="single" w:sz="4" w:space="0" w:color="auto"/>
            </w:tcBorders>
            <w:shd w:val="clear" w:color="auto" w:fill="auto"/>
          </w:tcPr>
          <w:p w14:paraId="1A6A30D9" w14:textId="77777777" w:rsidR="00D2035C" w:rsidRPr="00F078C8"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7.2</w:t>
            </w:r>
            <w:r w:rsidRPr="00F078C8">
              <w:rPr>
                <w:rFonts w:ascii="Times New Roman" w:eastAsia="Times New Roman" w:hAnsi="Times New Roman"/>
                <w:sz w:val="18"/>
                <w:szCs w:val="18"/>
                <w:lang w:eastAsia="ja-JP"/>
              </w:rPr>
              <w:tab/>
              <w:t>Would the proposed Project potentially result in the generation of waste (both hazardous and non-hazardous)?</w:t>
            </w:r>
          </w:p>
        </w:tc>
        <w:tc>
          <w:tcPr>
            <w:tcW w:w="833" w:type="dxa"/>
            <w:tcBorders>
              <w:bottom w:val="single" w:sz="4" w:space="0" w:color="auto"/>
            </w:tcBorders>
            <w:shd w:val="clear" w:color="auto" w:fill="auto"/>
            <w:vAlign w:val="center"/>
          </w:tcPr>
          <w:p w14:paraId="76E0C082" w14:textId="1CC905CC" w:rsidR="00D2035C" w:rsidRPr="00F078C8" w:rsidRDefault="00D2035C" w:rsidP="000E0DA2">
            <w:pPr>
              <w:spacing w:after="0"/>
              <w:ind w:left="-108" w:right="-90" w:hanging="18"/>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 xml:space="preserve">Yes </w:t>
            </w:r>
            <w:r w:rsidR="00DD745F">
              <w:rPr>
                <w:rFonts w:ascii="Times New Roman" w:eastAsia="Times New Roman" w:hAnsi="Times New Roman"/>
                <w:sz w:val="18"/>
                <w:szCs w:val="18"/>
                <w:lang w:eastAsia="ja-JP"/>
              </w:rPr>
              <w:t>–</w:t>
            </w:r>
            <w:r w:rsidRPr="00F078C8">
              <w:rPr>
                <w:rFonts w:ascii="Times New Roman" w:eastAsia="Times New Roman" w:hAnsi="Times New Roman"/>
                <w:sz w:val="18"/>
                <w:szCs w:val="18"/>
                <w:lang w:eastAsia="ja-JP"/>
              </w:rPr>
              <w:t xml:space="preserve"> </w:t>
            </w:r>
            <w:r w:rsidR="00DD745F">
              <w:rPr>
                <w:rFonts w:ascii="Times New Roman" w:eastAsia="Times New Roman" w:hAnsi="Times New Roman"/>
                <w:i/>
                <w:sz w:val="14"/>
                <w:szCs w:val="18"/>
                <w:lang w:eastAsia="ja-JP"/>
              </w:rPr>
              <w:t>same as above</w:t>
            </w:r>
          </w:p>
        </w:tc>
      </w:tr>
      <w:tr w:rsidR="00D2035C" w:rsidRPr="00F078C8" w14:paraId="37F68520" w14:textId="77777777" w:rsidTr="000E0DA2">
        <w:trPr>
          <w:trHeight w:val="402"/>
        </w:trPr>
        <w:tc>
          <w:tcPr>
            <w:tcW w:w="8635" w:type="dxa"/>
            <w:tcBorders>
              <w:bottom w:val="single" w:sz="4" w:space="0" w:color="auto"/>
            </w:tcBorders>
            <w:shd w:val="clear" w:color="auto" w:fill="auto"/>
          </w:tcPr>
          <w:p w14:paraId="4943A0A9" w14:textId="77777777" w:rsidR="00D2035C" w:rsidRPr="00F078C8"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7.3</w:t>
            </w:r>
            <w:r w:rsidRPr="00F078C8">
              <w:rPr>
                <w:rFonts w:ascii="Times New Roman" w:eastAsia="Times New Roman" w:hAnsi="Times New Roman"/>
                <w:sz w:val="18"/>
                <w:szCs w:val="18"/>
                <w:lang w:eastAsia="ja-JP"/>
              </w:rPr>
              <w:tab/>
              <w:t>Will the proposed Project potentially involve the manufacture, trade, release, and/or use of hazardous chemicals and/or materials? Does the Project propose use of chemicals or materials subject to international bans or phase-outs?</w:t>
            </w:r>
          </w:p>
          <w:p w14:paraId="42774E82" w14:textId="77777777" w:rsidR="00D2035C" w:rsidRPr="00F078C8" w:rsidRDefault="00D2035C" w:rsidP="000E0DA2">
            <w:pPr>
              <w:tabs>
                <w:tab w:val="left" w:pos="427"/>
                <w:tab w:val="left" w:pos="630"/>
              </w:tabs>
              <w:spacing w:after="0"/>
              <w:ind w:left="427" w:hanging="427"/>
              <w:jc w:val="left"/>
              <w:rPr>
                <w:rFonts w:ascii="Times New Roman" w:eastAsia="Times New Roman" w:hAnsi="Times New Roman"/>
                <w:sz w:val="18"/>
                <w:szCs w:val="18"/>
                <w:lang w:eastAsia="ja-JP"/>
              </w:rPr>
            </w:pPr>
            <w:r w:rsidRPr="00F078C8">
              <w:rPr>
                <w:rFonts w:ascii="Times New Roman" w:eastAsia="Times New Roman" w:hAnsi="Times New Roman"/>
                <w:i/>
                <w:sz w:val="18"/>
                <w:szCs w:val="18"/>
                <w:lang w:eastAsia="ja-JP"/>
              </w:rPr>
              <w:t xml:space="preserve">         For example, DDT, PCBs and other chemicals listed in international conventions such as the Stockholm Conventions on Persistent Organic Pollutants or the Montreal Protocol</w:t>
            </w:r>
            <w:r w:rsidRPr="00F078C8">
              <w:rPr>
                <w:rFonts w:ascii="Times New Roman" w:eastAsia="Times New Roman" w:hAnsi="Times New Roman"/>
                <w:sz w:val="18"/>
                <w:szCs w:val="18"/>
                <w:lang w:eastAsia="ja-JP"/>
              </w:rPr>
              <w:t xml:space="preserve"> </w:t>
            </w:r>
          </w:p>
        </w:tc>
        <w:tc>
          <w:tcPr>
            <w:tcW w:w="833" w:type="dxa"/>
            <w:tcBorders>
              <w:bottom w:val="single" w:sz="4" w:space="0" w:color="auto"/>
            </w:tcBorders>
            <w:shd w:val="clear" w:color="auto" w:fill="auto"/>
            <w:vAlign w:val="center"/>
          </w:tcPr>
          <w:p w14:paraId="760BA644" w14:textId="0E3847BF" w:rsidR="00D2035C" w:rsidRPr="00F078C8" w:rsidRDefault="00D2035C" w:rsidP="000E0DA2">
            <w:pPr>
              <w:spacing w:after="0"/>
              <w:ind w:left="-108" w:right="-90" w:hanging="18"/>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 xml:space="preserve">Yes </w:t>
            </w:r>
            <w:r w:rsidR="00DD745F">
              <w:rPr>
                <w:rFonts w:ascii="Times New Roman" w:eastAsia="Times New Roman" w:hAnsi="Times New Roman"/>
                <w:sz w:val="18"/>
                <w:szCs w:val="18"/>
                <w:lang w:eastAsia="ja-JP"/>
              </w:rPr>
              <w:t>–</w:t>
            </w:r>
            <w:r w:rsidRPr="00F078C8">
              <w:rPr>
                <w:rFonts w:ascii="Times New Roman" w:eastAsia="Times New Roman" w:hAnsi="Times New Roman"/>
                <w:sz w:val="18"/>
                <w:szCs w:val="18"/>
                <w:lang w:eastAsia="ja-JP"/>
              </w:rPr>
              <w:t xml:space="preserve"> </w:t>
            </w:r>
            <w:r w:rsidRPr="00F078C8">
              <w:rPr>
                <w:rFonts w:ascii="Times New Roman" w:eastAsia="Times New Roman" w:hAnsi="Times New Roman"/>
                <w:i/>
                <w:sz w:val="14"/>
                <w:szCs w:val="18"/>
                <w:lang w:eastAsia="ja-JP"/>
              </w:rPr>
              <w:t>In cases of improper disposal of replaced refrigerants</w:t>
            </w:r>
          </w:p>
        </w:tc>
      </w:tr>
      <w:tr w:rsidR="00D2035C" w:rsidRPr="00F078C8" w14:paraId="68A5CABD" w14:textId="77777777" w:rsidTr="000E0DA2">
        <w:tc>
          <w:tcPr>
            <w:tcW w:w="8635" w:type="dxa"/>
            <w:tcBorders>
              <w:bottom w:val="single" w:sz="4" w:space="0" w:color="auto"/>
            </w:tcBorders>
            <w:shd w:val="clear" w:color="auto" w:fill="auto"/>
          </w:tcPr>
          <w:p w14:paraId="075DF15F" w14:textId="77777777" w:rsidR="00D2035C" w:rsidRPr="00F078C8"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 xml:space="preserve">7.4 </w:t>
            </w:r>
            <w:r w:rsidRPr="00F078C8">
              <w:rPr>
                <w:rFonts w:ascii="Times New Roman" w:eastAsia="Times New Roman" w:hAnsi="Times New Roman"/>
                <w:sz w:val="18"/>
                <w:szCs w:val="18"/>
                <w:lang w:eastAsia="ja-JP"/>
              </w:rPr>
              <w:tab/>
              <w:t>Will the proposed Project involve the application of pesticides that may have a negative effect on the environment or human health?</w:t>
            </w:r>
          </w:p>
        </w:tc>
        <w:tc>
          <w:tcPr>
            <w:tcW w:w="833" w:type="dxa"/>
            <w:tcBorders>
              <w:bottom w:val="single" w:sz="4" w:space="0" w:color="auto"/>
            </w:tcBorders>
            <w:shd w:val="clear" w:color="auto" w:fill="auto"/>
            <w:vAlign w:val="center"/>
          </w:tcPr>
          <w:p w14:paraId="3A018DB2" w14:textId="77777777" w:rsidR="00D2035C" w:rsidRPr="00F078C8"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No</w:t>
            </w:r>
          </w:p>
        </w:tc>
      </w:tr>
      <w:tr w:rsidR="00D2035C" w:rsidRPr="00F078C8" w14:paraId="3110BF89" w14:textId="77777777" w:rsidTr="000E0DA2">
        <w:tc>
          <w:tcPr>
            <w:tcW w:w="8635" w:type="dxa"/>
            <w:tcBorders>
              <w:bottom w:val="single" w:sz="4" w:space="0" w:color="auto"/>
            </w:tcBorders>
            <w:shd w:val="clear" w:color="auto" w:fill="auto"/>
          </w:tcPr>
          <w:p w14:paraId="3B5FB623" w14:textId="77777777" w:rsidR="00D2035C" w:rsidRPr="00F078C8"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7.5</w:t>
            </w:r>
            <w:r w:rsidRPr="00F078C8">
              <w:rPr>
                <w:rFonts w:ascii="Times New Roman" w:eastAsia="Times New Roman" w:hAnsi="Times New Roman"/>
                <w:sz w:val="18"/>
                <w:szCs w:val="18"/>
                <w:lang w:eastAsia="ja-JP"/>
              </w:rPr>
              <w:tab/>
              <w:t xml:space="preserve">Does the Project include activities that require significant consumption of raw materials, energy, and/or water? </w:t>
            </w:r>
          </w:p>
        </w:tc>
        <w:tc>
          <w:tcPr>
            <w:tcW w:w="833" w:type="dxa"/>
            <w:tcBorders>
              <w:bottom w:val="single" w:sz="4" w:space="0" w:color="auto"/>
            </w:tcBorders>
            <w:shd w:val="clear" w:color="auto" w:fill="auto"/>
            <w:vAlign w:val="center"/>
          </w:tcPr>
          <w:p w14:paraId="61DB31C2" w14:textId="77777777" w:rsidR="00D2035C" w:rsidRPr="00F078C8"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No</w:t>
            </w:r>
          </w:p>
        </w:tc>
      </w:tr>
      <w:bookmarkEnd w:id="27"/>
    </w:tbl>
    <w:p w14:paraId="6A90BF5C" w14:textId="77777777" w:rsidR="00D2035C" w:rsidRPr="00F078C8" w:rsidRDefault="00D2035C" w:rsidP="00D2035C"/>
    <w:p w14:paraId="49A94486" w14:textId="18EAF134" w:rsidR="00D2035C" w:rsidRPr="00F078C8" w:rsidRDefault="00D2035C" w:rsidP="00063B9D">
      <w:pPr>
        <w:keepNext/>
        <w:keepLines/>
        <w:spacing w:after="0"/>
        <w:outlineLvl w:val="2"/>
        <w:rPr>
          <w:b/>
          <w:bCs/>
          <w:sz w:val="22"/>
          <w:szCs w:val="22"/>
          <w:lang w:val="en-NZ" w:eastAsia="ja-JP"/>
        </w:rPr>
        <w:sectPr w:rsidR="00D2035C" w:rsidRPr="00F078C8" w:rsidSect="00D2035C">
          <w:pgSz w:w="11907" w:h="16839" w:code="9"/>
          <w:pgMar w:top="1440" w:right="1440" w:bottom="1440" w:left="1440" w:header="720" w:footer="720" w:gutter="0"/>
          <w:cols w:space="720"/>
          <w:docGrid w:linePitch="360"/>
        </w:sectPr>
      </w:pPr>
    </w:p>
    <w:p w14:paraId="79D1DD1F" w14:textId="447771EB" w:rsidR="00D82D53" w:rsidRPr="00F078C8" w:rsidRDefault="001643B9" w:rsidP="00063B9D">
      <w:pPr>
        <w:spacing w:after="0"/>
        <w:jc w:val="left"/>
        <w:rPr>
          <w:b/>
          <w:sz w:val="22"/>
          <w:szCs w:val="22"/>
          <w:lang w:val="en-NZ"/>
        </w:rPr>
      </w:pPr>
      <w:r w:rsidRPr="00F078C8">
        <w:rPr>
          <w:b/>
          <w:sz w:val="22"/>
          <w:szCs w:val="22"/>
          <w:lang w:val="en-NZ"/>
        </w:rPr>
        <w:lastRenderedPageBreak/>
        <w:t xml:space="preserve">Annex </w:t>
      </w:r>
      <w:r w:rsidR="00B06701" w:rsidRPr="00F078C8">
        <w:rPr>
          <w:b/>
          <w:sz w:val="22"/>
          <w:szCs w:val="22"/>
          <w:lang w:val="en-NZ"/>
        </w:rPr>
        <w:t>G:</w:t>
      </w:r>
      <w:r w:rsidR="00D82D53" w:rsidRPr="00F078C8">
        <w:rPr>
          <w:b/>
          <w:sz w:val="22"/>
          <w:szCs w:val="22"/>
          <w:lang w:val="en-NZ"/>
        </w:rPr>
        <w:t xml:space="preserve"> UNDP Project Quality Assurance Report </w:t>
      </w:r>
    </w:p>
    <w:p w14:paraId="031CE6AD" w14:textId="77777777" w:rsidR="00F45132" w:rsidRPr="00F078C8" w:rsidRDefault="00F45132" w:rsidP="00063B9D">
      <w:pPr>
        <w:spacing w:after="0"/>
        <w:jc w:val="left"/>
        <w:rPr>
          <w:b/>
          <w:sz w:val="22"/>
          <w:szCs w:val="22"/>
          <w:lang w:val="en-NZ"/>
        </w:rPr>
      </w:pPr>
    </w:p>
    <w:tbl>
      <w:tblPr>
        <w:tblStyle w:val="TableGrid"/>
        <w:tblpPr w:leftFromText="180" w:rightFromText="180" w:vertAnchor="text" w:tblpXSpec="center" w:tblpY="1"/>
        <w:tblOverlap w:val="never"/>
        <w:tblW w:w="10165" w:type="dxa"/>
        <w:tblLayout w:type="fixed"/>
        <w:tblLook w:val="04A0" w:firstRow="1" w:lastRow="0" w:firstColumn="1" w:lastColumn="0" w:noHBand="0" w:noVBand="1"/>
      </w:tblPr>
      <w:tblGrid>
        <w:gridCol w:w="1530"/>
        <w:gridCol w:w="414"/>
        <w:gridCol w:w="36"/>
        <w:gridCol w:w="2353"/>
        <w:gridCol w:w="1944"/>
        <w:gridCol w:w="1944"/>
        <w:gridCol w:w="931"/>
        <w:gridCol w:w="496"/>
        <w:gridCol w:w="517"/>
      </w:tblGrid>
      <w:tr w:rsidR="001B134B" w:rsidRPr="005B025B" w14:paraId="14906300" w14:textId="77777777" w:rsidTr="008D375D">
        <w:trPr>
          <w:trHeight w:val="440"/>
          <w:tblHeader/>
        </w:trPr>
        <w:tc>
          <w:tcPr>
            <w:tcW w:w="10165" w:type="dxa"/>
            <w:gridSpan w:val="9"/>
            <w:shd w:val="clear" w:color="auto" w:fill="C2D69B" w:themeFill="accent3" w:themeFillTint="99"/>
            <w:vAlign w:val="center"/>
          </w:tcPr>
          <w:p w14:paraId="627C363F" w14:textId="77777777" w:rsidR="001B134B" w:rsidRPr="005B025B" w:rsidRDefault="001B134B" w:rsidP="008D375D">
            <w:pPr>
              <w:tabs>
                <w:tab w:val="left" w:pos="7020"/>
              </w:tabs>
              <w:spacing w:after="0"/>
              <w:jc w:val="center"/>
              <w:rPr>
                <w:b/>
                <w:smallCaps/>
                <w:szCs w:val="22"/>
              </w:rPr>
            </w:pPr>
            <w:r w:rsidRPr="005B025B">
              <w:rPr>
                <w:b/>
                <w:smallCaps/>
                <w:szCs w:val="22"/>
              </w:rPr>
              <w:t xml:space="preserve">Project QA Assessment: Design and Appraisal </w:t>
            </w:r>
          </w:p>
          <w:p w14:paraId="5239F59D" w14:textId="77777777" w:rsidR="001B134B" w:rsidRPr="005B025B" w:rsidRDefault="001B134B" w:rsidP="008D375D">
            <w:pPr>
              <w:tabs>
                <w:tab w:val="left" w:pos="7020"/>
              </w:tabs>
              <w:spacing w:after="0"/>
              <w:jc w:val="center"/>
              <w:rPr>
                <w:b/>
                <w:smallCaps/>
                <w:szCs w:val="22"/>
              </w:rPr>
            </w:pPr>
            <w:r w:rsidRPr="005B025B">
              <w:rPr>
                <w:b/>
                <w:smallCaps/>
                <w:szCs w:val="22"/>
              </w:rPr>
              <w:t>(FSM MPSBEE Project)</w:t>
            </w:r>
          </w:p>
        </w:tc>
      </w:tr>
      <w:tr w:rsidR="001B134B" w:rsidRPr="005B025B" w14:paraId="668ED804" w14:textId="77777777" w:rsidTr="008D375D">
        <w:trPr>
          <w:trHeight w:val="440"/>
        </w:trPr>
        <w:tc>
          <w:tcPr>
            <w:tcW w:w="1980" w:type="dxa"/>
            <w:gridSpan w:val="3"/>
            <w:tcBorders>
              <w:right w:val="nil"/>
            </w:tcBorders>
            <w:shd w:val="clear" w:color="auto" w:fill="C2D69B" w:themeFill="accent3" w:themeFillTint="99"/>
            <w:vAlign w:val="center"/>
          </w:tcPr>
          <w:p w14:paraId="0232BE1C" w14:textId="77777777" w:rsidR="001B134B" w:rsidRPr="005B025B" w:rsidRDefault="001B134B" w:rsidP="008D375D">
            <w:pPr>
              <w:tabs>
                <w:tab w:val="left" w:pos="7020"/>
              </w:tabs>
              <w:spacing w:after="0"/>
              <w:jc w:val="center"/>
              <w:rPr>
                <w:b/>
                <w:szCs w:val="22"/>
              </w:rPr>
            </w:pPr>
            <w:r w:rsidRPr="005B025B">
              <w:rPr>
                <w:b/>
                <w:smallCaps/>
                <w:szCs w:val="22"/>
              </w:rPr>
              <w:t xml:space="preserve">Overall Project </w:t>
            </w:r>
          </w:p>
        </w:tc>
        <w:tc>
          <w:tcPr>
            <w:tcW w:w="8185" w:type="dxa"/>
            <w:gridSpan w:val="6"/>
            <w:tcBorders>
              <w:left w:val="nil"/>
            </w:tcBorders>
            <w:shd w:val="clear" w:color="auto" w:fill="C2D69B" w:themeFill="accent3" w:themeFillTint="99"/>
            <w:vAlign w:val="center"/>
          </w:tcPr>
          <w:p w14:paraId="6FB3FA1B" w14:textId="77777777" w:rsidR="001B134B" w:rsidRPr="005B025B" w:rsidRDefault="001B134B" w:rsidP="008D375D">
            <w:pPr>
              <w:tabs>
                <w:tab w:val="left" w:pos="7020"/>
              </w:tabs>
              <w:spacing w:after="0"/>
              <w:rPr>
                <w:b/>
                <w:szCs w:val="22"/>
              </w:rPr>
            </w:pPr>
          </w:p>
        </w:tc>
      </w:tr>
      <w:tr w:rsidR="001B134B" w:rsidRPr="005B025B" w14:paraId="68B6F9F0" w14:textId="77777777" w:rsidTr="008D375D">
        <w:trPr>
          <w:trHeight w:val="503"/>
        </w:trPr>
        <w:tc>
          <w:tcPr>
            <w:tcW w:w="1944" w:type="dxa"/>
            <w:gridSpan w:val="2"/>
            <w:shd w:val="clear" w:color="auto" w:fill="auto"/>
            <w:vAlign w:val="center"/>
          </w:tcPr>
          <w:p w14:paraId="11020C1D" w14:textId="77777777" w:rsidR="001B134B" w:rsidRPr="005B025B" w:rsidRDefault="001B134B" w:rsidP="008D375D">
            <w:pPr>
              <w:tabs>
                <w:tab w:val="left" w:pos="7020"/>
              </w:tabs>
              <w:spacing w:after="0"/>
              <w:jc w:val="center"/>
              <w:rPr>
                <w:b/>
                <w:smallCaps/>
                <w:szCs w:val="22"/>
              </w:rPr>
            </w:pPr>
            <w:r w:rsidRPr="005B025B">
              <w:rPr>
                <w:b/>
                <w:smallCaps/>
                <w:szCs w:val="22"/>
              </w:rPr>
              <w:t>Exemplary (5)</w:t>
            </w:r>
          </w:p>
          <w:p w14:paraId="16977547" w14:textId="77777777" w:rsidR="001B134B" w:rsidRPr="005B025B" w:rsidRDefault="001B134B" w:rsidP="008D375D">
            <w:pPr>
              <w:tabs>
                <w:tab w:val="left" w:pos="7020"/>
              </w:tabs>
              <w:spacing w:after="0"/>
              <w:jc w:val="center"/>
              <w:rPr>
                <w:b/>
                <w:smallCaps/>
                <w:szCs w:val="22"/>
              </w:rPr>
            </w:pPr>
            <w:r w:rsidRPr="005B025B">
              <w:rPr>
                <w:b/>
                <w:szCs w:val="22"/>
              </w:rPr>
              <w:sym w:font="Wingdings" w:char="F0A5"/>
            </w:r>
            <w:r w:rsidRPr="005B025B">
              <w:rPr>
                <w:b/>
                <w:szCs w:val="22"/>
              </w:rPr>
              <w:sym w:font="Wingdings" w:char="F0A5"/>
            </w:r>
            <w:r w:rsidRPr="005B025B">
              <w:rPr>
                <w:b/>
                <w:szCs w:val="22"/>
              </w:rPr>
              <w:sym w:font="Wingdings" w:char="F0A5"/>
            </w:r>
            <w:r w:rsidRPr="005B025B">
              <w:rPr>
                <w:b/>
                <w:szCs w:val="22"/>
              </w:rPr>
              <w:sym w:font="Wingdings" w:char="F0A5"/>
            </w:r>
            <w:r w:rsidRPr="005B025B">
              <w:rPr>
                <w:b/>
                <w:szCs w:val="22"/>
              </w:rPr>
              <w:sym w:font="Wingdings" w:char="F0A5"/>
            </w:r>
          </w:p>
        </w:tc>
        <w:tc>
          <w:tcPr>
            <w:tcW w:w="2389" w:type="dxa"/>
            <w:gridSpan w:val="2"/>
            <w:shd w:val="clear" w:color="auto" w:fill="auto"/>
            <w:vAlign w:val="center"/>
          </w:tcPr>
          <w:p w14:paraId="4B7AD5DF" w14:textId="77777777" w:rsidR="001B134B" w:rsidRPr="005B025B" w:rsidRDefault="001B134B" w:rsidP="008D375D">
            <w:pPr>
              <w:tabs>
                <w:tab w:val="left" w:pos="7020"/>
              </w:tabs>
              <w:spacing w:after="0"/>
              <w:jc w:val="center"/>
              <w:rPr>
                <w:b/>
                <w:smallCaps/>
                <w:szCs w:val="22"/>
              </w:rPr>
            </w:pPr>
            <w:r w:rsidRPr="005B025B">
              <w:rPr>
                <w:b/>
                <w:smallCaps/>
                <w:szCs w:val="22"/>
              </w:rPr>
              <w:t>Highly Satisfactory (4)</w:t>
            </w:r>
          </w:p>
          <w:p w14:paraId="426BA4E0" w14:textId="77777777" w:rsidR="001B134B" w:rsidRPr="005B025B" w:rsidRDefault="001B134B" w:rsidP="008D375D">
            <w:pPr>
              <w:tabs>
                <w:tab w:val="left" w:pos="7020"/>
              </w:tabs>
              <w:spacing w:after="0"/>
              <w:jc w:val="center"/>
              <w:rPr>
                <w:b/>
                <w:smallCaps/>
                <w:szCs w:val="22"/>
              </w:rPr>
            </w:pPr>
            <w:r w:rsidRPr="005B025B">
              <w:rPr>
                <w:b/>
                <w:szCs w:val="22"/>
              </w:rPr>
              <w:sym w:font="Wingdings" w:char="F0A5"/>
            </w:r>
            <w:r w:rsidRPr="005B025B">
              <w:rPr>
                <w:b/>
                <w:szCs w:val="22"/>
              </w:rPr>
              <w:sym w:font="Wingdings" w:char="F0A5"/>
            </w:r>
            <w:r w:rsidRPr="005B025B">
              <w:rPr>
                <w:b/>
                <w:szCs w:val="22"/>
              </w:rPr>
              <w:sym w:font="Wingdings" w:char="F0A5"/>
            </w:r>
            <w:r w:rsidRPr="005B025B">
              <w:rPr>
                <w:b/>
                <w:szCs w:val="22"/>
              </w:rPr>
              <w:sym w:font="Wingdings" w:char="F0A5"/>
            </w:r>
            <w:r w:rsidRPr="005B025B">
              <w:rPr>
                <w:b/>
                <w:szCs w:val="22"/>
              </w:rPr>
              <w:sym w:font="Wingdings" w:char="F0A1"/>
            </w:r>
          </w:p>
        </w:tc>
        <w:tc>
          <w:tcPr>
            <w:tcW w:w="1944" w:type="dxa"/>
            <w:shd w:val="clear" w:color="auto" w:fill="auto"/>
            <w:vAlign w:val="center"/>
          </w:tcPr>
          <w:p w14:paraId="36A10F8D" w14:textId="77777777" w:rsidR="001B134B" w:rsidRPr="005B025B" w:rsidRDefault="001B134B" w:rsidP="008D375D">
            <w:pPr>
              <w:tabs>
                <w:tab w:val="left" w:pos="7020"/>
              </w:tabs>
              <w:spacing w:after="0"/>
              <w:jc w:val="center"/>
              <w:rPr>
                <w:b/>
                <w:smallCaps/>
                <w:szCs w:val="22"/>
              </w:rPr>
            </w:pPr>
            <w:r w:rsidRPr="005B025B">
              <w:rPr>
                <w:b/>
                <w:smallCaps/>
                <w:szCs w:val="22"/>
              </w:rPr>
              <w:t>Satisfactory (3)</w:t>
            </w:r>
          </w:p>
          <w:p w14:paraId="5BDE5675" w14:textId="77777777" w:rsidR="001B134B" w:rsidRPr="005B025B" w:rsidRDefault="001B134B" w:rsidP="008D375D">
            <w:pPr>
              <w:tabs>
                <w:tab w:val="left" w:pos="7020"/>
              </w:tabs>
              <w:spacing w:after="0"/>
              <w:jc w:val="center"/>
              <w:rPr>
                <w:b/>
                <w:smallCaps/>
                <w:szCs w:val="22"/>
              </w:rPr>
            </w:pPr>
            <w:r w:rsidRPr="005B025B">
              <w:rPr>
                <w:b/>
                <w:szCs w:val="22"/>
              </w:rPr>
              <w:sym w:font="Wingdings" w:char="F0A5"/>
            </w:r>
            <w:r w:rsidRPr="005B025B">
              <w:rPr>
                <w:b/>
                <w:szCs w:val="22"/>
              </w:rPr>
              <w:sym w:font="Wingdings" w:char="F0A5"/>
            </w:r>
            <w:r w:rsidRPr="005B025B">
              <w:rPr>
                <w:b/>
                <w:szCs w:val="22"/>
              </w:rPr>
              <w:sym w:font="Wingdings" w:char="F0A5"/>
            </w:r>
            <w:r w:rsidRPr="005B025B">
              <w:rPr>
                <w:b/>
                <w:szCs w:val="22"/>
              </w:rPr>
              <w:sym w:font="Wingdings" w:char="F0A1"/>
            </w:r>
            <w:r w:rsidRPr="005B025B">
              <w:rPr>
                <w:b/>
                <w:szCs w:val="22"/>
              </w:rPr>
              <w:sym w:font="Wingdings" w:char="F0A1"/>
            </w:r>
          </w:p>
        </w:tc>
        <w:tc>
          <w:tcPr>
            <w:tcW w:w="1944" w:type="dxa"/>
            <w:shd w:val="clear" w:color="auto" w:fill="auto"/>
            <w:vAlign w:val="center"/>
          </w:tcPr>
          <w:p w14:paraId="7BA7B638" w14:textId="77777777" w:rsidR="001B134B" w:rsidRPr="005B025B" w:rsidRDefault="001B134B" w:rsidP="008D375D">
            <w:pPr>
              <w:tabs>
                <w:tab w:val="left" w:pos="7020"/>
              </w:tabs>
              <w:spacing w:after="0"/>
              <w:jc w:val="center"/>
              <w:rPr>
                <w:b/>
                <w:smallCaps/>
                <w:szCs w:val="22"/>
              </w:rPr>
            </w:pPr>
            <w:r w:rsidRPr="005B025B">
              <w:rPr>
                <w:b/>
                <w:smallCaps/>
                <w:szCs w:val="22"/>
              </w:rPr>
              <w:t>Needs Improvement (2)</w:t>
            </w:r>
          </w:p>
          <w:p w14:paraId="6C067BE0" w14:textId="77777777" w:rsidR="001B134B" w:rsidRPr="005B025B" w:rsidRDefault="001B134B" w:rsidP="008D375D">
            <w:pPr>
              <w:tabs>
                <w:tab w:val="left" w:pos="7020"/>
              </w:tabs>
              <w:spacing w:after="0"/>
              <w:jc w:val="center"/>
              <w:rPr>
                <w:b/>
                <w:smallCaps/>
                <w:szCs w:val="22"/>
              </w:rPr>
            </w:pPr>
            <w:r w:rsidRPr="005B025B">
              <w:rPr>
                <w:b/>
                <w:szCs w:val="22"/>
              </w:rPr>
              <w:sym w:font="Wingdings" w:char="F0A5"/>
            </w:r>
            <w:r w:rsidRPr="005B025B">
              <w:rPr>
                <w:b/>
                <w:szCs w:val="22"/>
              </w:rPr>
              <w:sym w:font="Wingdings" w:char="F0A5"/>
            </w:r>
            <w:r w:rsidRPr="005B025B">
              <w:rPr>
                <w:b/>
                <w:szCs w:val="22"/>
              </w:rPr>
              <w:sym w:font="Wingdings" w:char="F0A1"/>
            </w:r>
            <w:r w:rsidRPr="005B025B">
              <w:rPr>
                <w:b/>
                <w:szCs w:val="22"/>
              </w:rPr>
              <w:sym w:font="Wingdings" w:char="F0A1"/>
            </w:r>
            <w:r w:rsidRPr="005B025B">
              <w:rPr>
                <w:b/>
                <w:szCs w:val="22"/>
              </w:rPr>
              <w:sym w:font="Wingdings" w:char="F0A1"/>
            </w:r>
          </w:p>
        </w:tc>
        <w:tc>
          <w:tcPr>
            <w:tcW w:w="1944" w:type="dxa"/>
            <w:gridSpan w:val="3"/>
            <w:shd w:val="clear" w:color="auto" w:fill="auto"/>
            <w:vAlign w:val="center"/>
          </w:tcPr>
          <w:p w14:paraId="4FCB3231" w14:textId="77777777" w:rsidR="001B134B" w:rsidRPr="005B025B" w:rsidRDefault="001B134B" w:rsidP="008D375D">
            <w:pPr>
              <w:tabs>
                <w:tab w:val="left" w:pos="7020"/>
              </w:tabs>
              <w:spacing w:after="0"/>
              <w:jc w:val="center"/>
              <w:rPr>
                <w:b/>
                <w:smallCaps/>
                <w:szCs w:val="22"/>
              </w:rPr>
            </w:pPr>
            <w:r w:rsidRPr="005B025B">
              <w:rPr>
                <w:b/>
                <w:smallCaps/>
                <w:szCs w:val="22"/>
              </w:rPr>
              <w:t>Inadequate (1)</w:t>
            </w:r>
          </w:p>
          <w:p w14:paraId="41515858" w14:textId="77777777" w:rsidR="001B134B" w:rsidRPr="005B025B" w:rsidRDefault="001B134B" w:rsidP="008D375D">
            <w:pPr>
              <w:tabs>
                <w:tab w:val="left" w:pos="7020"/>
              </w:tabs>
              <w:spacing w:after="0"/>
              <w:jc w:val="center"/>
              <w:rPr>
                <w:b/>
                <w:smallCaps/>
                <w:szCs w:val="22"/>
              </w:rPr>
            </w:pPr>
            <w:r w:rsidRPr="005B025B">
              <w:rPr>
                <w:b/>
                <w:szCs w:val="22"/>
              </w:rPr>
              <w:sym w:font="Wingdings" w:char="F0A5"/>
            </w:r>
            <w:r w:rsidRPr="005B025B">
              <w:rPr>
                <w:b/>
                <w:szCs w:val="22"/>
              </w:rPr>
              <w:sym w:font="Wingdings" w:char="F0A1"/>
            </w:r>
            <w:r w:rsidRPr="005B025B">
              <w:rPr>
                <w:b/>
                <w:szCs w:val="22"/>
              </w:rPr>
              <w:sym w:font="Wingdings" w:char="F0A1"/>
            </w:r>
            <w:r w:rsidRPr="005B025B">
              <w:rPr>
                <w:b/>
                <w:szCs w:val="22"/>
              </w:rPr>
              <w:sym w:font="Wingdings" w:char="F0A1"/>
            </w:r>
            <w:r w:rsidRPr="005B025B">
              <w:rPr>
                <w:b/>
                <w:szCs w:val="22"/>
              </w:rPr>
              <w:sym w:font="Wingdings" w:char="F0A1"/>
            </w:r>
          </w:p>
        </w:tc>
      </w:tr>
      <w:tr w:rsidR="001B134B" w:rsidRPr="005B025B" w14:paraId="0032953F" w14:textId="77777777" w:rsidTr="008D375D">
        <w:trPr>
          <w:trHeight w:val="773"/>
        </w:trPr>
        <w:tc>
          <w:tcPr>
            <w:tcW w:w="1944" w:type="dxa"/>
            <w:gridSpan w:val="2"/>
            <w:tcBorders>
              <w:bottom w:val="single" w:sz="4" w:space="0" w:color="000000" w:themeColor="text1"/>
            </w:tcBorders>
            <w:shd w:val="clear" w:color="auto" w:fill="auto"/>
          </w:tcPr>
          <w:p w14:paraId="4E9F6173" w14:textId="77777777" w:rsidR="001B134B" w:rsidRPr="005B025B" w:rsidRDefault="001B134B" w:rsidP="008D375D">
            <w:pPr>
              <w:tabs>
                <w:tab w:val="left" w:pos="7020"/>
              </w:tabs>
              <w:spacing w:after="0"/>
              <w:jc w:val="left"/>
              <w:rPr>
                <w:color w:val="000000" w:themeColor="text1"/>
                <w:szCs w:val="22"/>
                <w:lang w:val="en-GB"/>
              </w:rPr>
            </w:pPr>
            <w:r w:rsidRPr="005B025B">
              <w:rPr>
                <w:szCs w:val="22"/>
              </w:rPr>
              <w:t xml:space="preserve">At least four criteria are rated Exemplary, and all criteria are rated High or Exemplary. </w:t>
            </w:r>
          </w:p>
        </w:tc>
        <w:tc>
          <w:tcPr>
            <w:tcW w:w="2389" w:type="dxa"/>
            <w:gridSpan w:val="2"/>
            <w:tcBorders>
              <w:bottom w:val="single" w:sz="4" w:space="0" w:color="000000" w:themeColor="text1"/>
            </w:tcBorders>
            <w:shd w:val="clear" w:color="auto" w:fill="auto"/>
          </w:tcPr>
          <w:p w14:paraId="536A5CE1" w14:textId="77777777" w:rsidR="001B134B" w:rsidRPr="005B025B" w:rsidRDefault="001B134B" w:rsidP="008D375D">
            <w:pPr>
              <w:tabs>
                <w:tab w:val="left" w:pos="7020"/>
              </w:tabs>
              <w:spacing w:after="0"/>
              <w:jc w:val="left"/>
              <w:rPr>
                <w:color w:val="000000" w:themeColor="text1"/>
                <w:szCs w:val="22"/>
                <w:lang w:val="en-GB"/>
              </w:rPr>
            </w:pPr>
            <w:r w:rsidRPr="005B025B">
              <w:rPr>
                <w:szCs w:val="22"/>
              </w:rPr>
              <w:t xml:space="preserve">All criteria are rated Satisfactory or higher, and at least four criteria are rated High or Exemplary. </w:t>
            </w:r>
          </w:p>
        </w:tc>
        <w:tc>
          <w:tcPr>
            <w:tcW w:w="1944" w:type="dxa"/>
            <w:tcBorders>
              <w:bottom w:val="single" w:sz="4" w:space="0" w:color="000000" w:themeColor="text1"/>
            </w:tcBorders>
            <w:shd w:val="clear" w:color="auto" w:fill="auto"/>
          </w:tcPr>
          <w:p w14:paraId="327A175B" w14:textId="77777777" w:rsidR="001B134B" w:rsidRPr="005B025B" w:rsidRDefault="001B134B" w:rsidP="008D375D">
            <w:pPr>
              <w:tabs>
                <w:tab w:val="left" w:pos="7020"/>
              </w:tabs>
              <w:spacing w:after="0"/>
              <w:jc w:val="left"/>
              <w:rPr>
                <w:color w:val="000000" w:themeColor="text1"/>
                <w:szCs w:val="22"/>
                <w:lang w:val="en-GB"/>
              </w:rPr>
            </w:pPr>
            <w:r w:rsidRPr="005B025B">
              <w:rPr>
                <w:szCs w:val="22"/>
              </w:rPr>
              <w:t xml:space="preserve">At least six criteria are rated Satisfactory or higher, and only one may be rated Needs Improvement. The SES criterion must be rated Satisfactory or above.  </w:t>
            </w:r>
          </w:p>
        </w:tc>
        <w:tc>
          <w:tcPr>
            <w:tcW w:w="1944" w:type="dxa"/>
            <w:tcBorders>
              <w:bottom w:val="single" w:sz="4" w:space="0" w:color="000000" w:themeColor="text1"/>
            </w:tcBorders>
            <w:shd w:val="clear" w:color="auto" w:fill="auto"/>
          </w:tcPr>
          <w:p w14:paraId="10DEBBF4" w14:textId="77777777" w:rsidR="001B134B" w:rsidRPr="005B025B" w:rsidRDefault="001B134B" w:rsidP="008D375D">
            <w:pPr>
              <w:tabs>
                <w:tab w:val="left" w:pos="7020"/>
              </w:tabs>
              <w:spacing w:after="0"/>
              <w:jc w:val="left"/>
              <w:rPr>
                <w:color w:val="000000" w:themeColor="text1"/>
                <w:szCs w:val="22"/>
                <w:lang w:val="en-GB"/>
              </w:rPr>
            </w:pPr>
            <w:r w:rsidRPr="005B025B">
              <w:rPr>
                <w:szCs w:val="22"/>
              </w:rPr>
              <w:t>At least three criteria are rated Satisfactory or higher, and only four criteria may be rated Needs Improvement.</w:t>
            </w:r>
          </w:p>
        </w:tc>
        <w:tc>
          <w:tcPr>
            <w:tcW w:w="1944" w:type="dxa"/>
            <w:gridSpan w:val="3"/>
            <w:tcBorders>
              <w:bottom w:val="single" w:sz="4" w:space="0" w:color="000000" w:themeColor="text1"/>
            </w:tcBorders>
            <w:shd w:val="clear" w:color="auto" w:fill="auto"/>
          </w:tcPr>
          <w:p w14:paraId="4BDD3477" w14:textId="77777777" w:rsidR="001B134B" w:rsidRPr="005B025B" w:rsidRDefault="001B134B" w:rsidP="008D375D">
            <w:pPr>
              <w:tabs>
                <w:tab w:val="left" w:pos="7020"/>
              </w:tabs>
              <w:spacing w:after="0"/>
              <w:jc w:val="left"/>
              <w:rPr>
                <w:color w:val="000000" w:themeColor="text1"/>
                <w:szCs w:val="22"/>
                <w:lang w:val="en-GB"/>
              </w:rPr>
            </w:pPr>
            <w:r w:rsidRPr="005B025B">
              <w:rPr>
                <w:szCs w:val="22"/>
              </w:rPr>
              <w:t xml:space="preserve">One or more criteria are rated Inadequate, or five or more criteria are rated Needs Improvement. </w:t>
            </w:r>
          </w:p>
        </w:tc>
      </w:tr>
      <w:tr w:rsidR="001B134B" w:rsidRPr="005B025B" w14:paraId="66864ED6" w14:textId="77777777" w:rsidTr="008D375D">
        <w:trPr>
          <w:trHeight w:val="387"/>
        </w:trPr>
        <w:tc>
          <w:tcPr>
            <w:tcW w:w="10165" w:type="dxa"/>
            <w:gridSpan w:val="9"/>
            <w:tcBorders>
              <w:bottom w:val="single" w:sz="4" w:space="0" w:color="000000" w:themeColor="text1"/>
            </w:tcBorders>
            <w:shd w:val="clear" w:color="auto" w:fill="D6E3BC" w:themeFill="accent3" w:themeFillTint="66"/>
            <w:vAlign w:val="center"/>
          </w:tcPr>
          <w:p w14:paraId="2F944776" w14:textId="77777777" w:rsidR="001B134B" w:rsidRPr="005B025B" w:rsidRDefault="001B134B" w:rsidP="008D375D">
            <w:pPr>
              <w:spacing w:after="0"/>
              <w:rPr>
                <w:color w:val="0000FF"/>
                <w:szCs w:val="22"/>
              </w:rPr>
            </w:pPr>
            <w:r w:rsidRPr="005B025B">
              <w:rPr>
                <w:b/>
                <w:szCs w:val="22"/>
              </w:rPr>
              <w:t>DECISION</w:t>
            </w:r>
          </w:p>
        </w:tc>
      </w:tr>
      <w:tr w:rsidR="001B134B" w:rsidRPr="005B025B" w14:paraId="7331F06A" w14:textId="77777777" w:rsidTr="008D375D">
        <w:trPr>
          <w:trHeight w:val="386"/>
        </w:trPr>
        <w:tc>
          <w:tcPr>
            <w:tcW w:w="10165" w:type="dxa"/>
            <w:gridSpan w:val="9"/>
            <w:tcBorders>
              <w:bottom w:val="single" w:sz="4" w:space="0" w:color="000000" w:themeColor="text1"/>
            </w:tcBorders>
            <w:shd w:val="clear" w:color="auto" w:fill="auto"/>
          </w:tcPr>
          <w:p w14:paraId="498B4F38" w14:textId="77777777" w:rsidR="001B134B" w:rsidRPr="005B025B" w:rsidRDefault="001B134B" w:rsidP="00862C6C">
            <w:pPr>
              <w:pStyle w:val="ListParagraph"/>
              <w:numPr>
                <w:ilvl w:val="0"/>
                <w:numId w:val="38"/>
              </w:numPr>
              <w:spacing w:after="0"/>
              <w:ind w:left="180" w:hanging="180"/>
              <w:contextualSpacing w:val="0"/>
              <w:jc w:val="left"/>
              <w:rPr>
                <w:color w:val="000000" w:themeColor="text1"/>
                <w:szCs w:val="22"/>
              </w:rPr>
            </w:pPr>
            <w:r w:rsidRPr="005B025B">
              <w:rPr>
                <w:b/>
                <w:color w:val="000000" w:themeColor="text1"/>
                <w:szCs w:val="22"/>
              </w:rPr>
              <w:t>APPROVE</w:t>
            </w:r>
            <w:r w:rsidRPr="005B025B">
              <w:rPr>
                <w:color w:val="000000" w:themeColor="text1"/>
                <w:szCs w:val="22"/>
              </w:rPr>
              <w:t xml:space="preserve"> – the project is of sufficient quality to continue as planned</w:t>
            </w:r>
            <w:r w:rsidRPr="005B025B">
              <w:rPr>
                <w:b/>
                <w:color w:val="000000" w:themeColor="text1"/>
                <w:szCs w:val="22"/>
              </w:rPr>
              <w:t xml:space="preserve">. </w:t>
            </w:r>
            <w:r w:rsidRPr="005B025B">
              <w:rPr>
                <w:color w:val="000000" w:themeColor="text1"/>
                <w:szCs w:val="22"/>
              </w:rPr>
              <w:t>Any management actions must be addressed in a timely manner.</w:t>
            </w:r>
          </w:p>
          <w:p w14:paraId="006AEB45" w14:textId="77777777" w:rsidR="001B134B" w:rsidRPr="005B025B" w:rsidRDefault="001B134B" w:rsidP="00862C6C">
            <w:pPr>
              <w:pStyle w:val="ListParagraph"/>
              <w:numPr>
                <w:ilvl w:val="0"/>
                <w:numId w:val="38"/>
              </w:numPr>
              <w:spacing w:after="0"/>
              <w:ind w:left="180" w:hanging="180"/>
              <w:contextualSpacing w:val="0"/>
              <w:jc w:val="left"/>
              <w:rPr>
                <w:b/>
                <w:color w:val="000000" w:themeColor="text1"/>
                <w:szCs w:val="22"/>
              </w:rPr>
            </w:pPr>
            <w:r w:rsidRPr="005B025B">
              <w:rPr>
                <w:b/>
                <w:color w:val="000000" w:themeColor="text1"/>
                <w:szCs w:val="22"/>
              </w:rPr>
              <w:t>APPROVE WITH QUALIFICATIONS</w:t>
            </w:r>
            <w:r w:rsidRPr="005B025B">
              <w:rPr>
                <w:color w:val="000000" w:themeColor="text1"/>
                <w:szCs w:val="22"/>
              </w:rPr>
              <w:t xml:space="preserve"> – the project has issues that must be addressed before the project document can be approved.  Any management actions must be addressed in a timely manner. </w:t>
            </w:r>
          </w:p>
          <w:p w14:paraId="20D053F7" w14:textId="77777777" w:rsidR="001B134B" w:rsidRPr="005B025B" w:rsidRDefault="001B134B" w:rsidP="00862C6C">
            <w:pPr>
              <w:pStyle w:val="ListParagraph"/>
              <w:numPr>
                <w:ilvl w:val="0"/>
                <w:numId w:val="38"/>
              </w:numPr>
              <w:spacing w:after="0"/>
              <w:ind w:left="180" w:hanging="180"/>
              <w:contextualSpacing w:val="0"/>
              <w:jc w:val="left"/>
              <w:rPr>
                <w:color w:val="000000" w:themeColor="text1"/>
                <w:szCs w:val="22"/>
              </w:rPr>
            </w:pPr>
            <w:r w:rsidRPr="005B025B">
              <w:rPr>
                <w:b/>
                <w:color w:val="000000" w:themeColor="text1"/>
                <w:szCs w:val="22"/>
              </w:rPr>
              <w:t xml:space="preserve">DISAPPROVE </w:t>
            </w:r>
            <w:r w:rsidRPr="005B025B">
              <w:rPr>
                <w:color w:val="000000" w:themeColor="text1"/>
                <w:szCs w:val="22"/>
              </w:rPr>
              <w:t>– the project has significant issues that should prevent the project from being approved as drafted.</w:t>
            </w:r>
          </w:p>
        </w:tc>
      </w:tr>
      <w:tr w:rsidR="001B134B" w:rsidRPr="005B025B" w14:paraId="1A23E52F" w14:textId="77777777" w:rsidTr="008D375D">
        <w:trPr>
          <w:trHeight w:val="458"/>
        </w:trPr>
        <w:tc>
          <w:tcPr>
            <w:tcW w:w="10165" w:type="dxa"/>
            <w:gridSpan w:val="9"/>
            <w:tcBorders>
              <w:bottom w:val="single" w:sz="4" w:space="0" w:color="000000" w:themeColor="text1"/>
            </w:tcBorders>
            <w:shd w:val="clear" w:color="auto" w:fill="F2F2F2" w:themeFill="background1" w:themeFillShade="F2"/>
            <w:vAlign w:val="center"/>
          </w:tcPr>
          <w:p w14:paraId="5DE0F500" w14:textId="77777777" w:rsidR="001B134B" w:rsidRPr="005B025B" w:rsidRDefault="001B134B" w:rsidP="008D375D">
            <w:pPr>
              <w:spacing w:after="0"/>
              <w:jc w:val="center"/>
              <w:rPr>
                <w:color w:val="0000FF"/>
                <w:szCs w:val="22"/>
              </w:rPr>
            </w:pPr>
            <w:r w:rsidRPr="005B025B">
              <w:rPr>
                <w:b/>
                <w:szCs w:val="22"/>
              </w:rPr>
              <w:t>RATING CRITERIA</w:t>
            </w:r>
          </w:p>
        </w:tc>
      </w:tr>
      <w:tr w:rsidR="001B134B" w:rsidRPr="005B025B" w14:paraId="1630B5DC" w14:textId="77777777" w:rsidTr="008D375D">
        <w:trPr>
          <w:trHeight w:val="464"/>
        </w:trPr>
        <w:tc>
          <w:tcPr>
            <w:tcW w:w="1530" w:type="dxa"/>
            <w:tcBorders>
              <w:right w:val="nil"/>
            </w:tcBorders>
            <w:shd w:val="clear" w:color="auto" w:fill="C2D69B" w:themeFill="accent3" w:themeFillTint="99"/>
            <w:vAlign w:val="center"/>
          </w:tcPr>
          <w:p w14:paraId="6E1BE9EE" w14:textId="77777777" w:rsidR="001B134B" w:rsidRPr="005B025B" w:rsidRDefault="001B134B" w:rsidP="008D375D">
            <w:pPr>
              <w:tabs>
                <w:tab w:val="left" w:pos="7020"/>
              </w:tabs>
              <w:spacing w:after="0"/>
              <w:jc w:val="center"/>
              <w:rPr>
                <w:b/>
                <w:szCs w:val="22"/>
              </w:rPr>
            </w:pPr>
            <w:r w:rsidRPr="005B025B">
              <w:rPr>
                <w:b/>
                <w:smallCaps/>
                <w:szCs w:val="22"/>
              </w:rPr>
              <w:t>Strategic</w:t>
            </w:r>
          </w:p>
        </w:tc>
        <w:tc>
          <w:tcPr>
            <w:tcW w:w="8635" w:type="dxa"/>
            <w:gridSpan w:val="8"/>
            <w:tcBorders>
              <w:left w:val="nil"/>
            </w:tcBorders>
            <w:shd w:val="clear" w:color="auto" w:fill="C2D69B" w:themeFill="accent3" w:themeFillTint="99"/>
            <w:vAlign w:val="center"/>
          </w:tcPr>
          <w:p w14:paraId="3FEA2F98" w14:textId="77777777" w:rsidR="001B134B" w:rsidRPr="005B025B" w:rsidRDefault="001B134B" w:rsidP="008D375D">
            <w:pPr>
              <w:pStyle w:val="ListParagraph"/>
              <w:spacing w:after="0"/>
              <w:ind w:left="158"/>
              <w:rPr>
                <w:szCs w:val="22"/>
              </w:rPr>
            </w:pPr>
          </w:p>
        </w:tc>
      </w:tr>
      <w:tr w:rsidR="001B134B" w:rsidRPr="005B025B" w14:paraId="2D853502" w14:textId="77777777" w:rsidTr="008D375D">
        <w:trPr>
          <w:trHeight w:val="530"/>
        </w:trPr>
        <w:tc>
          <w:tcPr>
            <w:tcW w:w="9152" w:type="dxa"/>
            <w:gridSpan w:val="7"/>
            <w:vMerge w:val="restart"/>
            <w:shd w:val="clear" w:color="auto" w:fill="auto"/>
          </w:tcPr>
          <w:p w14:paraId="65BD7204" w14:textId="77777777" w:rsidR="001B134B" w:rsidRPr="005B025B" w:rsidRDefault="001B134B" w:rsidP="00862C6C">
            <w:pPr>
              <w:pStyle w:val="ListParagraph"/>
              <w:numPr>
                <w:ilvl w:val="0"/>
                <w:numId w:val="46"/>
              </w:numPr>
              <w:spacing w:after="0"/>
              <w:ind w:left="270" w:hanging="270"/>
              <w:contextualSpacing w:val="0"/>
              <w:jc w:val="left"/>
              <w:rPr>
                <w:b/>
                <w:szCs w:val="22"/>
              </w:rPr>
            </w:pPr>
            <w:r w:rsidRPr="005B025B">
              <w:rPr>
                <w:b/>
                <w:szCs w:val="22"/>
              </w:rPr>
              <w:t>Does the project’s Theory of Change specify how it will contribute to higher level change? (Select the option from 1-3 that best reflects the project):</w:t>
            </w:r>
          </w:p>
          <w:p w14:paraId="2FCBED07" w14:textId="77777777" w:rsidR="001B134B" w:rsidRPr="005B025B" w:rsidRDefault="001B134B" w:rsidP="00862C6C">
            <w:pPr>
              <w:pStyle w:val="ListParagraph"/>
              <w:numPr>
                <w:ilvl w:val="0"/>
                <w:numId w:val="39"/>
              </w:numPr>
              <w:spacing w:after="0"/>
              <w:ind w:left="607" w:hanging="247"/>
              <w:contextualSpacing w:val="0"/>
              <w:jc w:val="left"/>
              <w:rPr>
                <w:szCs w:val="22"/>
              </w:rPr>
            </w:pPr>
            <w:r w:rsidRPr="005B025B">
              <w:rPr>
                <w:b/>
                <w:szCs w:val="22"/>
                <w:u w:val="single"/>
              </w:rPr>
              <w:t>3:</w:t>
            </w:r>
            <w:r w:rsidRPr="005B025B">
              <w:rPr>
                <w:szCs w:val="22"/>
              </w:rPr>
              <w:t xml:space="preserve"> The project has a theory of change with explicit assumptions and clear change pathway describing how the project will contribute to outcome level change as specified in the programme/CPD, backed by credible evidence of what works effectively in this context. The project document clearly describes why the project’s strategy is the best approach at this point in time.</w:t>
            </w:r>
          </w:p>
          <w:p w14:paraId="3D50FCC3" w14:textId="77777777" w:rsidR="001B134B" w:rsidRPr="005B025B" w:rsidRDefault="001B134B" w:rsidP="00862C6C">
            <w:pPr>
              <w:pStyle w:val="ListParagraph"/>
              <w:numPr>
                <w:ilvl w:val="0"/>
                <w:numId w:val="39"/>
              </w:numPr>
              <w:spacing w:after="0"/>
              <w:ind w:left="607" w:hanging="247"/>
              <w:contextualSpacing w:val="0"/>
              <w:jc w:val="left"/>
              <w:rPr>
                <w:szCs w:val="22"/>
              </w:rPr>
            </w:pPr>
            <w:r w:rsidRPr="005B025B">
              <w:rPr>
                <w:b/>
                <w:szCs w:val="22"/>
                <w:u w:val="single"/>
              </w:rPr>
              <w:t>2:</w:t>
            </w:r>
            <w:r w:rsidRPr="005B025B">
              <w:rPr>
                <w:szCs w:val="22"/>
              </w:rPr>
              <w:t xml:space="preserve"> The project has a theory of change. It has an explicit change pathway that explains how the project intends to contribute to outcome-level change and why the project strategy is the best approach at this point in time but is backed by limited evidence. </w:t>
            </w:r>
          </w:p>
          <w:p w14:paraId="66FD88CC" w14:textId="77777777" w:rsidR="001B134B" w:rsidRPr="005B025B" w:rsidRDefault="001B134B" w:rsidP="00862C6C">
            <w:pPr>
              <w:pStyle w:val="ListParagraph"/>
              <w:numPr>
                <w:ilvl w:val="0"/>
                <w:numId w:val="39"/>
              </w:numPr>
              <w:spacing w:after="0"/>
              <w:ind w:left="607" w:hanging="247"/>
              <w:contextualSpacing w:val="0"/>
              <w:jc w:val="left"/>
              <w:rPr>
                <w:szCs w:val="22"/>
              </w:rPr>
            </w:pPr>
            <w:r w:rsidRPr="005B025B">
              <w:rPr>
                <w:b/>
                <w:szCs w:val="22"/>
                <w:u w:val="single"/>
              </w:rPr>
              <w:t>1:</w:t>
            </w:r>
            <w:r w:rsidRPr="005B025B">
              <w:rPr>
                <w:szCs w:val="22"/>
              </w:rPr>
              <w:t xml:space="preserve"> The project does not have a theory of change, but the project document may describe in generic terms how the project will contribute to development results, without specifying the key assumptions. It does not make an explicit link to the programme/CPD’s theory of change. </w:t>
            </w:r>
          </w:p>
          <w:p w14:paraId="2775F0A6" w14:textId="77777777" w:rsidR="001B134B" w:rsidRPr="005B025B" w:rsidRDefault="001B134B" w:rsidP="008D375D">
            <w:pPr>
              <w:spacing w:after="0"/>
              <w:rPr>
                <w:szCs w:val="22"/>
              </w:rPr>
            </w:pPr>
            <w:r w:rsidRPr="005B025B">
              <w:rPr>
                <w:szCs w:val="22"/>
              </w:rPr>
              <w:t>*Note:  Management Action or strong management justification must be given for a score of 1</w:t>
            </w:r>
          </w:p>
        </w:tc>
        <w:tc>
          <w:tcPr>
            <w:tcW w:w="496" w:type="dxa"/>
            <w:shd w:val="clear" w:color="auto" w:fill="auto"/>
          </w:tcPr>
          <w:p w14:paraId="729DD16A" w14:textId="77777777" w:rsidR="001B134B" w:rsidRPr="005B025B" w:rsidRDefault="001B134B" w:rsidP="008D375D">
            <w:pPr>
              <w:spacing w:after="0"/>
              <w:jc w:val="center"/>
              <w:rPr>
                <w:szCs w:val="22"/>
              </w:rPr>
            </w:pPr>
            <w:r w:rsidRPr="005B025B">
              <w:rPr>
                <w:szCs w:val="22"/>
                <w:highlight w:val="green"/>
              </w:rPr>
              <w:t>3</w:t>
            </w:r>
          </w:p>
        </w:tc>
        <w:tc>
          <w:tcPr>
            <w:tcW w:w="517" w:type="dxa"/>
            <w:shd w:val="clear" w:color="auto" w:fill="auto"/>
          </w:tcPr>
          <w:p w14:paraId="2B77C9CB" w14:textId="77777777" w:rsidR="001B134B" w:rsidRPr="005B025B" w:rsidRDefault="001B134B" w:rsidP="008D375D">
            <w:pPr>
              <w:spacing w:after="0"/>
              <w:jc w:val="center"/>
              <w:rPr>
                <w:szCs w:val="22"/>
              </w:rPr>
            </w:pPr>
            <w:r w:rsidRPr="005B025B">
              <w:rPr>
                <w:szCs w:val="22"/>
              </w:rPr>
              <w:t>2</w:t>
            </w:r>
          </w:p>
        </w:tc>
      </w:tr>
      <w:tr w:rsidR="001B134B" w:rsidRPr="005B025B" w14:paraId="27D4A623" w14:textId="77777777" w:rsidTr="008D375D">
        <w:trPr>
          <w:trHeight w:val="266"/>
        </w:trPr>
        <w:tc>
          <w:tcPr>
            <w:tcW w:w="9152" w:type="dxa"/>
            <w:gridSpan w:val="7"/>
            <w:vMerge/>
            <w:shd w:val="clear" w:color="auto" w:fill="auto"/>
          </w:tcPr>
          <w:p w14:paraId="6A4F5368" w14:textId="77777777" w:rsidR="001B134B" w:rsidRPr="005B025B" w:rsidRDefault="001B134B" w:rsidP="008D375D">
            <w:pPr>
              <w:spacing w:after="0"/>
              <w:rPr>
                <w:szCs w:val="22"/>
              </w:rPr>
            </w:pPr>
          </w:p>
        </w:tc>
        <w:tc>
          <w:tcPr>
            <w:tcW w:w="1013" w:type="dxa"/>
            <w:gridSpan w:val="2"/>
            <w:tcBorders>
              <w:bottom w:val="single" w:sz="4" w:space="0" w:color="000000" w:themeColor="text1"/>
            </w:tcBorders>
            <w:shd w:val="clear" w:color="auto" w:fill="auto"/>
          </w:tcPr>
          <w:p w14:paraId="003FBA24" w14:textId="77777777" w:rsidR="001B134B" w:rsidRPr="005B025B" w:rsidRDefault="001B134B" w:rsidP="008D375D">
            <w:pPr>
              <w:spacing w:after="0"/>
              <w:jc w:val="center"/>
              <w:rPr>
                <w:szCs w:val="22"/>
              </w:rPr>
            </w:pPr>
            <w:r w:rsidRPr="005B025B">
              <w:rPr>
                <w:szCs w:val="22"/>
              </w:rPr>
              <w:t>1</w:t>
            </w:r>
          </w:p>
        </w:tc>
      </w:tr>
      <w:tr w:rsidR="001B134B" w:rsidRPr="005B025B" w14:paraId="4C1076DD" w14:textId="77777777" w:rsidTr="008D375D">
        <w:trPr>
          <w:trHeight w:val="981"/>
        </w:trPr>
        <w:tc>
          <w:tcPr>
            <w:tcW w:w="9152" w:type="dxa"/>
            <w:gridSpan w:val="7"/>
            <w:vMerge/>
            <w:tcBorders>
              <w:bottom w:val="single" w:sz="4" w:space="0" w:color="000000" w:themeColor="text1"/>
            </w:tcBorders>
            <w:shd w:val="clear" w:color="auto" w:fill="auto"/>
          </w:tcPr>
          <w:p w14:paraId="23F642E4" w14:textId="77777777" w:rsidR="001B134B" w:rsidRPr="005B025B" w:rsidRDefault="001B134B" w:rsidP="008D375D">
            <w:pPr>
              <w:spacing w:after="0"/>
              <w:rPr>
                <w:szCs w:val="22"/>
              </w:rPr>
            </w:pPr>
          </w:p>
        </w:tc>
        <w:tc>
          <w:tcPr>
            <w:tcW w:w="1013" w:type="dxa"/>
            <w:gridSpan w:val="2"/>
            <w:tcBorders>
              <w:bottom w:val="single" w:sz="4" w:space="0" w:color="000000" w:themeColor="text1"/>
            </w:tcBorders>
            <w:shd w:val="clear" w:color="auto" w:fill="auto"/>
          </w:tcPr>
          <w:p w14:paraId="3970F334" w14:textId="77777777" w:rsidR="001B134B" w:rsidRPr="005B025B" w:rsidRDefault="001B134B" w:rsidP="008D375D">
            <w:pPr>
              <w:spacing w:after="0"/>
              <w:jc w:val="center"/>
              <w:rPr>
                <w:b/>
                <w:szCs w:val="22"/>
              </w:rPr>
            </w:pPr>
            <w:r w:rsidRPr="005B025B">
              <w:rPr>
                <w:b/>
                <w:szCs w:val="22"/>
              </w:rPr>
              <w:t>Evidence</w:t>
            </w:r>
          </w:p>
          <w:p w14:paraId="3D2EEB95" w14:textId="77777777" w:rsidR="001B134B" w:rsidRPr="005B025B" w:rsidRDefault="001B134B" w:rsidP="008D375D">
            <w:pPr>
              <w:spacing w:after="0"/>
              <w:ind w:left="-87" w:right="-108"/>
              <w:jc w:val="center"/>
              <w:rPr>
                <w:szCs w:val="22"/>
              </w:rPr>
            </w:pPr>
            <w:r w:rsidRPr="005B025B">
              <w:rPr>
                <w:szCs w:val="22"/>
                <w:highlight w:val="green"/>
              </w:rPr>
              <w:t>LFA Workshop Report</w:t>
            </w:r>
          </w:p>
        </w:tc>
      </w:tr>
      <w:tr w:rsidR="001B134B" w:rsidRPr="005B025B" w14:paraId="5445C986" w14:textId="77777777" w:rsidTr="008D375D">
        <w:trPr>
          <w:trHeight w:val="530"/>
        </w:trPr>
        <w:tc>
          <w:tcPr>
            <w:tcW w:w="9152" w:type="dxa"/>
            <w:gridSpan w:val="7"/>
            <w:vMerge w:val="restart"/>
            <w:shd w:val="clear" w:color="auto" w:fill="auto"/>
          </w:tcPr>
          <w:p w14:paraId="2EACDDEB" w14:textId="77777777" w:rsidR="001B134B" w:rsidRPr="005B025B" w:rsidRDefault="001B134B" w:rsidP="00862C6C">
            <w:pPr>
              <w:pStyle w:val="ListParagraph"/>
              <w:numPr>
                <w:ilvl w:val="0"/>
                <w:numId w:val="46"/>
              </w:numPr>
              <w:tabs>
                <w:tab w:val="left" w:pos="5715"/>
              </w:tabs>
              <w:spacing w:after="0"/>
              <w:ind w:left="245" w:hanging="274"/>
              <w:contextualSpacing w:val="0"/>
              <w:jc w:val="left"/>
              <w:rPr>
                <w:b/>
                <w:szCs w:val="22"/>
              </w:rPr>
            </w:pPr>
            <w:r w:rsidRPr="005B025B">
              <w:rPr>
                <w:b/>
                <w:szCs w:val="22"/>
              </w:rPr>
              <w:t>Is the project aligned with the thematic focus of the UNDP Strategic Plan? (select the option from 1-3 that best reflects the project):</w:t>
            </w:r>
          </w:p>
          <w:p w14:paraId="38CA4DD9" w14:textId="77777777" w:rsidR="001B134B" w:rsidRPr="005B025B" w:rsidRDefault="001B134B" w:rsidP="00862C6C">
            <w:pPr>
              <w:pStyle w:val="ListParagraph"/>
              <w:numPr>
                <w:ilvl w:val="0"/>
                <w:numId w:val="39"/>
              </w:numPr>
              <w:spacing w:after="0"/>
              <w:ind w:left="607" w:hanging="247"/>
              <w:contextualSpacing w:val="0"/>
              <w:jc w:val="left"/>
              <w:rPr>
                <w:szCs w:val="22"/>
              </w:rPr>
            </w:pPr>
            <w:r w:rsidRPr="005B025B">
              <w:rPr>
                <w:b/>
                <w:szCs w:val="22"/>
                <w:u w:val="single"/>
              </w:rPr>
              <w:t>3:</w:t>
            </w:r>
            <w:r w:rsidRPr="005B025B">
              <w:rPr>
                <w:szCs w:val="22"/>
              </w:rPr>
              <w:t xml:space="preserve"> The project responds to one of the three areas of development work</w:t>
            </w:r>
            <w:r w:rsidRPr="005B025B">
              <w:rPr>
                <w:rStyle w:val="FootnoteReference"/>
                <w:rFonts w:ascii="Calibri" w:hAnsi="Calibri"/>
                <w:sz w:val="20"/>
                <w:szCs w:val="22"/>
              </w:rPr>
              <w:footnoteReference w:id="40"/>
            </w:r>
            <w:r w:rsidRPr="005B025B">
              <w:rPr>
                <w:szCs w:val="22"/>
              </w:rPr>
              <w:t xml:space="preserve"> as specified in the Strategic Plan; it addresses at least one of the proposed new and emerging areas</w:t>
            </w:r>
            <w:r w:rsidRPr="005B025B">
              <w:rPr>
                <w:rStyle w:val="FootnoteReference"/>
                <w:rFonts w:ascii="Calibri" w:hAnsi="Calibri"/>
                <w:sz w:val="20"/>
                <w:szCs w:val="22"/>
              </w:rPr>
              <w:footnoteReference w:id="41"/>
            </w:r>
            <w:r w:rsidRPr="005B025B">
              <w:rPr>
                <w:szCs w:val="22"/>
              </w:rPr>
              <w:t xml:space="preserve">; an issues-based analysis has been incorporated into the project design; and the project’s RRF includes all the relevant SP output indicators. </w:t>
            </w:r>
            <w:r w:rsidRPr="005B025B">
              <w:rPr>
                <w:i/>
                <w:szCs w:val="22"/>
              </w:rPr>
              <w:t>(all must be true to select this option)</w:t>
            </w:r>
          </w:p>
          <w:p w14:paraId="441950A1" w14:textId="77777777" w:rsidR="001B134B" w:rsidRPr="005B025B" w:rsidRDefault="001B134B" w:rsidP="00862C6C">
            <w:pPr>
              <w:pStyle w:val="ListParagraph"/>
              <w:numPr>
                <w:ilvl w:val="0"/>
                <w:numId w:val="39"/>
              </w:numPr>
              <w:spacing w:after="0"/>
              <w:ind w:left="607" w:hanging="247"/>
              <w:contextualSpacing w:val="0"/>
              <w:jc w:val="left"/>
              <w:rPr>
                <w:szCs w:val="22"/>
              </w:rPr>
            </w:pPr>
            <w:r w:rsidRPr="005B025B">
              <w:rPr>
                <w:b/>
                <w:szCs w:val="22"/>
                <w:u w:val="single"/>
              </w:rPr>
              <w:t>2:</w:t>
            </w:r>
            <w:r w:rsidRPr="005B025B">
              <w:rPr>
                <w:szCs w:val="22"/>
              </w:rPr>
              <w:t xml:space="preserve"> The project responds to one of the three areas of development work</w:t>
            </w:r>
            <w:r w:rsidRPr="005B025B">
              <w:rPr>
                <w:szCs w:val="22"/>
                <w:vertAlign w:val="superscript"/>
              </w:rPr>
              <w:t>1</w:t>
            </w:r>
            <w:r w:rsidRPr="005B025B">
              <w:rPr>
                <w:szCs w:val="22"/>
              </w:rPr>
              <w:t xml:space="preserve"> as specified in the Strategic Plan. The project’s RRF includes at least one SP output indicator, if relevant. </w:t>
            </w:r>
            <w:r w:rsidRPr="005B025B">
              <w:rPr>
                <w:i/>
                <w:szCs w:val="22"/>
              </w:rPr>
              <w:t>(both must be true to select this option)</w:t>
            </w:r>
          </w:p>
          <w:p w14:paraId="1A36FF51" w14:textId="77777777" w:rsidR="001B134B" w:rsidRPr="005B025B" w:rsidRDefault="001B134B" w:rsidP="00862C6C">
            <w:pPr>
              <w:pStyle w:val="ListParagraph"/>
              <w:numPr>
                <w:ilvl w:val="0"/>
                <w:numId w:val="39"/>
              </w:numPr>
              <w:spacing w:after="0"/>
              <w:ind w:left="607" w:hanging="247"/>
              <w:contextualSpacing w:val="0"/>
              <w:jc w:val="left"/>
              <w:rPr>
                <w:szCs w:val="22"/>
              </w:rPr>
            </w:pPr>
            <w:r w:rsidRPr="005B025B">
              <w:rPr>
                <w:b/>
                <w:szCs w:val="22"/>
                <w:u w:val="single"/>
              </w:rPr>
              <w:lastRenderedPageBreak/>
              <w:t>1:</w:t>
            </w:r>
            <w:r w:rsidRPr="005B025B">
              <w:rPr>
                <w:szCs w:val="22"/>
              </w:rPr>
              <w:t xml:space="preserve"> While the project</w:t>
            </w:r>
            <w:r w:rsidRPr="005B025B">
              <w:rPr>
                <w:rFonts w:eastAsiaTheme="minorHAnsi" w:cstheme="minorBidi"/>
                <w:szCs w:val="22"/>
              </w:rPr>
              <w:t xml:space="preserve"> may </w:t>
            </w:r>
            <w:r w:rsidRPr="005B025B">
              <w:rPr>
                <w:szCs w:val="22"/>
              </w:rPr>
              <w:t>respond to one of the three areas of development work</w:t>
            </w:r>
            <w:r w:rsidRPr="005B025B">
              <w:rPr>
                <w:szCs w:val="22"/>
                <w:vertAlign w:val="superscript"/>
              </w:rPr>
              <w:t>1</w:t>
            </w:r>
            <w:r w:rsidRPr="005B025B">
              <w:rPr>
                <w:szCs w:val="22"/>
              </w:rPr>
              <w:t xml:space="preserve"> as specified in the Strategic Plan, it is based on a sectoral approach without addressing the complexity of the development issue. None of the relevant SP indicators are included in the RRF. This answer is also selected if the project does not respond to any of the three areas of development work in the Strategic Plan.</w:t>
            </w:r>
          </w:p>
          <w:p w14:paraId="4AED7D33" w14:textId="77777777" w:rsidR="001B134B" w:rsidRPr="005B025B" w:rsidRDefault="001B134B" w:rsidP="008D375D">
            <w:pPr>
              <w:spacing w:after="0"/>
              <w:rPr>
                <w:szCs w:val="22"/>
              </w:rPr>
            </w:pPr>
          </w:p>
          <w:p w14:paraId="13E8DEE7" w14:textId="77777777" w:rsidR="001B134B" w:rsidRPr="005B025B" w:rsidRDefault="001B134B" w:rsidP="008D375D">
            <w:pPr>
              <w:spacing w:after="0"/>
              <w:rPr>
                <w:szCs w:val="22"/>
              </w:rPr>
            </w:pPr>
            <w:r w:rsidRPr="005B025B">
              <w:rPr>
                <w:szCs w:val="22"/>
              </w:rPr>
              <w:t>Note: To be aligned to Outcome 1, output indicator 1.4 (Scaled up action on climate change adaptation and mitigation across sectors which is funded and implemented).</w:t>
            </w:r>
          </w:p>
        </w:tc>
        <w:tc>
          <w:tcPr>
            <w:tcW w:w="496" w:type="dxa"/>
            <w:shd w:val="clear" w:color="auto" w:fill="auto"/>
          </w:tcPr>
          <w:p w14:paraId="67BC016F" w14:textId="77777777" w:rsidR="001B134B" w:rsidRPr="005B025B" w:rsidRDefault="001B134B" w:rsidP="008D375D">
            <w:pPr>
              <w:spacing w:after="0"/>
              <w:jc w:val="center"/>
              <w:rPr>
                <w:szCs w:val="22"/>
              </w:rPr>
            </w:pPr>
            <w:r w:rsidRPr="005B025B">
              <w:rPr>
                <w:szCs w:val="22"/>
              </w:rPr>
              <w:lastRenderedPageBreak/>
              <w:t>3</w:t>
            </w:r>
          </w:p>
        </w:tc>
        <w:tc>
          <w:tcPr>
            <w:tcW w:w="517" w:type="dxa"/>
            <w:shd w:val="clear" w:color="auto" w:fill="auto"/>
          </w:tcPr>
          <w:p w14:paraId="328FDE09" w14:textId="77777777" w:rsidR="001B134B" w:rsidRPr="005B025B" w:rsidRDefault="001B134B" w:rsidP="008D375D">
            <w:pPr>
              <w:spacing w:after="0"/>
              <w:jc w:val="center"/>
              <w:rPr>
                <w:szCs w:val="22"/>
              </w:rPr>
            </w:pPr>
            <w:r w:rsidRPr="005B025B">
              <w:rPr>
                <w:szCs w:val="22"/>
                <w:highlight w:val="green"/>
              </w:rPr>
              <w:t>2</w:t>
            </w:r>
          </w:p>
        </w:tc>
      </w:tr>
      <w:tr w:rsidR="001B134B" w:rsidRPr="005B025B" w14:paraId="213B2EF9" w14:textId="77777777" w:rsidTr="008D375D">
        <w:trPr>
          <w:trHeight w:val="100"/>
        </w:trPr>
        <w:tc>
          <w:tcPr>
            <w:tcW w:w="9152" w:type="dxa"/>
            <w:gridSpan w:val="7"/>
            <w:vMerge/>
            <w:shd w:val="clear" w:color="auto" w:fill="auto"/>
          </w:tcPr>
          <w:p w14:paraId="1450F3BF" w14:textId="77777777" w:rsidR="001B134B" w:rsidRPr="005B025B" w:rsidRDefault="001B134B" w:rsidP="008D375D">
            <w:pPr>
              <w:tabs>
                <w:tab w:val="left" w:pos="5715"/>
              </w:tabs>
              <w:spacing w:after="0"/>
              <w:rPr>
                <w:szCs w:val="22"/>
              </w:rPr>
            </w:pPr>
          </w:p>
        </w:tc>
        <w:tc>
          <w:tcPr>
            <w:tcW w:w="1013" w:type="dxa"/>
            <w:gridSpan w:val="2"/>
            <w:tcBorders>
              <w:bottom w:val="single" w:sz="4" w:space="0" w:color="000000" w:themeColor="text1"/>
            </w:tcBorders>
            <w:shd w:val="clear" w:color="auto" w:fill="auto"/>
          </w:tcPr>
          <w:p w14:paraId="00A3A69B" w14:textId="77777777" w:rsidR="001B134B" w:rsidRPr="005B025B" w:rsidRDefault="001B134B" w:rsidP="008D375D">
            <w:pPr>
              <w:spacing w:after="0"/>
              <w:jc w:val="center"/>
              <w:rPr>
                <w:szCs w:val="22"/>
              </w:rPr>
            </w:pPr>
            <w:r w:rsidRPr="005B025B">
              <w:rPr>
                <w:szCs w:val="22"/>
              </w:rPr>
              <w:t>1</w:t>
            </w:r>
          </w:p>
        </w:tc>
      </w:tr>
      <w:tr w:rsidR="001B134B" w:rsidRPr="005B025B" w14:paraId="7E280ED9" w14:textId="77777777" w:rsidTr="008D375D">
        <w:trPr>
          <w:trHeight w:val="1230"/>
        </w:trPr>
        <w:tc>
          <w:tcPr>
            <w:tcW w:w="9152" w:type="dxa"/>
            <w:gridSpan w:val="7"/>
            <w:vMerge/>
            <w:tcBorders>
              <w:bottom w:val="single" w:sz="4" w:space="0" w:color="000000" w:themeColor="text1"/>
            </w:tcBorders>
            <w:shd w:val="clear" w:color="auto" w:fill="auto"/>
          </w:tcPr>
          <w:p w14:paraId="7685D5CE" w14:textId="77777777" w:rsidR="001B134B" w:rsidRPr="005B025B" w:rsidRDefault="001B134B" w:rsidP="008D375D">
            <w:pPr>
              <w:tabs>
                <w:tab w:val="left" w:pos="5715"/>
              </w:tabs>
              <w:spacing w:after="0"/>
              <w:rPr>
                <w:szCs w:val="22"/>
              </w:rPr>
            </w:pPr>
          </w:p>
        </w:tc>
        <w:tc>
          <w:tcPr>
            <w:tcW w:w="1013" w:type="dxa"/>
            <w:gridSpan w:val="2"/>
            <w:tcBorders>
              <w:bottom w:val="single" w:sz="4" w:space="0" w:color="000000" w:themeColor="text1"/>
            </w:tcBorders>
            <w:shd w:val="clear" w:color="auto" w:fill="auto"/>
          </w:tcPr>
          <w:p w14:paraId="076832E4" w14:textId="77777777" w:rsidR="001B134B" w:rsidRPr="005B025B" w:rsidRDefault="001B134B" w:rsidP="008D375D">
            <w:pPr>
              <w:spacing w:after="0"/>
              <w:jc w:val="center"/>
              <w:rPr>
                <w:b/>
                <w:szCs w:val="22"/>
              </w:rPr>
            </w:pPr>
            <w:r w:rsidRPr="005B025B">
              <w:rPr>
                <w:b/>
                <w:szCs w:val="22"/>
              </w:rPr>
              <w:t>Evidence</w:t>
            </w:r>
          </w:p>
          <w:p w14:paraId="4375180A" w14:textId="77777777" w:rsidR="001B134B" w:rsidRPr="005B025B" w:rsidRDefault="001B134B" w:rsidP="008D375D">
            <w:pPr>
              <w:spacing w:after="0"/>
              <w:jc w:val="center"/>
              <w:rPr>
                <w:szCs w:val="22"/>
              </w:rPr>
            </w:pPr>
            <w:r w:rsidRPr="005B025B">
              <w:rPr>
                <w:szCs w:val="22"/>
              </w:rPr>
              <w:t>Aligned to Outcome 1, output indicator 1.4</w:t>
            </w:r>
          </w:p>
        </w:tc>
      </w:tr>
      <w:tr w:rsidR="001B134B" w:rsidRPr="005B025B" w14:paraId="39EB03BD" w14:textId="77777777" w:rsidTr="008D375D">
        <w:trPr>
          <w:trHeight w:val="440"/>
        </w:trPr>
        <w:tc>
          <w:tcPr>
            <w:tcW w:w="1530" w:type="dxa"/>
            <w:tcBorders>
              <w:right w:val="nil"/>
            </w:tcBorders>
            <w:shd w:val="clear" w:color="auto" w:fill="C2D69B" w:themeFill="accent3" w:themeFillTint="99"/>
            <w:vAlign w:val="center"/>
          </w:tcPr>
          <w:p w14:paraId="61CE8527" w14:textId="77777777" w:rsidR="001B134B" w:rsidRPr="005B025B" w:rsidRDefault="001B134B" w:rsidP="008D375D">
            <w:pPr>
              <w:tabs>
                <w:tab w:val="left" w:pos="7020"/>
              </w:tabs>
              <w:spacing w:after="0"/>
              <w:jc w:val="center"/>
              <w:rPr>
                <w:b/>
                <w:szCs w:val="22"/>
              </w:rPr>
            </w:pPr>
            <w:r w:rsidRPr="005B025B">
              <w:rPr>
                <w:b/>
                <w:smallCaps/>
                <w:szCs w:val="22"/>
              </w:rPr>
              <w:t>Relevant</w:t>
            </w:r>
          </w:p>
        </w:tc>
        <w:tc>
          <w:tcPr>
            <w:tcW w:w="8635" w:type="dxa"/>
            <w:gridSpan w:val="8"/>
            <w:tcBorders>
              <w:left w:val="nil"/>
            </w:tcBorders>
            <w:shd w:val="clear" w:color="auto" w:fill="C2D69B" w:themeFill="accent3" w:themeFillTint="99"/>
            <w:vAlign w:val="center"/>
          </w:tcPr>
          <w:p w14:paraId="4AD71FC7" w14:textId="77777777" w:rsidR="001B134B" w:rsidRPr="005B025B" w:rsidRDefault="001B134B" w:rsidP="008D375D">
            <w:pPr>
              <w:pStyle w:val="ListParagraph"/>
              <w:spacing w:after="0"/>
              <w:ind w:left="158"/>
              <w:rPr>
                <w:szCs w:val="22"/>
              </w:rPr>
            </w:pPr>
          </w:p>
        </w:tc>
      </w:tr>
      <w:tr w:rsidR="001B134B" w:rsidRPr="005B025B" w14:paraId="6D55407C" w14:textId="77777777" w:rsidTr="008D375D">
        <w:trPr>
          <w:trHeight w:val="80"/>
        </w:trPr>
        <w:tc>
          <w:tcPr>
            <w:tcW w:w="9152" w:type="dxa"/>
            <w:gridSpan w:val="7"/>
            <w:vMerge w:val="restart"/>
            <w:shd w:val="clear" w:color="auto" w:fill="auto"/>
          </w:tcPr>
          <w:p w14:paraId="07FB3976" w14:textId="77777777" w:rsidR="001B134B" w:rsidRPr="005B025B" w:rsidRDefault="001B134B" w:rsidP="00862C6C">
            <w:pPr>
              <w:pStyle w:val="ListParagraph"/>
              <w:numPr>
                <w:ilvl w:val="0"/>
                <w:numId w:val="46"/>
              </w:numPr>
              <w:spacing w:after="0"/>
              <w:ind w:left="245" w:hanging="274"/>
              <w:contextualSpacing w:val="0"/>
              <w:jc w:val="left"/>
              <w:rPr>
                <w:b/>
                <w:szCs w:val="22"/>
              </w:rPr>
            </w:pPr>
            <w:r w:rsidRPr="005B025B">
              <w:rPr>
                <w:b/>
                <w:szCs w:val="22"/>
              </w:rPr>
              <w:t>Does the project have strategies to effectively identify, engage and ensure the meaningful participation of targeted groups/geographic areas with a priority focus on the excluded and marginalized? (select the option from 1-3 that best reflects this project):</w:t>
            </w:r>
          </w:p>
          <w:p w14:paraId="4BD82880" w14:textId="77777777" w:rsidR="001B134B" w:rsidRPr="005B025B" w:rsidRDefault="001B134B" w:rsidP="00862C6C">
            <w:pPr>
              <w:pStyle w:val="ListParagraph"/>
              <w:numPr>
                <w:ilvl w:val="0"/>
                <w:numId w:val="39"/>
              </w:numPr>
              <w:spacing w:after="0"/>
              <w:ind w:left="607" w:hanging="247"/>
              <w:contextualSpacing w:val="0"/>
              <w:jc w:val="left"/>
              <w:rPr>
                <w:szCs w:val="22"/>
              </w:rPr>
            </w:pPr>
            <w:r w:rsidRPr="005B025B">
              <w:rPr>
                <w:b/>
                <w:szCs w:val="22"/>
                <w:u w:val="single"/>
              </w:rPr>
              <w:t>3:</w:t>
            </w:r>
            <w:r w:rsidRPr="005B025B">
              <w:rPr>
                <w:szCs w:val="22"/>
              </w:rPr>
              <w:t xml:space="preserve">  The target groups/geographic areas are appropriately specified, prioritizing the excluded and/or marginalized.  Beneficiaries will be identified through a rigorous process based on evidence (if applicable.) The project has an explicit strategy to identify, engage and ensure the meaningful participation of specified target groups/geographic areas throughout the project, including through monitoring and decision-making (such as representation on the project board) </w:t>
            </w:r>
            <w:r w:rsidRPr="005B025B">
              <w:rPr>
                <w:i/>
                <w:szCs w:val="22"/>
              </w:rPr>
              <w:t>(</w:t>
            </w:r>
            <w:r w:rsidRPr="005B025B">
              <w:rPr>
                <w:i/>
                <w:szCs w:val="22"/>
                <w:u w:val="single"/>
              </w:rPr>
              <w:t>all</w:t>
            </w:r>
            <w:r w:rsidRPr="005B025B">
              <w:rPr>
                <w:i/>
                <w:szCs w:val="22"/>
              </w:rPr>
              <w:t xml:space="preserve"> must be true to select this option)</w:t>
            </w:r>
            <w:r w:rsidRPr="005B025B">
              <w:rPr>
                <w:szCs w:val="22"/>
              </w:rPr>
              <w:t xml:space="preserve"> </w:t>
            </w:r>
          </w:p>
          <w:p w14:paraId="3E969F06" w14:textId="77777777" w:rsidR="001B134B" w:rsidRPr="005B025B" w:rsidRDefault="001B134B" w:rsidP="00862C6C">
            <w:pPr>
              <w:pStyle w:val="ListParagraph"/>
              <w:numPr>
                <w:ilvl w:val="0"/>
                <w:numId w:val="39"/>
              </w:numPr>
              <w:spacing w:after="0"/>
              <w:ind w:left="607" w:hanging="247"/>
              <w:contextualSpacing w:val="0"/>
              <w:jc w:val="left"/>
              <w:rPr>
                <w:szCs w:val="22"/>
              </w:rPr>
            </w:pPr>
            <w:r w:rsidRPr="005B025B">
              <w:rPr>
                <w:b/>
                <w:szCs w:val="22"/>
                <w:u w:val="single"/>
              </w:rPr>
              <w:t>2:</w:t>
            </w:r>
            <w:r w:rsidRPr="005B025B">
              <w:rPr>
                <w:szCs w:val="22"/>
              </w:rPr>
              <w:t xml:space="preserve"> The target groups/geographic areas are appropriately specified, prioritizing the excluded and/or marginalized. The project document states how beneficiaries will be identified, engaged and how meaningful participation will be ensured throughout the project. </w:t>
            </w:r>
            <w:r w:rsidRPr="005B025B">
              <w:rPr>
                <w:i/>
                <w:szCs w:val="22"/>
              </w:rPr>
              <w:t>(</w:t>
            </w:r>
            <w:r w:rsidRPr="005B025B">
              <w:rPr>
                <w:i/>
                <w:szCs w:val="22"/>
                <w:u w:val="single"/>
              </w:rPr>
              <w:t>both</w:t>
            </w:r>
            <w:r w:rsidRPr="005B025B">
              <w:rPr>
                <w:i/>
                <w:szCs w:val="22"/>
              </w:rPr>
              <w:t xml:space="preserve"> must be true to select this option)</w:t>
            </w:r>
          </w:p>
          <w:p w14:paraId="335F91EE" w14:textId="77777777" w:rsidR="001B134B" w:rsidRPr="005B025B" w:rsidRDefault="001B134B" w:rsidP="00862C6C">
            <w:pPr>
              <w:pStyle w:val="ListParagraph"/>
              <w:numPr>
                <w:ilvl w:val="0"/>
                <w:numId w:val="39"/>
              </w:numPr>
              <w:tabs>
                <w:tab w:val="left" w:pos="5715"/>
              </w:tabs>
              <w:spacing w:after="0"/>
              <w:ind w:left="607" w:hanging="247"/>
              <w:contextualSpacing w:val="0"/>
              <w:jc w:val="left"/>
              <w:rPr>
                <w:szCs w:val="22"/>
              </w:rPr>
            </w:pPr>
            <w:r w:rsidRPr="005B025B">
              <w:rPr>
                <w:b/>
                <w:szCs w:val="22"/>
                <w:u w:val="single"/>
              </w:rPr>
              <w:t>1:</w:t>
            </w:r>
            <w:r w:rsidRPr="005B025B">
              <w:rPr>
                <w:szCs w:val="22"/>
              </w:rPr>
              <w:t xml:space="preserve"> The target groups/geographic areas are not specified, or do not prioritize excluded and/or marginalized populations. The project does not have a written strategy to identify or engage or ensure the meaningful participation of the target groups/geographic areas throughout the project.</w:t>
            </w:r>
          </w:p>
          <w:p w14:paraId="746E2EC0" w14:textId="77777777" w:rsidR="001B134B" w:rsidRPr="005B025B" w:rsidRDefault="001B134B" w:rsidP="008D375D">
            <w:pPr>
              <w:tabs>
                <w:tab w:val="left" w:pos="5715"/>
              </w:tabs>
              <w:spacing w:after="0"/>
              <w:rPr>
                <w:szCs w:val="22"/>
              </w:rPr>
            </w:pPr>
            <w:r w:rsidRPr="005B025B">
              <w:rPr>
                <w:szCs w:val="22"/>
              </w:rPr>
              <w:t>*Note:  Management Action must be taken for a score of 1 or select not applicable.</w:t>
            </w:r>
          </w:p>
          <w:p w14:paraId="42046D0B" w14:textId="77777777" w:rsidR="001B134B" w:rsidRPr="005B025B" w:rsidRDefault="001B134B" w:rsidP="008D375D">
            <w:pPr>
              <w:tabs>
                <w:tab w:val="left" w:pos="5715"/>
              </w:tabs>
              <w:spacing w:after="0"/>
              <w:rPr>
                <w:szCs w:val="22"/>
              </w:rPr>
            </w:pPr>
          </w:p>
          <w:p w14:paraId="3ED80B0C" w14:textId="77777777" w:rsidR="001B134B" w:rsidRPr="005B025B" w:rsidRDefault="001B134B" w:rsidP="008D375D">
            <w:pPr>
              <w:tabs>
                <w:tab w:val="left" w:pos="5715"/>
              </w:tabs>
              <w:spacing w:after="0"/>
              <w:rPr>
                <w:szCs w:val="22"/>
              </w:rPr>
            </w:pPr>
            <w:r w:rsidRPr="005B025B">
              <w:rPr>
                <w:szCs w:val="22"/>
                <w:highlight w:val="green"/>
              </w:rPr>
              <w:t>Notes:</w:t>
            </w:r>
          </w:p>
          <w:p w14:paraId="012CB337" w14:textId="77777777" w:rsidR="001B134B" w:rsidRPr="005B025B" w:rsidRDefault="001B134B" w:rsidP="008D375D">
            <w:pPr>
              <w:tabs>
                <w:tab w:val="left" w:pos="5715"/>
              </w:tabs>
              <w:spacing w:after="0"/>
              <w:rPr>
                <w:szCs w:val="22"/>
                <w:lang w:val="en-NZ"/>
              </w:rPr>
            </w:pPr>
            <w:r w:rsidRPr="005B025B">
              <w:rPr>
                <w:szCs w:val="22"/>
                <w:lang w:val="en-NZ"/>
              </w:rPr>
              <w:t>Annex K provides a description of demonstration projects in selected public buildings in the 4 states of FSM i.e.: 4 hospital buildings, 3 office buildings, 1 public transport terminal building (airport), 1 industrial building; and, 1 school building. The scope of demonstration projects is distributed to all 4 states of FSM and targets the general public.</w:t>
            </w:r>
          </w:p>
          <w:p w14:paraId="2AE3EF04" w14:textId="77777777" w:rsidR="001B134B" w:rsidRPr="005B025B" w:rsidRDefault="001B134B" w:rsidP="008D375D">
            <w:pPr>
              <w:tabs>
                <w:tab w:val="left" w:pos="5715"/>
              </w:tabs>
              <w:spacing w:after="0"/>
              <w:rPr>
                <w:szCs w:val="22"/>
              </w:rPr>
            </w:pPr>
          </w:p>
        </w:tc>
        <w:tc>
          <w:tcPr>
            <w:tcW w:w="496" w:type="dxa"/>
            <w:shd w:val="clear" w:color="auto" w:fill="auto"/>
          </w:tcPr>
          <w:p w14:paraId="0555427A" w14:textId="77777777" w:rsidR="001B134B" w:rsidRPr="005B025B" w:rsidRDefault="001B134B" w:rsidP="008D375D">
            <w:pPr>
              <w:spacing w:after="0"/>
              <w:jc w:val="center"/>
              <w:rPr>
                <w:szCs w:val="22"/>
              </w:rPr>
            </w:pPr>
            <w:r w:rsidRPr="005B025B">
              <w:rPr>
                <w:szCs w:val="22"/>
              </w:rPr>
              <w:t>3</w:t>
            </w:r>
          </w:p>
        </w:tc>
        <w:tc>
          <w:tcPr>
            <w:tcW w:w="517" w:type="dxa"/>
            <w:shd w:val="clear" w:color="auto" w:fill="auto"/>
          </w:tcPr>
          <w:p w14:paraId="32E3EF04" w14:textId="77777777" w:rsidR="001B134B" w:rsidRPr="005B025B" w:rsidRDefault="001B134B" w:rsidP="008D375D">
            <w:pPr>
              <w:spacing w:after="0"/>
              <w:jc w:val="center"/>
              <w:rPr>
                <w:szCs w:val="22"/>
              </w:rPr>
            </w:pPr>
            <w:r w:rsidRPr="005B025B">
              <w:rPr>
                <w:szCs w:val="22"/>
                <w:highlight w:val="green"/>
              </w:rPr>
              <w:t>2</w:t>
            </w:r>
          </w:p>
        </w:tc>
      </w:tr>
      <w:tr w:rsidR="001B134B" w:rsidRPr="005B025B" w14:paraId="4BFD3B3B" w14:textId="77777777" w:rsidTr="008D375D">
        <w:trPr>
          <w:trHeight w:val="251"/>
        </w:trPr>
        <w:tc>
          <w:tcPr>
            <w:tcW w:w="9152" w:type="dxa"/>
            <w:gridSpan w:val="7"/>
            <w:vMerge/>
            <w:shd w:val="clear" w:color="auto" w:fill="auto"/>
          </w:tcPr>
          <w:p w14:paraId="7A97B6F0" w14:textId="77777777" w:rsidR="001B134B" w:rsidRPr="005B025B" w:rsidRDefault="001B134B" w:rsidP="008D375D">
            <w:pPr>
              <w:spacing w:after="0"/>
              <w:ind w:left="337" w:hanging="360"/>
              <w:rPr>
                <w:szCs w:val="22"/>
              </w:rPr>
            </w:pPr>
          </w:p>
        </w:tc>
        <w:tc>
          <w:tcPr>
            <w:tcW w:w="1013" w:type="dxa"/>
            <w:gridSpan w:val="2"/>
            <w:tcBorders>
              <w:bottom w:val="single" w:sz="4" w:space="0" w:color="000000" w:themeColor="text1"/>
            </w:tcBorders>
            <w:shd w:val="clear" w:color="auto" w:fill="auto"/>
          </w:tcPr>
          <w:p w14:paraId="29520E59" w14:textId="77777777" w:rsidR="001B134B" w:rsidRPr="005B025B" w:rsidRDefault="001B134B" w:rsidP="008D375D">
            <w:pPr>
              <w:spacing w:after="0"/>
              <w:jc w:val="center"/>
              <w:rPr>
                <w:szCs w:val="22"/>
              </w:rPr>
            </w:pPr>
            <w:r w:rsidRPr="005B025B">
              <w:rPr>
                <w:szCs w:val="22"/>
              </w:rPr>
              <w:t>1</w:t>
            </w:r>
          </w:p>
        </w:tc>
      </w:tr>
      <w:tr w:rsidR="001B134B" w:rsidRPr="005B025B" w14:paraId="33990BFE" w14:textId="77777777" w:rsidTr="008D375D">
        <w:trPr>
          <w:trHeight w:val="1701"/>
        </w:trPr>
        <w:tc>
          <w:tcPr>
            <w:tcW w:w="9152" w:type="dxa"/>
            <w:gridSpan w:val="7"/>
            <w:vMerge/>
            <w:tcBorders>
              <w:bottom w:val="single" w:sz="4" w:space="0" w:color="000000" w:themeColor="text1"/>
            </w:tcBorders>
            <w:shd w:val="clear" w:color="auto" w:fill="auto"/>
          </w:tcPr>
          <w:p w14:paraId="4CD62A8A" w14:textId="77777777" w:rsidR="001B134B" w:rsidRPr="005B025B" w:rsidRDefault="001B134B" w:rsidP="008D375D">
            <w:pPr>
              <w:spacing w:after="0"/>
              <w:ind w:left="337" w:hanging="360"/>
              <w:rPr>
                <w:szCs w:val="22"/>
              </w:rPr>
            </w:pPr>
          </w:p>
        </w:tc>
        <w:tc>
          <w:tcPr>
            <w:tcW w:w="1013" w:type="dxa"/>
            <w:gridSpan w:val="2"/>
            <w:tcBorders>
              <w:bottom w:val="single" w:sz="4" w:space="0" w:color="000000" w:themeColor="text1"/>
            </w:tcBorders>
            <w:shd w:val="clear" w:color="auto" w:fill="auto"/>
          </w:tcPr>
          <w:p w14:paraId="4F2ABD62" w14:textId="77777777" w:rsidR="001B134B" w:rsidRPr="005B025B" w:rsidRDefault="001B134B" w:rsidP="008D375D">
            <w:pPr>
              <w:tabs>
                <w:tab w:val="left" w:pos="5715"/>
              </w:tabs>
              <w:spacing w:after="0"/>
              <w:rPr>
                <w:i/>
                <w:szCs w:val="22"/>
              </w:rPr>
            </w:pPr>
            <w:r w:rsidRPr="005B025B">
              <w:rPr>
                <w:i/>
                <w:szCs w:val="22"/>
              </w:rPr>
              <w:t>Select (all) targeted groups: (drop-down)</w:t>
            </w:r>
          </w:p>
          <w:p w14:paraId="35B03CDB" w14:textId="77777777" w:rsidR="001B134B" w:rsidRPr="005B025B" w:rsidRDefault="001B134B" w:rsidP="008D375D">
            <w:pPr>
              <w:spacing w:after="0"/>
              <w:rPr>
                <w:b/>
                <w:szCs w:val="22"/>
              </w:rPr>
            </w:pPr>
          </w:p>
          <w:p w14:paraId="451B78BF" w14:textId="77777777" w:rsidR="001B134B" w:rsidRPr="005B025B" w:rsidRDefault="001B134B" w:rsidP="008D375D">
            <w:pPr>
              <w:spacing w:after="0"/>
              <w:rPr>
                <w:b/>
                <w:szCs w:val="22"/>
              </w:rPr>
            </w:pPr>
            <w:r w:rsidRPr="005B025B">
              <w:rPr>
                <w:b/>
                <w:szCs w:val="22"/>
              </w:rPr>
              <w:t>Evidence</w:t>
            </w:r>
          </w:p>
          <w:p w14:paraId="49F41366" w14:textId="77777777" w:rsidR="001B134B" w:rsidRPr="005B025B" w:rsidRDefault="001B134B" w:rsidP="008D375D">
            <w:pPr>
              <w:spacing w:after="0"/>
              <w:jc w:val="left"/>
              <w:rPr>
                <w:szCs w:val="22"/>
              </w:rPr>
            </w:pPr>
            <w:r w:rsidRPr="005B025B">
              <w:rPr>
                <w:szCs w:val="22"/>
                <w:highlight w:val="green"/>
                <w:lang w:val="en-NZ"/>
              </w:rPr>
              <w:t>Refer to notes</w:t>
            </w:r>
          </w:p>
        </w:tc>
      </w:tr>
      <w:tr w:rsidR="001B134B" w:rsidRPr="005B025B" w14:paraId="71DB24B2" w14:textId="77777777" w:rsidTr="008D375D">
        <w:trPr>
          <w:trHeight w:val="206"/>
        </w:trPr>
        <w:tc>
          <w:tcPr>
            <w:tcW w:w="9152" w:type="dxa"/>
            <w:gridSpan w:val="7"/>
            <w:vMerge w:val="restart"/>
            <w:shd w:val="clear" w:color="auto" w:fill="auto"/>
          </w:tcPr>
          <w:p w14:paraId="116DE43F" w14:textId="77777777" w:rsidR="001B134B" w:rsidRPr="005B025B" w:rsidRDefault="001B134B" w:rsidP="00862C6C">
            <w:pPr>
              <w:pStyle w:val="ListParagraph"/>
              <w:numPr>
                <w:ilvl w:val="0"/>
                <w:numId w:val="46"/>
              </w:numPr>
              <w:spacing w:after="0"/>
              <w:ind w:left="245" w:hanging="274"/>
              <w:contextualSpacing w:val="0"/>
              <w:jc w:val="left"/>
              <w:rPr>
                <w:b/>
                <w:szCs w:val="22"/>
              </w:rPr>
            </w:pPr>
            <w:r w:rsidRPr="005B025B">
              <w:rPr>
                <w:b/>
                <w:szCs w:val="22"/>
              </w:rPr>
              <w:t>Have knowledge, good practices, and past lessons learned of UNDP and others informed the project design? (select the option from 1-3 that best reflects this project):</w:t>
            </w:r>
          </w:p>
          <w:p w14:paraId="3FD9F79D" w14:textId="77777777" w:rsidR="001B134B" w:rsidRPr="005B025B" w:rsidRDefault="001B134B" w:rsidP="00862C6C">
            <w:pPr>
              <w:pStyle w:val="ListParagraph"/>
              <w:numPr>
                <w:ilvl w:val="0"/>
                <w:numId w:val="39"/>
              </w:numPr>
              <w:spacing w:after="0"/>
              <w:ind w:left="607" w:hanging="247"/>
              <w:contextualSpacing w:val="0"/>
              <w:jc w:val="left"/>
              <w:rPr>
                <w:szCs w:val="22"/>
              </w:rPr>
            </w:pPr>
            <w:r w:rsidRPr="005B025B">
              <w:rPr>
                <w:b/>
                <w:szCs w:val="22"/>
                <w:u w:val="single"/>
              </w:rPr>
              <w:t>3:</w:t>
            </w:r>
            <w:r w:rsidRPr="005B025B">
              <w:rPr>
                <w:szCs w:val="22"/>
              </w:rPr>
              <w:t xml:space="preserve"> Knowledge and lessons learned (gained e.g. through peer assist sessions) backed by credible evidence from evaluation, corporate policies/strategies, and monitoring have been explicitly used, with appropriate referencing, to develop the project’s theory of change and justify the approach used by the project over alternatives. </w:t>
            </w:r>
          </w:p>
          <w:p w14:paraId="27FD1AC1" w14:textId="77777777" w:rsidR="001B134B" w:rsidRPr="005B025B" w:rsidRDefault="001B134B" w:rsidP="00862C6C">
            <w:pPr>
              <w:pStyle w:val="ListParagraph"/>
              <w:numPr>
                <w:ilvl w:val="0"/>
                <w:numId w:val="39"/>
              </w:numPr>
              <w:spacing w:after="0"/>
              <w:ind w:left="607" w:hanging="247"/>
              <w:contextualSpacing w:val="0"/>
              <w:jc w:val="left"/>
              <w:rPr>
                <w:szCs w:val="22"/>
              </w:rPr>
            </w:pPr>
            <w:r w:rsidRPr="005B025B">
              <w:rPr>
                <w:b/>
                <w:szCs w:val="22"/>
                <w:u w:val="single"/>
              </w:rPr>
              <w:t>2:</w:t>
            </w:r>
            <w:r w:rsidRPr="005B025B">
              <w:rPr>
                <w:szCs w:val="22"/>
              </w:rPr>
              <w:t xml:space="preserve"> The project design mentions knowledge and lessons learned backed by evidence/sources, which inform the project’s theory of change but have not been used/are not sufficient to justify the approach selected over alternatives.</w:t>
            </w:r>
          </w:p>
          <w:p w14:paraId="33F813FD" w14:textId="77777777" w:rsidR="001B134B" w:rsidRPr="005B025B" w:rsidRDefault="001B134B" w:rsidP="00862C6C">
            <w:pPr>
              <w:pStyle w:val="ListParagraph"/>
              <w:numPr>
                <w:ilvl w:val="0"/>
                <w:numId w:val="39"/>
              </w:numPr>
              <w:tabs>
                <w:tab w:val="left" w:pos="5715"/>
              </w:tabs>
              <w:spacing w:after="0"/>
              <w:ind w:left="607" w:hanging="247"/>
              <w:contextualSpacing w:val="0"/>
              <w:jc w:val="left"/>
              <w:rPr>
                <w:szCs w:val="22"/>
              </w:rPr>
            </w:pPr>
            <w:r w:rsidRPr="005B025B">
              <w:rPr>
                <w:b/>
                <w:szCs w:val="22"/>
                <w:u w:val="single"/>
              </w:rPr>
              <w:t>1:</w:t>
            </w:r>
            <w:r w:rsidRPr="005B025B">
              <w:rPr>
                <w:szCs w:val="22"/>
              </w:rPr>
              <w:t xml:space="preserve"> There is only scant, or no mention of knowledge and lessons learned informing the project design. Any references that are made are not backed by evidence.</w:t>
            </w:r>
          </w:p>
          <w:p w14:paraId="4F239B63" w14:textId="77777777" w:rsidR="001B134B" w:rsidRPr="005B025B" w:rsidRDefault="001B134B" w:rsidP="008D375D">
            <w:pPr>
              <w:tabs>
                <w:tab w:val="left" w:pos="5715"/>
              </w:tabs>
              <w:spacing w:after="0"/>
              <w:rPr>
                <w:szCs w:val="22"/>
              </w:rPr>
            </w:pPr>
            <w:r w:rsidRPr="005B025B">
              <w:rPr>
                <w:szCs w:val="22"/>
              </w:rPr>
              <w:t>*Note:  Management Action or strong management justification must be given for a score of 1</w:t>
            </w:r>
          </w:p>
          <w:p w14:paraId="240D13F0" w14:textId="77777777" w:rsidR="001B134B" w:rsidRPr="005B025B" w:rsidRDefault="001B134B" w:rsidP="008D375D">
            <w:pPr>
              <w:tabs>
                <w:tab w:val="left" w:pos="5715"/>
              </w:tabs>
              <w:spacing w:after="0"/>
              <w:rPr>
                <w:szCs w:val="22"/>
              </w:rPr>
            </w:pPr>
          </w:p>
          <w:p w14:paraId="24C2920A" w14:textId="77777777" w:rsidR="001B134B" w:rsidRPr="005B025B" w:rsidRDefault="001B134B" w:rsidP="008D375D">
            <w:pPr>
              <w:tabs>
                <w:tab w:val="left" w:pos="5715"/>
              </w:tabs>
              <w:spacing w:after="0"/>
              <w:rPr>
                <w:szCs w:val="22"/>
              </w:rPr>
            </w:pPr>
            <w:r w:rsidRPr="005B025B">
              <w:rPr>
                <w:szCs w:val="22"/>
                <w:highlight w:val="green"/>
              </w:rPr>
              <w:t>Evidence</w:t>
            </w:r>
          </w:p>
          <w:p w14:paraId="576957C8" w14:textId="77777777" w:rsidR="001B134B" w:rsidRPr="005B025B" w:rsidRDefault="001B134B" w:rsidP="008D375D">
            <w:pPr>
              <w:spacing w:after="0"/>
              <w:rPr>
                <w:szCs w:val="22"/>
                <w:lang w:eastAsia="zh-CN"/>
              </w:rPr>
            </w:pPr>
            <w:r w:rsidRPr="005B025B">
              <w:rPr>
                <w:szCs w:val="22"/>
                <w:lang w:eastAsia="zh-CN"/>
              </w:rPr>
              <w:t xml:space="preserve">The project design has referenced the </w:t>
            </w:r>
            <w:r w:rsidRPr="005B025B">
              <w:rPr>
                <w:rFonts w:cs="Arial"/>
                <w:szCs w:val="22"/>
              </w:rPr>
              <w:t>2012 FSM National and State Energy Policy, and the 2012 FSM National and State Energy Action Plans, which include a target of a 50% improvement in Energy Efficiency (EE) by 2020</w:t>
            </w:r>
            <w:r w:rsidRPr="005B025B">
              <w:rPr>
                <w:szCs w:val="22"/>
                <w:lang w:eastAsia="zh-CN"/>
              </w:rPr>
              <w:t>. The following are extracted from section II of the project document:</w:t>
            </w:r>
          </w:p>
          <w:p w14:paraId="7F597ECD" w14:textId="77777777" w:rsidR="001B134B" w:rsidRPr="005B025B" w:rsidRDefault="001B134B" w:rsidP="00862C6C">
            <w:pPr>
              <w:pStyle w:val="ListParagraph"/>
              <w:widowControl w:val="0"/>
              <w:numPr>
                <w:ilvl w:val="0"/>
                <w:numId w:val="49"/>
              </w:numPr>
              <w:autoSpaceDE w:val="0"/>
              <w:autoSpaceDN w:val="0"/>
              <w:adjustRightInd w:val="0"/>
              <w:spacing w:after="0"/>
              <w:ind w:left="360"/>
              <w:contextualSpacing w:val="0"/>
              <w:jc w:val="left"/>
              <w:rPr>
                <w:rFonts w:cs="Arial"/>
                <w:szCs w:val="22"/>
              </w:rPr>
            </w:pPr>
            <w:r w:rsidRPr="005B025B">
              <w:rPr>
                <w:rFonts w:cs="Arial"/>
                <w:szCs w:val="22"/>
              </w:rPr>
              <w:t xml:space="preserve">The 2012 FSM National and State Energy Policy, and the 2012 FSM National and State Energy Action Plans, include a target of a 50% improvement in EE by 2020. With donor support, energy audits have been carried out for buildings in Pohnpei and in Yap, and energy audits are underway in 2018 in Kosrae. However, due to the energy audits’ incomplete coverage of major energy uses, their lack of EE ambition, </w:t>
            </w:r>
            <w:r w:rsidRPr="005B025B">
              <w:rPr>
                <w:rFonts w:cs="Arial"/>
                <w:szCs w:val="22"/>
              </w:rPr>
              <w:lastRenderedPageBreak/>
              <w:t xml:space="preserve">and implementation resource constraints and other barriers, comprehensive EE investments and renovations to achieve the 50% EE improvements level in the FSM buildings sector have not yet been identified or demonstrated in FSM in a systematic way. </w:t>
            </w:r>
            <w:r w:rsidRPr="005B025B">
              <w:rPr>
                <w:rFonts w:cs="Arial"/>
                <w:szCs w:val="22"/>
                <w:u w:val="single"/>
              </w:rPr>
              <w:t>Three key constraints on building EE are (1) the lack of any national or state building code, (2) a lack of the means of enforcement of any building code, and (3) a general build-operate-replace approach that does not include much if any emphasis on maintenance. Old or failed lights are not replaced, and vehicles are often left to rot when they stop working. So, any EE renovations either must be maintenance-free over their intended life or a maintenance component needs to be explicitly added and separately and explicitly funded</w:t>
            </w:r>
            <w:r w:rsidRPr="005B025B">
              <w:rPr>
                <w:rFonts w:cs="Arial"/>
                <w:szCs w:val="22"/>
              </w:rPr>
              <w:t>.</w:t>
            </w:r>
          </w:p>
          <w:p w14:paraId="276274F0" w14:textId="77777777" w:rsidR="001B134B" w:rsidRPr="005B025B" w:rsidRDefault="001B134B" w:rsidP="00862C6C">
            <w:pPr>
              <w:pStyle w:val="ListParagraph"/>
              <w:widowControl w:val="0"/>
              <w:numPr>
                <w:ilvl w:val="0"/>
                <w:numId w:val="49"/>
              </w:numPr>
              <w:autoSpaceDE w:val="0"/>
              <w:autoSpaceDN w:val="0"/>
              <w:adjustRightInd w:val="0"/>
              <w:spacing w:after="0"/>
              <w:ind w:left="360"/>
              <w:contextualSpacing w:val="0"/>
              <w:jc w:val="left"/>
              <w:rPr>
                <w:rFonts w:cs="Garamond"/>
                <w:szCs w:val="22"/>
              </w:rPr>
            </w:pPr>
            <w:r w:rsidRPr="005B025B">
              <w:rPr>
                <w:rFonts w:cs="Arial"/>
                <w:szCs w:val="22"/>
              </w:rPr>
              <w:t>The Energy Master Plans for FSM (for each of the four FSM states and for the nation as a whole) that were finalized in early 2018 have a focus on: the provision of 100% electricity access for all FSM inhabitants within 20 years;</w:t>
            </w:r>
            <w:r w:rsidRPr="005B025B">
              <w:rPr>
                <w:rFonts w:cs="Garamond"/>
                <w:szCs w:val="22"/>
              </w:rPr>
              <w:t xml:space="preserve"> FSM’s greater use of </w:t>
            </w:r>
            <w:r w:rsidRPr="005B025B">
              <w:rPr>
                <w:rFonts w:cs="Garamond"/>
                <w:bCs/>
                <w:szCs w:val="22"/>
              </w:rPr>
              <w:t>renewable energy (RE); diesel use reduction, and; GHG emissions reductions</w:t>
            </w:r>
            <w:r w:rsidRPr="005B025B">
              <w:rPr>
                <w:rFonts w:cs="Garamond"/>
                <w:szCs w:val="22"/>
              </w:rPr>
              <w:t xml:space="preserve">. A total of around $300 million of electricity supply-side investments would be required to meet the objectives detailed in the 2018 Energy Master Plans. The newly completed (2018) supply-side focused Energy Master Plans now need to be supplemented with specific and actionable EE plans, programs, budgets and proposed implementation responsibilities, including for public sector buildings as a starting point for wider FSM EE actions over time. </w:t>
            </w:r>
          </w:p>
          <w:p w14:paraId="072CD569" w14:textId="77777777" w:rsidR="001B134B" w:rsidRPr="005B025B" w:rsidRDefault="001B134B" w:rsidP="00862C6C">
            <w:pPr>
              <w:pStyle w:val="ListParagraph"/>
              <w:widowControl w:val="0"/>
              <w:numPr>
                <w:ilvl w:val="0"/>
                <w:numId w:val="49"/>
              </w:numPr>
              <w:autoSpaceDE w:val="0"/>
              <w:autoSpaceDN w:val="0"/>
              <w:adjustRightInd w:val="0"/>
              <w:spacing w:after="0"/>
              <w:ind w:left="360"/>
              <w:contextualSpacing w:val="0"/>
              <w:jc w:val="left"/>
              <w:rPr>
                <w:rFonts w:cs="Garamond"/>
                <w:szCs w:val="22"/>
              </w:rPr>
            </w:pPr>
            <w:r w:rsidRPr="005B025B">
              <w:rPr>
                <w:rFonts w:cs="Garamond"/>
                <w:szCs w:val="22"/>
              </w:rPr>
              <w:t xml:space="preserve">FSM is benefitting from considerable multi donor support in the energy sector. However, </w:t>
            </w:r>
            <w:r w:rsidRPr="005B025B">
              <w:rPr>
                <w:rFonts w:cs="Garamond"/>
                <w:szCs w:val="22"/>
                <w:u w:val="single"/>
              </w:rPr>
              <w:t xml:space="preserve">the donor support is primarily supply side focused, and lacks an allied detailed demand-side energy efficiency </w:t>
            </w:r>
            <w:r w:rsidRPr="005B025B">
              <w:rPr>
                <w:rFonts w:cs="Garamond"/>
                <w:szCs w:val="22"/>
              </w:rPr>
              <w:t>focus. FSM has significant energy efficiency opportunities that are currently not being addressed. Donor funding is available from multiple sources to help identify, plan, design and implement suitable EE plans, programs and specific activities in FSM. One reason that demand side energy efficiency has not been accorded sufficient priority in FSM is a lack of the necessary high-level policy and program development, technical knowledge, and focus.</w:t>
            </w:r>
          </w:p>
          <w:p w14:paraId="5E03D5CA" w14:textId="77777777" w:rsidR="001B134B" w:rsidRPr="005B025B" w:rsidRDefault="001B134B" w:rsidP="00862C6C">
            <w:pPr>
              <w:pStyle w:val="ListParagraph"/>
              <w:widowControl w:val="0"/>
              <w:numPr>
                <w:ilvl w:val="0"/>
                <w:numId w:val="49"/>
              </w:numPr>
              <w:autoSpaceDE w:val="0"/>
              <w:autoSpaceDN w:val="0"/>
              <w:adjustRightInd w:val="0"/>
              <w:spacing w:after="0"/>
              <w:ind w:left="360"/>
              <w:contextualSpacing w:val="0"/>
              <w:jc w:val="left"/>
              <w:rPr>
                <w:szCs w:val="22"/>
                <w:lang w:eastAsia="zh-CN"/>
              </w:rPr>
            </w:pPr>
            <w:r w:rsidRPr="005B025B">
              <w:rPr>
                <w:rFonts w:cs="Arial"/>
                <w:szCs w:val="22"/>
              </w:rPr>
              <w:t>A major strategic issue facing FSM is the scheduled 2023 end of the 2</w:t>
            </w:r>
            <w:r w:rsidRPr="005B025B">
              <w:rPr>
                <w:rFonts w:cs="Arial"/>
                <w:szCs w:val="22"/>
                <w:vertAlign w:val="superscript"/>
              </w:rPr>
              <w:t>nd</w:t>
            </w:r>
            <w:r w:rsidRPr="005B025B">
              <w:rPr>
                <w:rFonts w:cs="Arial"/>
                <w:szCs w:val="22"/>
              </w:rPr>
              <w:t xml:space="preserve"> phase of the Compact of Free Association (Compact II) Agreement with the USA. </w:t>
            </w:r>
            <w:r w:rsidRPr="005B025B">
              <w:rPr>
                <w:rFonts w:cs="Calibri"/>
                <w:szCs w:val="22"/>
              </w:rPr>
              <w:t>Since 1986, the Compact has provided large external financial transfers to support the operations of the Government of the FSM and has funded substantial public-sector investment at the State level</w:t>
            </w:r>
            <w:r w:rsidRPr="005B025B">
              <w:rPr>
                <w:rFonts w:cs="Arial"/>
                <w:szCs w:val="22"/>
              </w:rPr>
              <w:t>. Since the 2003 start of the Compact II agreement, it has also supported the building up of a trust fund to provide ongoing support once Compact II direct annual support ends in 2023, although this Trust fund looks like having a significant gap from 2023. Hence the FSM national government and the four state governments are highly motivated to support the MPSBEE project, both as a contribution to the FSM 50% EE target, and more specifically as FSM’s national government and the four state governments prepare for the 2023 end of Compact II funding support from the USA.</w:t>
            </w:r>
          </w:p>
        </w:tc>
        <w:tc>
          <w:tcPr>
            <w:tcW w:w="496" w:type="dxa"/>
            <w:shd w:val="clear" w:color="auto" w:fill="auto"/>
          </w:tcPr>
          <w:p w14:paraId="542D8C82" w14:textId="77777777" w:rsidR="001B134B" w:rsidRPr="005B025B" w:rsidRDefault="001B134B" w:rsidP="008D375D">
            <w:pPr>
              <w:spacing w:after="0"/>
              <w:jc w:val="center"/>
              <w:rPr>
                <w:szCs w:val="22"/>
                <w:highlight w:val="green"/>
              </w:rPr>
            </w:pPr>
            <w:r w:rsidRPr="005B025B">
              <w:rPr>
                <w:szCs w:val="22"/>
                <w:highlight w:val="green"/>
              </w:rPr>
              <w:lastRenderedPageBreak/>
              <w:t>3</w:t>
            </w:r>
          </w:p>
        </w:tc>
        <w:tc>
          <w:tcPr>
            <w:tcW w:w="517" w:type="dxa"/>
            <w:shd w:val="clear" w:color="auto" w:fill="auto"/>
          </w:tcPr>
          <w:p w14:paraId="7274472B" w14:textId="77777777" w:rsidR="001B134B" w:rsidRPr="005B025B" w:rsidRDefault="001B134B" w:rsidP="008D375D">
            <w:pPr>
              <w:spacing w:after="0"/>
              <w:jc w:val="center"/>
              <w:rPr>
                <w:szCs w:val="22"/>
              </w:rPr>
            </w:pPr>
            <w:r w:rsidRPr="005B025B">
              <w:rPr>
                <w:szCs w:val="22"/>
              </w:rPr>
              <w:t>2</w:t>
            </w:r>
          </w:p>
        </w:tc>
      </w:tr>
      <w:tr w:rsidR="001B134B" w:rsidRPr="005B025B" w14:paraId="252FAC45" w14:textId="77777777" w:rsidTr="008D375D">
        <w:trPr>
          <w:trHeight w:val="215"/>
        </w:trPr>
        <w:tc>
          <w:tcPr>
            <w:tcW w:w="9152" w:type="dxa"/>
            <w:gridSpan w:val="7"/>
            <w:vMerge/>
            <w:shd w:val="clear" w:color="auto" w:fill="auto"/>
          </w:tcPr>
          <w:p w14:paraId="7F1BA60A" w14:textId="77777777" w:rsidR="001B134B" w:rsidRPr="005B025B" w:rsidRDefault="001B134B" w:rsidP="008D375D">
            <w:pPr>
              <w:spacing w:after="0"/>
              <w:rPr>
                <w:szCs w:val="22"/>
              </w:rPr>
            </w:pPr>
          </w:p>
        </w:tc>
        <w:tc>
          <w:tcPr>
            <w:tcW w:w="1013" w:type="dxa"/>
            <w:gridSpan w:val="2"/>
            <w:tcBorders>
              <w:bottom w:val="single" w:sz="4" w:space="0" w:color="000000" w:themeColor="text1"/>
            </w:tcBorders>
            <w:shd w:val="clear" w:color="auto" w:fill="auto"/>
          </w:tcPr>
          <w:p w14:paraId="62BDC4B1" w14:textId="77777777" w:rsidR="001B134B" w:rsidRPr="005B025B" w:rsidRDefault="001B134B" w:rsidP="008D375D">
            <w:pPr>
              <w:spacing w:after="0"/>
              <w:jc w:val="center"/>
              <w:rPr>
                <w:szCs w:val="22"/>
              </w:rPr>
            </w:pPr>
            <w:r w:rsidRPr="005B025B">
              <w:rPr>
                <w:szCs w:val="22"/>
              </w:rPr>
              <w:t>1</w:t>
            </w:r>
          </w:p>
        </w:tc>
      </w:tr>
      <w:tr w:rsidR="001B134B" w:rsidRPr="005B025B" w14:paraId="6D95A0E7" w14:textId="77777777" w:rsidTr="008D375D">
        <w:trPr>
          <w:trHeight w:val="1241"/>
        </w:trPr>
        <w:tc>
          <w:tcPr>
            <w:tcW w:w="9152" w:type="dxa"/>
            <w:gridSpan w:val="7"/>
            <w:vMerge/>
            <w:tcBorders>
              <w:bottom w:val="single" w:sz="4" w:space="0" w:color="000000" w:themeColor="text1"/>
            </w:tcBorders>
            <w:shd w:val="clear" w:color="auto" w:fill="auto"/>
          </w:tcPr>
          <w:p w14:paraId="30F0911C" w14:textId="77777777" w:rsidR="001B134B" w:rsidRPr="005B025B" w:rsidRDefault="001B134B" w:rsidP="008D375D">
            <w:pPr>
              <w:spacing w:after="0"/>
              <w:rPr>
                <w:szCs w:val="22"/>
              </w:rPr>
            </w:pPr>
          </w:p>
        </w:tc>
        <w:tc>
          <w:tcPr>
            <w:tcW w:w="1013" w:type="dxa"/>
            <w:gridSpan w:val="2"/>
            <w:tcBorders>
              <w:bottom w:val="single" w:sz="4" w:space="0" w:color="000000" w:themeColor="text1"/>
            </w:tcBorders>
            <w:shd w:val="clear" w:color="auto" w:fill="auto"/>
          </w:tcPr>
          <w:p w14:paraId="17FBA1F0" w14:textId="77777777" w:rsidR="001B134B" w:rsidRPr="005B025B" w:rsidRDefault="001B134B" w:rsidP="008D375D">
            <w:pPr>
              <w:spacing w:after="0"/>
              <w:jc w:val="center"/>
              <w:rPr>
                <w:b/>
                <w:szCs w:val="22"/>
              </w:rPr>
            </w:pPr>
            <w:r w:rsidRPr="005B025B">
              <w:rPr>
                <w:b/>
                <w:szCs w:val="22"/>
              </w:rPr>
              <w:t>Evidence</w:t>
            </w:r>
          </w:p>
          <w:p w14:paraId="2B802198" w14:textId="77777777" w:rsidR="001B134B" w:rsidRPr="005B025B" w:rsidRDefault="001B134B" w:rsidP="008D375D">
            <w:pPr>
              <w:spacing w:after="0"/>
              <w:jc w:val="center"/>
              <w:rPr>
                <w:szCs w:val="22"/>
              </w:rPr>
            </w:pPr>
            <w:r w:rsidRPr="005B025B">
              <w:rPr>
                <w:szCs w:val="22"/>
                <w:highlight w:val="green"/>
              </w:rPr>
              <w:t>See notes</w:t>
            </w:r>
          </w:p>
        </w:tc>
      </w:tr>
      <w:tr w:rsidR="001B134B" w:rsidRPr="005B025B" w14:paraId="3AFBC145" w14:textId="77777777" w:rsidTr="008D375D">
        <w:trPr>
          <w:trHeight w:val="179"/>
        </w:trPr>
        <w:tc>
          <w:tcPr>
            <w:tcW w:w="9152" w:type="dxa"/>
            <w:gridSpan w:val="7"/>
            <w:vMerge w:val="restart"/>
            <w:shd w:val="clear" w:color="auto" w:fill="auto"/>
          </w:tcPr>
          <w:p w14:paraId="204AB235" w14:textId="77777777" w:rsidR="001B134B" w:rsidRPr="005B025B" w:rsidRDefault="001B134B" w:rsidP="00862C6C">
            <w:pPr>
              <w:pStyle w:val="ListParagraph"/>
              <w:numPr>
                <w:ilvl w:val="0"/>
                <w:numId w:val="46"/>
              </w:numPr>
              <w:spacing w:after="0"/>
              <w:ind w:left="245" w:hanging="274"/>
              <w:contextualSpacing w:val="0"/>
              <w:jc w:val="left"/>
              <w:rPr>
                <w:b/>
                <w:szCs w:val="22"/>
              </w:rPr>
            </w:pPr>
            <w:r w:rsidRPr="005B025B">
              <w:rPr>
                <w:b/>
                <w:szCs w:val="22"/>
              </w:rPr>
              <w:t>Does t</w:t>
            </w:r>
            <w:r w:rsidRPr="005B025B">
              <w:rPr>
                <w:rFonts w:eastAsiaTheme="minorHAnsi"/>
                <w:b/>
                <w:szCs w:val="22"/>
              </w:rPr>
              <w:t>he project use gender analysis in the project design and does the project respond to this gender analysis with concrete measures to address gender inequities and empower women</w:t>
            </w:r>
            <w:r w:rsidRPr="005B025B">
              <w:rPr>
                <w:b/>
                <w:szCs w:val="22"/>
              </w:rPr>
              <w:t>? (select the option from 1-3 that best reflects this project):</w:t>
            </w:r>
          </w:p>
          <w:p w14:paraId="6CA3717E" w14:textId="77777777" w:rsidR="001B134B" w:rsidRPr="005B025B" w:rsidRDefault="001B134B" w:rsidP="00862C6C">
            <w:pPr>
              <w:pStyle w:val="ListParagraph"/>
              <w:numPr>
                <w:ilvl w:val="0"/>
                <w:numId w:val="44"/>
              </w:numPr>
              <w:spacing w:after="0"/>
              <w:ind w:left="607" w:hanging="270"/>
              <w:contextualSpacing w:val="0"/>
              <w:jc w:val="left"/>
              <w:rPr>
                <w:szCs w:val="22"/>
              </w:rPr>
            </w:pPr>
            <w:r w:rsidRPr="005B025B">
              <w:rPr>
                <w:b/>
                <w:szCs w:val="22"/>
                <w:u w:val="single"/>
              </w:rPr>
              <w:t>3:</w:t>
            </w:r>
            <w:r w:rsidRPr="005B025B">
              <w:rPr>
                <w:szCs w:val="22"/>
              </w:rPr>
              <w:t xml:space="preserve">  A </w:t>
            </w:r>
            <w:r w:rsidRPr="005B025B">
              <w:rPr>
                <w:szCs w:val="22"/>
                <w:u w:val="single"/>
              </w:rPr>
              <w:t>participatory</w:t>
            </w:r>
            <w:r w:rsidRPr="005B025B">
              <w:rPr>
                <w:szCs w:val="22"/>
              </w:rPr>
              <w:t xml:space="preserve"> gender analysis on the project has been conducted. This analysis reflects on the different needs, roles and access to/control over resources of women and men, and it is fully integrated into the project document. The project establishes concrete priorities to address gender inequalities in its strategy. The results framework includes outputs and activities that specifically respond to this gender analysis, with indicators that measure and monitor results contributing to gender equality. </w:t>
            </w:r>
            <w:r w:rsidRPr="005B025B">
              <w:rPr>
                <w:i/>
                <w:szCs w:val="22"/>
              </w:rPr>
              <w:t>(all must be true to select this option)</w:t>
            </w:r>
          </w:p>
          <w:p w14:paraId="5545F199" w14:textId="77777777" w:rsidR="001B134B" w:rsidRPr="005B025B" w:rsidRDefault="001B134B" w:rsidP="00862C6C">
            <w:pPr>
              <w:pStyle w:val="ListParagraph"/>
              <w:numPr>
                <w:ilvl w:val="0"/>
                <w:numId w:val="41"/>
              </w:numPr>
              <w:spacing w:after="0"/>
              <w:ind w:left="605" w:hanging="245"/>
              <w:contextualSpacing w:val="0"/>
              <w:jc w:val="left"/>
              <w:rPr>
                <w:b/>
                <w:szCs w:val="22"/>
              </w:rPr>
            </w:pPr>
            <w:r w:rsidRPr="005B025B">
              <w:rPr>
                <w:b/>
                <w:szCs w:val="22"/>
                <w:u w:val="single"/>
              </w:rPr>
              <w:t>2:</w:t>
            </w:r>
            <w:r w:rsidRPr="005B025B">
              <w:rPr>
                <w:szCs w:val="22"/>
              </w:rPr>
              <w:t xml:space="preserve">  A gender analysis on the project has been conducted. This analysis reflects on the different needs, roles and access to/control over resources of women and men. Gender concerns are integrated in the development challenge and strategy sections of the project document. The results framework includes outputs and activities that specifically respond to this gender analysis, with indicators that measure and monitor results contributing to gender equality. </w:t>
            </w:r>
            <w:r w:rsidRPr="005B025B">
              <w:rPr>
                <w:i/>
                <w:szCs w:val="22"/>
              </w:rPr>
              <w:t>(all must be true to select this option)</w:t>
            </w:r>
          </w:p>
          <w:p w14:paraId="77525A1D" w14:textId="77777777" w:rsidR="001B134B" w:rsidRPr="005B025B" w:rsidRDefault="001B134B" w:rsidP="00862C6C">
            <w:pPr>
              <w:pStyle w:val="ListParagraph"/>
              <w:numPr>
                <w:ilvl w:val="0"/>
                <w:numId w:val="41"/>
              </w:numPr>
              <w:spacing w:after="0"/>
              <w:ind w:left="605" w:hanging="245"/>
              <w:contextualSpacing w:val="0"/>
              <w:jc w:val="left"/>
              <w:rPr>
                <w:b/>
                <w:szCs w:val="22"/>
              </w:rPr>
            </w:pPr>
            <w:r w:rsidRPr="005B025B">
              <w:rPr>
                <w:b/>
                <w:szCs w:val="22"/>
                <w:u w:val="single"/>
              </w:rPr>
              <w:t>1:</w:t>
            </w:r>
            <w:r w:rsidRPr="005B025B">
              <w:rPr>
                <w:szCs w:val="22"/>
              </w:rPr>
              <w:t xml:space="preserve"> The project design may or may not mention information and/or data on the differential impact of the project’s development situation on gender relations, women and men, but the constraints have not been clearly identified and interventions have not been considered. </w:t>
            </w:r>
          </w:p>
          <w:p w14:paraId="2D57FB14" w14:textId="77777777" w:rsidR="001B134B" w:rsidRPr="005B025B" w:rsidRDefault="001B134B" w:rsidP="008D375D">
            <w:pPr>
              <w:spacing w:after="0"/>
              <w:rPr>
                <w:szCs w:val="22"/>
              </w:rPr>
            </w:pPr>
            <w:r w:rsidRPr="005B025B">
              <w:rPr>
                <w:szCs w:val="22"/>
              </w:rPr>
              <w:t>*Note:  Management Action or strong management justification must be given for a score of 1</w:t>
            </w:r>
          </w:p>
          <w:p w14:paraId="23480183" w14:textId="77777777" w:rsidR="001B134B" w:rsidRPr="005B025B" w:rsidRDefault="001B134B" w:rsidP="008D375D">
            <w:pPr>
              <w:tabs>
                <w:tab w:val="left" w:pos="5715"/>
              </w:tabs>
              <w:spacing w:after="0"/>
              <w:rPr>
                <w:b/>
                <w:szCs w:val="22"/>
              </w:rPr>
            </w:pPr>
            <w:r w:rsidRPr="005B025B">
              <w:rPr>
                <w:b/>
                <w:szCs w:val="22"/>
                <w:highlight w:val="green"/>
              </w:rPr>
              <w:t>Evidence</w:t>
            </w:r>
          </w:p>
          <w:p w14:paraId="1C6ED0DD" w14:textId="77777777" w:rsidR="001B134B" w:rsidRPr="005B025B" w:rsidRDefault="001B134B" w:rsidP="008D375D">
            <w:pPr>
              <w:spacing w:after="0"/>
              <w:rPr>
                <w:rFonts w:eastAsia="MS Mincho"/>
                <w:szCs w:val="22"/>
              </w:rPr>
            </w:pPr>
            <w:r w:rsidRPr="005B025B">
              <w:rPr>
                <w:iCs/>
                <w:szCs w:val="22"/>
              </w:rPr>
              <w:t xml:space="preserve">A gender survey is planned to be conducted during second half of 2018. The LFA workshop results suggest no gender-related issues. Based on experience in the implementation of EE/RE projects in other countries in the Pacific region, such issues usually only become manifested during the project implementation. Considering </w:t>
            </w:r>
            <w:r w:rsidRPr="005B025B">
              <w:rPr>
                <w:iCs/>
                <w:szCs w:val="22"/>
              </w:rPr>
              <w:lastRenderedPageBreak/>
              <w:t>such experiences, the following gender-related consultations and assessments on the: (1) promotion and implementation of EC&amp;EE technology designs and applications in buildings; (2) opportunities to enhance the role and influence of women in the deployment of EC&amp;EE technologies; and, (3) the development of gender-sensitive policies in the buildings sector in FSM, are suggested during the project inception phase. Nonetheless, each project component includes activities that are meant to improve gender balance and women’s role in the design and implementation of EC&amp;EE measures, and deployment of EC&amp;EE technologies in the public sector buildings in the country.</w:t>
            </w:r>
          </w:p>
        </w:tc>
        <w:tc>
          <w:tcPr>
            <w:tcW w:w="496" w:type="dxa"/>
            <w:shd w:val="clear" w:color="auto" w:fill="auto"/>
          </w:tcPr>
          <w:p w14:paraId="624F72B1" w14:textId="77777777" w:rsidR="001B134B" w:rsidRPr="005B025B" w:rsidRDefault="001B134B" w:rsidP="008D375D">
            <w:pPr>
              <w:spacing w:after="0"/>
              <w:jc w:val="center"/>
              <w:rPr>
                <w:szCs w:val="22"/>
              </w:rPr>
            </w:pPr>
            <w:r w:rsidRPr="005B025B">
              <w:rPr>
                <w:szCs w:val="22"/>
              </w:rPr>
              <w:lastRenderedPageBreak/>
              <w:t>3</w:t>
            </w:r>
          </w:p>
        </w:tc>
        <w:tc>
          <w:tcPr>
            <w:tcW w:w="517" w:type="dxa"/>
            <w:shd w:val="clear" w:color="auto" w:fill="auto"/>
          </w:tcPr>
          <w:p w14:paraId="1CEFEA49" w14:textId="77777777" w:rsidR="001B134B" w:rsidRPr="005B025B" w:rsidRDefault="001B134B" w:rsidP="008D375D">
            <w:pPr>
              <w:spacing w:after="0"/>
              <w:jc w:val="center"/>
              <w:rPr>
                <w:szCs w:val="22"/>
              </w:rPr>
            </w:pPr>
            <w:r w:rsidRPr="005B025B">
              <w:rPr>
                <w:szCs w:val="22"/>
              </w:rPr>
              <w:t>2</w:t>
            </w:r>
          </w:p>
        </w:tc>
      </w:tr>
      <w:tr w:rsidR="001B134B" w:rsidRPr="005B025B" w14:paraId="0C75BB64" w14:textId="77777777" w:rsidTr="008D375D">
        <w:trPr>
          <w:trHeight w:val="152"/>
        </w:trPr>
        <w:tc>
          <w:tcPr>
            <w:tcW w:w="9152" w:type="dxa"/>
            <w:gridSpan w:val="7"/>
            <w:vMerge/>
            <w:shd w:val="clear" w:color="auto" w:fill="auto"/>
          </w:tcPr>
          <w:p w14:paraId="67324A3B" w14:textId="77777777" w:rsidR="001B134B" w:rsidRPr="005B025B" w:rsidRDefault="001B134B" w:rsidP="00862C6C">
            <w:pPr>
              <w:pStyle w:val="ListParagraph"/>
              <w:numPr>
                <w:ilvl w:val="0"/>
                <w:numId w:val="46"/>
              </w:numPr>
              <w:spacing w:after="0"/>
              <w:ind w:left="247" w:hanging="270"/>
              <w:contextualSpacing w:val="0"/>
              <w:jc w:val="left"/>
              <w:rPr>
                <w:b/>
                <w:szCs w:val="22"/>
              </w:rPr>
            </w:pPr>
          </w:p>
        </w:tc>
        <w:tc>
          <w:tcPr>
            <w:tcW w:w="1013" w:type="dxa"/>
            <w:gridSpan w:val="2"/>
            <w:tcBorders>
              <w:bottom w:val="single" w:sz="4" w:space="0" w:color="000000" w:themeColor="text1"/>
            </w:tcBorders>
            <w:shd w:val="clear" w:color="auto" w:fill="auto"/>
          </w:tcPr>
          <w:p w14:paraId="0F56B54B" w14:textId="77777777" w:rsidR="001B134B" w:rsidRPr="005B025B" w:rsidRDefault="001B134B" w:rsidP="008D375D">
            <w:pPr>
              <w:spacing w:after="0"/>
              <w:jc w:val="center"/>
              <w:rPr>
                <w:szCs w:val="22"/>
              </w:rPr>
            </w:pPr>
            <w:r w:rsidRPr="005B025B">
              <w:rPr>
                <w:szCs w:val="22"/>
                <w:highlight w:val="green"/>
              </w:rPr>
              <w:t>1</w:t>
            </w:r>
          </w:p>
        </w:tc>
      </w:tr>
      <w:tr w:rsidR="001B134B" w:rsidRPr="005B025B" w14:paraId="69985C55" w14:textId="77777777" w:rsidTr="008D375D">
        <w:trPr>
          <w:trHeight w:val="952"/>
        </w:trPr>
        <w:tc>
          <w:tcPr>
            <w:tcW w:w="9152" w:type="dxa"/>
            <w:gridSpan w:val="7"/>
            <w:vMerge/>
            <w:shd w:val="clear" w:color="auto" w:fill="auto"/>
          </w:tcPr>
          <w:p w14:paraId="1BA2A733" w14:textId="77777777" w:rsidR="001B134B" w:rsidRPr="005B025B" w:rsidRDefault="001B134B" w:rsidP="00862C6C">
            <w:pPr>
              <w:pStyle w:val="ListParagraph"/>
              <w:numPr>
                <w:ilvl w:val="0"/>
                <w:numId w:val="46"/>
              </w:numPr>
              <w:spacing w:after="0"/>
              <w:ind w:left="247" w:hanging="270"/>
              <w:contextualSpacing w:val="0"/>
              <w:jc w:val="left"/>
              <w:rPr>
                <w:b/>
                <w:szCs w:val="22"/>
              </w:rPr>
            </w:pPr>
          </w:p>
        </w:tc>
        <w:tc>
          <w:tcPr>
            <w:tcW w:w="1013" w:type="dxa"/>
            <w:gridSpan w:val="2"/>
            <w:tcBorders>
              <w:bottom w:val="single" w:sz="4" w:space="0" w:color="000000" w:themeColor="text1"/>
            </w:tcBorders>
            <w:shd w:val="clear" w:color="auto" w:fill="auto"/>
          </w:tcPr>
          <w:p w14:paraId="49F50806" w14:textId="77777777" w:rsidR="001B134B" w:rsidRPr="005B025B" w:rsidRDefault="001B134B" w:rsidP="008D375D">
            <w:pPr>
              <w:spacing w:after="0"/>
              <w:jc w:val="center"/>
              <w:rPr>
                <w:b/>
                <w:szCs w:val="22"/>
              </w:rPr>
            </w:pPr>
            <w:r w:rsidRPr="005B025B">
              <w:rPr>
                <w:b/>
                <w:szCs w:val="22"/>
              </w:rPr>
              <w:t>Evidence</w:t>
            </w:r>
          </w:p>
          <w:p w14:paraId="5841A65E" w14:textId="77777777" w:rsidR="001B134B" w:rsidRPr="005B025B" w:rsidRDefault="001B134B" w:rsidP="008D375D">
            <w:pPr>
              <w:spacing w:after="0"/>
              <w:jc w:val="center"/>
              <w:rPr>
                <w:szCs w:val="22"/>
              </w:rPr>
            </w:pPr>
            <w:r w:rsidRPr="005B025B">
              <w:rPr>
                <w:szCs w:val="22"/>
                <w:highlight w:val="green"/>
              </w:rPr>
              <w:t>See notes</w:t>
            </w:r>
          </w:p>
        </w:tc>
      </w:tr>
      <w:tr w:rsidR="001B134B" w:rsidRPr="005B025B" w14:paraId="7D313B60" w14:textId="77777777" w:rsidTr="008D375D">
        <w:trPr>
          <w:trHeight w:val="215"/>
        </w:trPr>
        <w:tc>
          <w:tcPr>
            <w:tcW w:w="9152" w:type="dxa"/>
            <w:gridSpan w:val="7"/>
            <w:vMerge w:val="restart"/>
            <w:shd w:val="clear" w:color="auto" w:fill="auto"/>
          </w:tcPr>
          <w:p w14:paraId="151B1035" w14:textId="77777777" w:rsidR="001B134B" w:rsidRPr="005B025B" w:rsidRDefault="001B134B" w:rsidP="00862C6C">
            <w:pPr>
              <w:pStyle w:val="ListParagraph"/>
              <w:numPr>
                <w:ilvl w:val="0"/>
                <w:numId w:val="46"/>
              </w:numPr>
              <w:spacing w:after="0"/>
              <w:ind w:left="245" w:hanging="245"/>
              <w:contextualSpacing w:val="0"/>
              <w:jc w:val="left"/>
              <w:rPr>
                <w:b/>
                <w:szCs w:val="22"/>
              </w:rPr>
            </w:pPr>
            <w:r w:rsidRPr="005B025B">
              <w:rPr>
                <w:b/>
                <w:szCs w:val="22"/>
              </w:rPr>
              <w:t>Does UNDP have a clear advantage to engage in the role envisioned by the project vis-à-vis national partners, other development partners, and other actors? (select from options 1-3 that best reflects this project):</w:t>
            </w:r>
          </w:p>
          <w:p w14:paraId="4A49873D" w14:textId="77777777" w:rsidR="001B134B" w:rsidRPr="005B025B" w:rsidRDefault="001B134B" w:rsidP="00862C6C">
            <w:pPr>
              <w:pStyle w:val="ListParagraph"/>
              <w:numPr>
                <w:ilvl w:val="0"/>
                <w:numId w:val="39"/>
              </w:numPr>
              <w:spacing w:after="0"/>
              <w:ind w:left="607" w:hanging="247"/>
              <w:contextualSpacing w:val="0"/>
              <w:jc w:val="left"/>
              <w:rPr>
                <w:szCs w:val="22"/>
              </w:rPr>
            </w:pPr>
            <w:r w:rsidRPr="005B025B">
              <w:rPr>
                <w:b/>
                <w:szCs w:val="22"/>
                <w:u w:val="single"/>
              </w:rPr>
              <w:t>3:</w:t>
            </w:r>
            <w:r w:rsidRPr="005B025B">
              <w:rPr>
                <w:szCs w:val="22"/>
              </w:rPr>
              <w:t xml:space="preserve"> An analysis has been conducted on the role of other partners in the area where the project intends to work, and credible evidence supports the proposed engagement of UNDP and partners through the project. It is clear how results achieved by relevant partners will contribute to outcome level change complementing the project’s intended results. If relevant, options for south-south and triangular cooperation have been considered, as appropriate. </w:t>
            </w:r>
            <w:r w:rsidRPr="005B025B">
              <w:rPr>
                <w:i/>
                <w:szCs w:val="22"/>
              </w:rPr>
              <w:t>(</w:t>
            </w:r>
            <w:r w:rsidRPr="005B025B">
              <w:rPr>
                <w:i/>
                <w:szCs w:val="22"/>
                <w:u w:val="single"/>
              </w:rPr>
              <w:t>all</w:t>
            </w:r>
            <w:r w:rsidRPr="005B025B">
              <w:rPr>
                <w:i/>
                <w:szCs w:val="22"/>
              </w:rPr>
              <w:t xml:space="preserve"> must be true to select this option)</w:t>
            </w:r>
          </w:p>
          <w:p w14:paraId="01D5FBAB" w14:textId="77777777" w:rsidR="001B134B" w:rsidRPr="005B025B" w:rsidRDefault="001B134B" w:rsidP="00862C6C">
            <w:pPr>
              <w:pStyle w:val="ListParagraph"/>
              <w:numPr>
                <w:ilvl w:val="0"/>
                <w:numId w:val="39"/>
              </w:numPr>
              <w:spacing w:after="0"/>
              <w:ind w:left="607" w:hanging="247"/>
              <w:contextualSpacing w:val="0"/>
              <w:jc w:val="left"/>
              <w:rPr>
                <w:szCs w:val="22"/>
              </w:rPr>
            </w:pPr>
            <w:r w:rsidRPr="005B025B">
              <w:rPr>
                <w:b/>
                <w:szCs w:val="22"/>
                <w:u w:val="single"/>
              </w:rPr>
              <w:t>2:</w:t>
            </w:r>
            <w:r w:rsidRPr="005B025B">
              <w:rPr>
                <w:szCs w:val="22"/>
              </w:rPr>
              <w:t xml:space="preserve"> Some analysis has been conducted on the role of other partners where the project intends to work, and relatively limited evidence supports the proposed engagement of and division of labor between UNDP and partners through the project. Options for south-south and triangular cooperation may not have not been fully developed during project design, even if relevant opportunities have been identified.</w:t>
            </w:r>
          </w:p>
          <w:p w14:paraId="09246DB2" w14:textId="77777777" w:rsidR="001B134B" w:rsidRPr="005B025B" w:rsidRDefault="001B134B" w:rsidP="00862C6C">
            <w:pPr>
              <w:pStyle w:val="ListParagraph"/>
              <w:numPr>
                <w:ilvl w:val="0"/>
                <w:numId w:val="39"/>
              </w:numPr>
              <w:tabs>
                <w:tab w:val="left" w:pos="5715"/>
              </w:tabs>
              <w:spacing w:after="0"/>
              <w:ind w:left="607" w:hanging="247"/>
              <w:contextualSpacing w:val="0"/>
              <w:jc w:val="left"/>
              <w:rPr>
                <w:szCs w:val="22"/>
              </w:rPr>
            </w:pPr>
            <w:r w:rsidRPr="005B025B">
              <w:rPr>
                <w:b/>
                <w:szCs w:val="22"/>
                <w:u w:val="single"/>
              </w:rPr>
              <w:t>1:</w:t>
            </w:r>
            <w:r w:rsidRPr="005B025B">
              <w:rPr>
                <w:szCs w:val="22"/>
              </w:rPr>
              <w:t xml:space="preserve"> No clear analysis has been conducted on the role of other partners in the area that the project intends to work, and relatively limited evidence supports the proposed engagement of UNDP and partners through the project. There is risk that the project overlaps and/or does not coordinate with partners’ interventions in this area. Options for south-south and triangular cooperation have not been considered, despite its potential relevance.</w:t>
            </w:r>
          </w:p>
          <w:p w14:paraId="5590FD56" w14:textId="77777777" w:rsidR="001B134B" w:rsidRPr="005B025B" w:rsidRDefault="001B134B" w:rsidP="008D375D">
            <w:pPr>
              <w:tabs>
                <w:tab w:val="left" w:pos="5715"/>
              </w:tabs>
              <w:spacing w:after="0"/>
              <w:rPr>
                <w:szCs w:val="22"/>
              </w:rPr>
            </w:pPr>
            <w:r w:rsidRPr="005B025B">
              <w:rPr>
                <w:szCs w:val="22"/>
              </w:rPr>
              <w:t>*Note:  Management Action or strong management justification must be given for a score of 1</w:t>
            </w:r>
          </w:p>
          <w:p w14:paraId="3653BB81" w14:textId="77777777" w:rsidR="001B134B" w:rsidRPr="005B025B" w:rsidRDefault="001B134B" w:rsidP="008D375D">
            <w:pPr>
              <w:tabs>
                <w:tab w:val="left" w:pos="5715"/>
              </w:tabs>
              <w:spacing w:after="0"/>
              <w:rPr>
                <w:szCs w:val="22"/>
              </w:rPr>
            </w:pPr>
            <w:r w:rsidRPr="005B025B">
              <w:rPr>
                <w:szCs w:val="22"/>
              </w:rPr>
              <w:t>Evidence:</w:t>
            </w:r>
          </w:p>
          <w:p w14:paraId="454D044D" w14:textId="77777777" w:rsidR="001B134B" w:rsidRPr="005B025B" w:rsidRDefault="001B134B" w:rsidP="008D375D">
            <w:pPr>
              <w:tabs>
                <w:tab w:val="left" w:pos="5715"/>
              </w:tabs>
              <w:spacing w:after="0"/>
              <w:rPr>
                <w:szCs w:val="22"/>
              </w:rPr>
            </w:pPr>
            <w:r w:rsidRPr="005B025B">
              <w:rPr>
                <w:szCs w:val="22"/>
              </w:rPr>
              <w:t xml:space="preserve">UNDP has worked with the DRD in the past on the development and implementation of climate change enabling activities (national communications) and the SIDS DOCK-funded EE project in 2014-2016. For this project, consultation meetings were carried out during the PPG stage with other development partners working on EC&amp;EE in the FSM. Hence, the securing of the co-financing for this project, in the form of parallel activities that are subsumed into this project. The delineation of the roles of the various project partners/stakeholders in the implementation of the project are presented in the project document.    </w:t>
            </w:r>
          </w:p>
        </w:tc>
        <w:tc>
          <w:tcPr>
            <w:tcW w:w="496" w:type="dxa"/>
            <w:shd w:val="clear" w:color="auto" w:fill="auto"/>
          </w:tcPr>
          <w:p w14:paraId="36AADFE8" w14:textId="77777777" w:rsidR="001B134B" w:rsidRPr="005B025B" w:rsidRDefault="001B134B" w:rsidP="008D375D">
            <w:pPr>
              <w:spacing w:after="0"/>
              <w:jc w:val="center"/>
              <w:rPr>
                <w:szCs w:val="22"/>
              </w:rPr>
            </w:pPr>
            <w:r w:rsidRPr="005B025B">
              <w:rPr>
                <w:szCs w:val="22"/>
              </w:rPr>
              <w:t>3</w:t>
            </w:r>
          </w:p>
        </w:tc>
        <w:tc>
          <w:tcPr>
            <w:tcW w:w="517" w:type="dxa"/>
            <w:shd w:val="clear" w:color="auto" w:fill="auto"/>
          </w:tcPr>
          <w:p w14:paraId="545C8A44" w14:textId="77777777" w:rsidR="001B134B" w:rsidRPr="005B025B" w:rsidRDefault="001B134B" w:rsidP="008D375D">
            <w:pPr>
              <w:spacing w:after="0"/>
              <w:rPr>
                <w:szCs w:val="22"/>
              </w:rPr>
            </w:pPr>
            <w:r w:rsidRPr="005B025B">
              <w:rPr>
                <w:szCs w:val="22"/>
              </w:rPr>
              <w:t>2</w:t>
            </w:r>
          </w:p>
        </w:tc>
      </w:tr>
      <w:tr w:rsidR="001B134B" w:rsidRPr="005B025B" w14:paraId="7A86BA76" w14:textId="77777777" w:rsidTr="008D375D">
        <w:trPr>
          <w:trHeight w:val="170"/>
        </w:trPr>
        <w:tc>
          <w:tcPr>
            <w:tcW w:w="9152" w:type="dxa"/>
            <w:gridSpan w:val="7"/>
            <w:vMerge/>
            <w:shd w:val="clear" w:color="auto" w:fill="auto"/>
          </w:tcPr>
          <w:p w14:paraId="64BFC88F" w14:textId="77777777" w:rsidR="001B134B" w:rsidRPr="005B025B" w:rsidRDefault="001B134B" w:rsidP="008D375D">
            <w:pPr>
              <w:spacing w:after="0"/>
              <w:rPr>
                <w:szCs w:val="22"/>
              </w:rPr>
            </w:pPr>
          </w:p>
        </w:tc>
        <w:tc>
          <w:tcPr>
            <w:tcW w:w="1013" w:type="dxa"/>
            <w:gridSpan w:val="2"/>
            <w:tcBorders>
              <w:bottom w:val="single" w:sz="4" w:space="0" w:color="000000" w:themeColor="text1"/>
            </w:tcBorders>
            <w:shd w:val="clear" w:color="auto" w:fill="auto"/>
          </w:tcPr>
          <w:p w14:paraId="2C7E0B5D" w14:textId="77777777" w:rsidR="001B134B" w:rsidRPr="005B025B" w:rsidRDefault="001B134B" w:rsidP="008D375D">
            <w:pPr>
              <w:spacing w:after="0"/>
              <w:jc w:val="center"/>
              <w:rPr>
                <w:szCs w:val="22"/>
              </w:rPr>
            </w:pPr>
            <w:r w:rsidRPr="005B025B">
              <w:rPr>
                <w:szCs w:val="22"/>
                <w:highlight w:val="green"/>
              </w:rPr>
              <w:t>1</w:t>
            </w:r>
          </w:p>
        </w:tc>
      </w:tr>
      <w:tr w:rsidR="001B134B" w:rsidRPr="005B025B" w14:paraId="509DE279" w14:textId="77777777" w:rsidTr="008D375D">
        <w:trPr>
          <w:trHeight w:val="601"/>
        </w:trPr>
        <w:tc>
          <w:tcPr>
            <w:tcW w:w="9152" w:type="dxa"/>
            <w:gridSpan w:val="7"/>
            <w:vMerge/>
            <w:tcBorders>
              <w:bottom w:val="single" w:sz="4" w:space="0" w:color="000000" w:themeColor="text1"/>
            </w:tcBorders>
            <w:shd w:val="clear" w:color="auto" w:fill="auto"/>
          </w:tcPr>
          <w:p w14:paraId="1DAC2C3E" w14:textId="77777777" w:rsidR="001B134B" w:rsidRPr="005B025B" w:rsidRDefault="001B134B" w:rsidP="008D375D">
            <w:pPr>
              <w:spacing w:after="0"/>
              <w:rPr>
                <w:szCs w:val="22"/>
              </w:rPr>
            </w:pPr>
          </w:p>
        </w:tc>
        <w:tc>
          <w:tcPr>
            <w:tcW w:w="1013" w:type="dxa"/>
            <w:gridSpan w:val="2"/>
            <w:tcBorders>
              <w:bottom w:val="single" w:sz="4" w:space="0" w:color="000000" w:themeColor="text1"/>
            </w:tcBorders>
            <w:shd w:val="clear" w:color="auto" w:fill="auto"/>
          </w:tcPr>
          <w:p w14:paraId="712A053C" w14:textId="77777777" w:rsidR="001B134B" w:rsidRPr="005B025B" w:rsidRDefault="001B134B" w:rsidP="008D375D">
            <w:pPr>
              <w:spacing w:after="0"/>
              <w:jc w:val="center"/>
              <w:rPr>
                <w:b/>
                <w:szCs w:val="22"/>
              </w:rPr>
            </w:pPr>
            <w:r w:rsidRPr="005B025B">
              <w:rPr>
                <w:b/>
                <w:szCs w:val="22"/>
              </w:rPr>
              <w:t>Evidence</w:t>
            </w:r>
          </w:p>
          <w:p w14:paraId="7417D045" w14:textId="77777777" w:rsidR="001B134B" w:rsidRPr="005B025B" w:rsidRDefault="001B134B" w:rsidP="008D375D">
            <w:pPr>
              <w:spacing w:after="0"/>
              <w:jc w:val="center"/>
              <w:rPr>
                <w:szCs w:val="22"/>
              </w:rPr>
            </w:pPr>
            <w:r w:rsidRPr="005B025B">
              <w:rPr>
                <w:szCs w:val="22"/>
              </w:rPr>
              <w:t>None (Refer to Note)</w:t>
            </w:r>
          </w:p>
        </w:tc>
      </w:tr>
      <w:tr w:rsidR="001B134B" w:rsidRPr="005B025B" w14:paraId="097079EC" w14:textId="77777777" w:rsidTr="008D375D">
        <w:trPr>
          <w:trHeight w:val="440"/>
        </w:trPr>
        <w:tc>
          <w:tcPr>
            <w:tcW w:w="10165" w:type="dxa"/>
            <w:gridSpan w:val="9"/>
            <w:shd w:val="clear" w:color="auto" w:fill="D6E3BC" w:themeFill="accent3" w:themeFillTint="66"/>
            <w:vAlign w:val="center"/>
          </w:tcPr>
          <w:p w14:paraId="54061C17" w14:textId="77777777" w:rsidR="001B134B" w:rsidRPr="005B025B" w:rsidRDefault="001B134B" w:rsidP="008D375D">
            <w:pPr>
              <w:pStyle w:val="ListParagraph"/>
              <w:spacing w:after="0"/>
              <w:ind w:left="162"/>
              <w:rPr>
                <w:b/>
                <w:szCs w:val="22"/>
              </w:rPr>
            </w:pPr>
            <w:r w:rsidRPr="005B025B">
              <w:rPr>
                <w:b/>
                <w:smallCaps/>
                <w:szCs w:val="22"/>
              </w:rPr>
              <w:t>Social &amp; Environmental Standards</w:t>
            </w:r>
          </w:p>
        </w:tc>
      </w:tr>
      <w:tr w:rsidR="001B134B" w:rsidRPr="005B025B" w14:paraId="4D3719C8" w14:textId="77777777" w:rsidTr="008D375D">
        <w:trPr>
          <w:trHeight w:val="80"/>
        </w:trPr>
        <w:tc>
          <w:tcPr>
            <w:tcW w:w="9152" w:type="dxa"/>
            <w:gridSpan w:val="7"/>
            <w:vMerge w:val="restart"/>
            <w:shd w:val="clear" w:color="auto" w:fill="auto"/>
          </w:tcPr>
          <w:p w14:paraId="3B0204DD" w14:textId="77777777" w:rsidR="001B134B" w:rsidRPr="005B025B" w:rsidRDefault="001B134B" w:rsidP="00862C6C">
            <w:pPr>
              <w:pStyle w:val="ListParagraph"/>
              <w:numPr>
                <w:ilvl w:val="0"/>
                <w:numId w:val="46"/>
              </w:numPr>
              <w:spacing w:after="0"/>
              <w:ind w:left="245" w:hanging="245"/>
              <w:contextualSpacing w:val="0"/>
              <w:jc w:val="left"/>
              <w:rPr>
                <w:b/>
                <w:szCs w:val="22"/>
              </w:rPr>
            </w:pPr>
            <w:r w:rsidRPr="005B025B">
              <w:rPr>
                <w:b/>
                <w:szCs w:val="22"/>
              </w:rPr>
              <w:t xml:space="preserve"> Does the project seek to further the realization of human rights using a human rights-based approach? (select from options 1-3 that best reflects this project):</w:t>
            </w:r>
          </w:p>
          <w:p w14:paraId="5781599E" w14:textId="77777777" w:rsidR="001B134B" w:rsidRPr="005B025B" w:rsidRDefault="001B134B" w:rsidP="00862C6C">
            <w:pPr>
              <w:pStyle w:val="ListParagraph"/>
              <w:numPr>
                <w:ilvl w:val="0"/>
                <w:numId w:val="40"/>
              </w:numPr>
              <w:spacing w:after="0"/>
              <w:ind w:left="605" w:hanging="274"/>
              <w:contextualSpacing w:val="0"/>
              <w:jc w:val="left"/>
              <w:rPr>
                <w:szCs w:val="22"/>
              </w:rPr>
            </w:pPr>
            <w:r w:rsidRPr="005B025B">
              <w:rPr>
                <w:b/>
                <w:szCs w:val="22"/>
                <w:u w:val="single"/>
              </w:rPr>
              <w:t>3:</w:t>
            </w:r>
            <w:r w:rsidRPr="005B025B">
              <w:rPr>
                <w:szCs w:val="22"/>
              </w:rPr>
              <w:t xml:space="preserve"> Credible evidence that the project aims to further the realization of human rights, upholding the relevant international and national laws and standards in the area of the project. Any potential adverse impacts on enjoyment of human rights were rigorously identified and assessed as relevant, with appropriate mitigation and management measures incorporated into project design and budget.</w:t>
            </w:r>
            <w:r w:rsidRPr="005B025B">
              <w:rPr>
                <w:b/>
                <w:szCs w:val="22"/>
              </w:rPr>
              <w:t xml:space="preserve"> </w:t>
            </w:r>
            <w:r w:rsidRPr="005B025B">
              <w:rPr>
                <w:i/>
                <w:szCs w:val="22"/>
              </w:rPr>
              <w:t>(</w:t>
            </w:r>
            <w:r w:rsidRPr="005B025B">
              <w:rPr>
                <w:i/>
                <w:szCs w:val="22"/>
                <w:u w:val="single"/>
              </w:rPr>
              <w:t>all</w:t>
            </w:r>
            <w:r w:rsidRPr="005B025B">
              <w:rPr>
                <w:i/>
                <w:szCs w:val="22"/>
              </w:rPr>
              <w:t xml:space="preserve"> must be true to select this option)</w:t>
            </w:r>
            <w:r w:rsidRPr="005B025B">
              <w:rPr>
                <w:szCs w:val="22"/>
              </w:rPr>
              <w:t xml:space="preserve"> </w:t>
            </w:r>
          </w:p>
          <w:p w14:paraId="1857D93E" w14:textId="77777777" w:rsidR="001B134B" w:rsidRPr="005B025B" w:rsidRDefault="001B134B" w:rsidP="00862C6C">
            <w:pPr>
              <w:pStyle w:val="ListParagraph"/>
              <w:numPr>
                <w:ilvl w:val="0"/>
                <w:numId w:val="40"/>
              </w:numPr>
              <w:spacing w:after="0"/>
              <w:ind w:left="605" w:hanging="274"/>
              <w:contextualSpacing w:val="0"/>
              <w:jc w:val="left"/>
              <w:rPr>
                <w:szCs w:val="22"/>
              </w:rPr>
            </w:pPr>
            <w:r w:rsidRPr="005B025B">
              <w:rPr>
                <w:b/>
                <w:szCs w:val="22"/>
                <w:u w:val="single"/>
              </w:rPr>
              <w:t>2:</w:t>
            </w:r>
            <w:r w:rsidRPr="005B025B">
              <w:rPr>
                <w:szCs w:val="22"/>
              </w:rPr>
              <w:t xml:space="preserve"> Some evidence that the project aims to further the realization of human rights. Potential adverse impacts on enjoyment of human rights were identified and assessed as relevant, and appropriate mitigation and management measures incorporated into the project design and budget. </w:t>
            </w:r>
          </w:p>
          <w:p w14:paraId="7D35E700" w14:textId="77777777" w:rsidR="001B134B" w:rsidRPr="005B025B" w:rsidRDefault="001B134B" w:rsidP="00862C6C">
            <w:pPr>
              <w:pStyle w:val="ListParagraph"/>
              <w:numPr>
                <w:ilvl w:val="0"/>
                <w:numId w:val="40"/>
              </w:numPr>
              <w:spacing w:after="0"/>
              <w:ind w:left="605" w:hanging="274"/>
              <w:contextualSpacing w:val="0"/>
              <w:jc w:val="left"/>
              <w:rPr>
                <w:szCs w:val="22"/>
              </w:rPr>
            </w:pPr>
            <w:r w:rsidRPr="005B025B">
              <w:rPr>
                <w:b/>
                <w:szCs w:val="22"/>
                <w:u w:val="single"/>
              </w:rPr>
              <w:t>1:</w:t>
            </w:r>
            <w:r w:rsidRPr="005B025B">
              <w:rPr>
                <w:szCs w:val="22"/>
              </w:rPr>
              <w:t xml:space="preserve">  No evidence that the project aims to further the realization of human rights. Limited or no evidence that potential adverse impacts on enjoyment of human rights were considered.</w:t>
            </w:r>
          </w:p>
          <w:p w14:paraId="17EBF625" w14:textId="77777777" w:rsidR="001B134B" w:rsidRPr="005B025B" w:rsidRDefault="001B134B" w:rsidP="008D375D">
            <w:pPr>
              <w:tabs>
                <w:tab w:val="left" w:pos="7395"/>
              </w:tabs>
              <w:spacing w:after="0"/>
              <w:ind w:left="245" w:hanging="245"/>
              <w:rPr>
                <w:szCs w:val="22"/>
              </w:rPr>
            </w:pPr>
            <w:r w:rsidRPr="005B025B">
              <w:rPr>
                <w:szCs w:val="22"/>
              </w:rPr>
              <w:t>*Note: Management action or strong management justification must be given for a score of 1</w:t>
            </w:r>
          </w:p>
          <w:p w14:paraId="524EA8C1" w14:textId="77777777" w:rsidR="001B134B" w:rsidRPr="005B025B" w:rsidRDefault="001B134B" w:rsidP="008D375D">
            <w:pPr>
              <w:tabs>
                <w:tab w:val="left" w:pos="5715"/>
              </w:tabs>
              <w:spacing w:after="0"/>
              <w:rPr>
                <w:szCs w:val="22"/>
              </w:rPr>
            </w:pPr>
          </w:p>
          <w:p w14:paraId="2EACE09C" w14:textId="77777777" w:rsidR="001B134B" w:rsidRPr="005B025B" w:rsidRDefault="001B134B" w:rsidP="008D375D">
            <w:pPr>
              <w:tabs>
                <w:tab w:val="left" w:pos="5715"/>
              </w:tabs>
              <w:spacing w:after="0"/>
              <w:rPr>
                <w:szCs w:val="22"/>
              </w:rPr>
            </w:pPr>
            <w:r w:rsidRPr="005B025B">
              <w:rPr>
                <w:szCs w:val="22"/>
              </w:rPr>
              <w:t>Evidence:</w:t>
            </w:r>
          </w:p>
          <w:p w14:paraId="39319B1C" w14:textId="77777777" w:rsidR="001B134B" w:rsidRPr="005B025B" w:rsidRDefault="001B134B" w:rsidP="008D375D">
            <w:pPr>
              <w:tabs>
                <w:tab w:val="left" w:pos="5715"/>
              </w:tabs>
              <w:spacing w:after="0"/>
              <w:rPr>
                <w:szCs w:val="22"/>
              </w:rPr>
            </w:pPr>
            <w:r w:rsidRPr="005B025B">
              <w:rPr>
                <w:szCs w:val="22"/>
              </w:rPr>
              <w:t>The project activities are designed in a way that duty bearers and rights holders will be supported by the project to ensure access to clean energy through energy efficiency and energy conservation. There are no specific activities in this proposed project that specifically focus on human rights promotion, since this is a project on sustainable energy utilization. Nonetheless, human-rights principles were considered, and integrated into the project during its design. The updated  Social and Environmental and Social Screening (SESP) is in Annex F.</w:t>
            </w:r>
          </w:p>
        </w:tc>
        <w:tc>
          <w:tcPr>
            <w:tcW w:w="496" w:type="dxa"/>
            <w:shd w:val="clear" w:color="auto" w:fill="auto"/>
            <w:vAlign w:val="center"/>
          </w:tcPr>
          <w:p w14:paraId="3F18643A" w14:textId="77777777" w:rsidR="001B134B" w:rsidRPr="005B025B" w:rsidRDefault="001B134B" w:rsidP="008D375D">
            <w:pPr>
              <w:spacing w:after="0"/>
              <w:jc w:val="center"/>
              <w:rPr>
                <w:szCs w:val="22"/>
              </w:rPr>
            </w:pPr>
            <w:r w:rsidRPr="005B025B">
              <w:rPr>
                <w:szCs w:val="22"/>
              </w:rPr>
              <w:t>3</w:t>
            </w:r>
          </w:p>
        </w:tc>
        <w:tc>
          <w:tcPr>
            <w:tcW w:w="517" w:type="dxa"/>
            <w:shd w:val="clear" w:color="auto" w:fill="auto"/>
            <w:vAlign w:val="center"/>
          </w:tcPr>
          <w:p w14:paraId="25C9E3DB" w14:textId="77777777" w:rsidR="001B134B" w:rsidRPr="005B025B" w:rsidRDefault="001B134B" w:rsidP="008D375D">
            <w:pPr>
              <w:spacing w:after="0"/>
              <w:jc w:val="center"/>
              <w:rPr>
                <w:szCs w:val="22"/>
              </w:rPr>
            </w:pPr>
            <w:r w:rsidRPr="005B025B">
              <w:rPr>
                <w:szCs w:val="22"/>
                <w:highlight w:val="green"/>
              </w:rPr>
              <w:t>2</w:t>
            </w:r>
          </w:p>
        </w:tc>
      </w:tr>
      <w:tr w:rsidR="001B134B" w:rsidRPr="005B025B" w14:paraId="11EA9047" w14:textId="77777777" w:rsidTr="008D375D">
        <w:trPr>
          <w:trHeight w:val="125"/>
        </w:trPr>
        <w:tc>
          <w:tcPr>
            <w:tcW w:w="9152" w:type="dxa"/>
            <w:gridSpan w:val="7"/>
            <w:vMerge/>
            <w:shd w:val="clear" w:color="auto" w:fill="auto"/>
          </w:tcPr>
          <w:p w14:paraId="55E4E399" w14:textId="77777777" w:rsidR="001B134B" w:rsidRPr="005B025B" w:rsidRDefault="001B134B" w:rsidP="008D375D">
            <w:pPr>
              <w:spacing w:after="0"/>
              <w:ind w:left="245" w:hanging="245"/>
              <w:rPr>
                <w:b/>
                <w:szCs w:val="22"/>
              </w:rPr>
            </w:pPr>
          </w:p>
        </w:tc>
        <w:tc>
          <w:tcPr>
            <w:tcW w:w="1013" w:type="dxa"/>
            <w:gridSpan w:val="2"/>
            <w:tcBorders>
              <w:bottom w:val="single" w:sz="4" w:space="0" w:color="000000" w:themeColor="text1"/>
            </w:tcBorders>
            <w:shd w:val="clear" w:color="auto" w:fill="auto"/>
            <w:vAlign w:val="center"/>
          </w:tcPr>
          <w:p w14:paraId="48FC4B89" w14:textId="77777777" w:rsidR="001B134B" w:rsidRPr="005B025B" w:rsidDel="00262097" w:rsidRDefault="001B134B" w:rsidP="008D375D">
            <w:pPr>
              <w:spacing w:after="0"/>
              <w:jc w:val="center"/>
              <w:rPr>
                <w:szCs w:val="22"/>
              </w:rPr>
            </w:pPr>
            <w:r w:rsidRPr="005B025B">
              <w:rPr>
                <w:szCs w:val="22"/>
              </w:rPr>
              <w:t>1</w:t>
            </w:r>
          </w:p>
        </w:tc>
      </w:tr>
      <w:tr w:rsidR="001B134B" w:rsidRPr="005B025B" w14:paraId="040BAB7E" w14:textId="77777777" w:rsidTr="008D375D">
        <w:trPr>
          <w:trHeight w:val="1278"/>
        </w:trPr>
        <w:tc>
          <w:tcPr>
            <w:tcW w:w="9152" w:type="dxa"/>
            <w:gridSpan w:val="7"/>
            <w:vMerge/>
            <w:tcBorders>
              <w:bottom w:val="single" w:sz="4" w:space="0" w:color="000000" w:themeColor="text1"/>
            </w:tcBorders>
            <w:shd w:val="clear" w:color="auto" w:fill="auto"/>
          </w:tcPr>
          <w:p w14:paraId="6EADAE89" w14:textId="77777777" w:rsidR="001B134B" w:rsidRPr="005B025B" w:rsidRDefault="001B134B" w:rsidP="008D375D">
            <w:pPr>
              <w:spacing w:after="0"/>
              <w:ind w:left="245" w:hanging="245"/>
              <w:rPr>
                <w:b/>
                <w:szCs w:val="22"/>
              </w:rPr>
            </w:pPr>
          </w:p>
        </w:tc>
        <w:tc>
          <w:tcPr>
            <w:tcW w:w="1013" w:type="dxa"/>
            <w:gridSpan w:val="2"/>
            <w:tcBorders>
              <w:bottom w:val="single" w:sz="4" w:space="0" w:color="000000" w:themeColor="text1"/>
            </w:tcBorders>
            <w:shd w:val="clear" w:color="auto" w:fill="auto"/>
          </w:tcPr>
          <w:p w14:paraId="180DA732" w14:textId="77777777" w:rsidR="001B134B" w:rsidRPr="005B025B" w:rsidRDefault="001B134B" w:rsidP="008D375D">
            <w:pPr>
              <w:spacing w:after="0"/>
              <w:jc w:val="center"/>
              <w:rPr>
                <w:b/>
                <w:szCs w:val="22"/>
              </w:rPr>
            </w:pPr>
            <w:r w:rsidRPr="005B025B">
              <w:rPr>
                <w:b/>
                <w:szCs w:val="22"/>
              </w:rPr>
              <w:t>Evidence</w:t>
            </w:r>
          </w:p>
          <w:p w14:paraId="5ED3F284" w14:textId="77777777" w:rsidR="001B134B" w:rsidRPr="005B025B" w:rsidDel="00262097" w:rsidRDefault="001B134B" w:rsidP="008D375D">
            <w:pPr>
              <w:spacing w:after="0"/>
              <w:jc w:val="center"/>
              <w:rPr>
                <w:szCs w:val="22"/>
              </w:rPr>
            </w:pPr>
            <w:r w:rsidRPr="005B025B">
              <w:rPr>
                <w:szCs w:val="22"/>
                <w:highlight w:val="green"/>
              </w:rPr>
              <w:t>Refer to notes</w:t>
            </w:r>
          </w:p>
        </w:tc>
      </w:tr>
      <w:tr w:rsidR="001B134B" w:rsidRPr="005B025B" w14:paraId="31167FD8" w14:textId="77777777" w:rsidTr="008D375D">
        <w:trPr>
          <w:trHeight w:val="197"/>
        </w:trPr>
        <w:tc>
          <w:tcPr>
            <w:tcW w:w="9152" w:type="dxa"/>
            <w:gridSpan w:val="7"/>
            <w:vMerge w:val="restart"/>
            <w:shd w:val="clear" w:color="auto" w:fill="auto"/>
          </w:tcPr>
          <w:p w14:paraId="4EBEA5B6" w14:textId="77777777" w:rsidR="001B134B" w:rsidRPr="005B025B" w:rsidRDefault="001B134B" w:rsidP="008D375D">
            <w:pPr>
              <w:spacing w:after="0"/>
              <w:ind w:left="245" w:hanging="245"/>
              <w:jc w:val="left"/>
              <w:rPr>
                <w:b/>
                <w:szCs w:val="22"/>
              </w:rPr>
            </w:pPr>
            <w:r w:rsidRPr="005B025B">
              <w:rPr>
                <w:b/>
                <w:color w:val="000000" w:themeColor="text1"/>
                <w:szCs w:val="22"/>
              </w:rPr>
              <w:lastRenderedPageBreak/>
              <w:t xml:space="preserve">8. </w:t>
            </w:r>
            <w:r w:rsidRPr="005B025B">
              <w:rPr>
                <w:b/>
                <w:szCs w:val="22"/>
              </w:rPr>
              <w:t xml:space="preserve"> Did the project consider potential environmental opportunities and adverse impacts, applying a precautionary approach? (select from options 1-3 that best reflects this project):</w:t>
            </w:r>
          </w:p>
          <w:p w14:paraId="02E82604" w14:textId="77777777" w:rsidR="001B134B" w:rsidRPr="005B025B" w:rsidRDefault="001B134B" w:rsidP="00862C6C">
            <w:pPr>
              <w:pStyle w:val="ListParagraph"/>
              <w:numPr>
                <w:ilvl w:val="0"/>
                <w:numId w:val="40"/>
              </w:numPr>
              <w:spacing w:after="0"/>
              <w:ind w:left="607" w:hanging="270"/>
              <w:contextualSpacing w:val="0"/>
              <w:jc w:val="left"/>
              <w:rPr>
                <w:szCs w:val="22"/>
              </w:rPr>
            </w:pPr>
            <w:r w:rsidRPr="005B025B">
              <w:rPr>
                <w:b/>
                <w:szCs w:val="22"/>
                <w:u w:val="single"/>
              </w:rPr>
              <w:t>3:</w:t>
            </w:r>
            <w:r w:rsidRPr="005B025B">
              <w:rPr>
                <w:szCs w:val="22"/>
              </w:rPr>
              <w:t xml:space="preserve"> Credible evidence that opportunities to enhance environmental sustainability and integrate poverty-environment linkages were fully considered as relevant and integrated in project strategy and design. Credible evidence that potential adverse environmental impacts have been identified and rigorously assessed with appropriate management and mitigation measures incorporated into project design and budget. </w:t>
            </w:r>
            <w:r w:rsidRPr="005B025B">
              <w:rPr>
                <w:i/>
                <w:szCs w:val="22"/>
              </w:rPr>
              <w:t>(</w:t>
            </w:r>
            <w:r w:rsidRPr="005B025B">
              <w:rPr>
                <w:i/>
                <w:szCs w:val="22"/>
                <w:u w:val="single"/>
              </w:rPr>
              <w:t>all</w:t>
            </w:r>
            <w:r w:rsidRPr="005B025B">
              <w:rPr>
                <w:i/>
                <w:szCs w:val="22"/>
              </w:rPr>
              <w:t xml:space="preserve"> must be true to select this option)</w:t>
            </w:r>
            <w:r w:rsidRPr="005B025B">
              <w:rPr>
                <w:szCs w:val="22"/>
              </w:rPr>
              <w:t xml:space="preserve">. </w:t>
            </w:r>
          </w:p>
          <w:p w14:paraId="1F071456" w14:textId="77777777" w:rsidR="001B134B" w:rsidRPr="005B025B" w:rsidRDefault="001B134B" w:rsidP="00862C6C">
            <w:pPr>
              <w:pStyle w:val="ListParagraph"/>
              <w:numPr>
                <w:ilvl w:val="0"/>
                <w:numId w:val="40"/>
              </w:numPr>
              <w:spacing w:after="0"/>
              <w:ind w:left="607" w:hanging="270"/>
              <w:contextualSpacing w:val="0"/>
              <w:jc w:val="left"/>
              <w:rPr>
                <w:szCs w:val="22"/>
              </w:rPr>
            </w:pPr>
            <w:r w:rsidRPr="005B025B">
              <w:rPr>
                <w:b/>
                <w:szCs w:val="22"/>
                <w:u w:val="single"/>
              </w:rPr>
              <w:t>2:</w:t>
            </w:r>
            <w:r w:rsidRPr="005B025B">
              <w:rPr>
                <w:szCs w:val="22"/>
              </w:rPr>
              <w:t xml:space="preserve"> No evidence that opportunities to strengthen environmental sustainability and poverty-environment linkages were considered. Credible evidence that potential adverse environmental impacts have been identified and assessed, if relevant, and appropriate management and mitigation measures incorporated into project design and budget.</w:t>
            </w:r>
          </w:p>
          <w:p w14:paraId="6DA3F983" w14:textId="77777777" w:rsidR="001B134B" w:rsidRPr="005B025B" w:rsidRDefault="001B134B" w:rsidP="00862C6C">
            <w:pPr>
              <w:pStyle w:val="ListParagraph"/>
              <w:numPr>
                <w:ilvl w:val="0"/>
                <w:numId w:val="40"/>
              </w:numPr>
              <w:spacing w:after="0"/>
              <w:ind w:left="607" w:hanging="270"/>
              <w:contextualSpacing w:val="0"/>
              <w:jc w:val="left"/>
              <w:rPr>
                <w:b/>
                <w:szCs w:val="22"/>
              </w:rPr>
            </w:pPr>
            <w:r w:rsidRPr="005B025B">
              <w:rPr>
                <w:b/>
                <w:szCs w:val="22"/>
                <w:u w:val="single"/>
              </w:rPr>
              <w:t>1:</w:t>
            </w:r>
            <w:r w:rsidRPr="005B025B">
              <w:rPr>
                <w:szCs w:val="22"/>
              </w:rPr>
              <w:t xml:space="preserve">  No evidence that opportunities to strengthen environmental sustainability and poverty-environment linkages were considered.  Limited or no evidence that potential adverse environmental impacts were adequately considered.  </w:t>
            </w:r>
          </w:p>
          <w:p w14:paraId="46A8185E" w14:textId="77777777" w:rsidR="001B134B" w:rsidRPr="005B025B" w:rsidRDefault="001B134B" w:rsidP="008D375D">
            <w:pPr>
              <w:spacing w:after="0"/>
              <w:jc w:val="left"/>
              <w:rPr>
                <w:szCs w:val="22"/>
              </w:rPr>
            </w:pPr>
            <w:r w:rsidRPr="005B025B">
              <w:rPr>
                <w:szCs w:val="22"/>
              </w:rPr>
              <w:t>*Note: Management action or strong management justification must be given for a score of 1</w:t>
            </w:r>
          </w:p>
          <w:p w14:paraId="39BB98B4" w14:textId="77777777" w:rsidR="001B134B" w:rsidRPr="005B025B" w:rsidRDefault="001B134B" w:rsidP="008D375D">
            <w:pPr>
              <w:tabs>
                <w:tab w:val="left" w:pos="5715"/>
              </w:tabs>
              <w:spacing w:after="0"/>
              <w:jc w:val="left"/>
              <w:rPr>
                <w:szCs w:val="22"/>
              </w:rPr>
            </w:pPr>
            <w:r w:rsidRPr="005B025B">
              <w:rPr>
                <w:szCs w:val="22"/>
                <w:highlight w:val="green"/>
              </w:rPr>
              <w:t>Evidence</w:t>
            </w:r>
            <w:r w:rsidRPr="005B025B">
              <w:rPr>
                <w:szCs w:val="22"/>
              </w:rPr>
              <w:t xml:space="preserve"> (as described in the project document):</w:t>
            </w:r>
          </w:p>
          <w:p w14:paraId="6CDE00F6" w14:textId="77777777" w:rsidR="001B134B" w:rsidRPr="005B025B" w:rsidRDefault="001B134B" w:rsidP="008D375D">
            <w:pPr>
              <w:spacing w:after="0"/>
              <w:jc w:val="left"/>
              <w:rPr>
                <w:rFonts w:cs="Arial"/>
                <w:szCs w:val="22"/>
              </w:rPr>
            </w:pPr>
            <w:r w:rsidRPr="005B025B">
              <w:rPr>
                <w:rFonts w:cs="Arial"/>
                <w:szCs w:val="22"/>
              </w:rPr>
              <w:t xml:space="preserve">The objective of the MPSBEE project is the improved application of energy conserving and energy efficient (EC&amp;EE) techniques and practices in the design, retrofit, and ongoing operation and maintenance (O&amp;M) of public sector buildings in FSM. The project document describes that the MPSBEE project specific activities include: evaluate the current energy performance and energy use baseline situation in FSM public sector buildings; identify and quantify energy savings from available Energy Savings Measures (ESMs) and their inter-dependencies; identify and quantify ESM investment needs, energy savings paybacks and improvements in environmental conditions; and design, specify, implement, monitor and evaluate, document, and publicize reductions in public sector energy (electricity use), especially in cooling, lighting and hot water supply. By demonstrating, replicating, monitoring and publicizing the targeted 50% reductions in public sector buildings’ energy use, the MPSBEE project will contribute towards the realization of FSM’s national target of a 50% improvement in EE by 2020. As electricity is unavoidably expensive in the FSM (2018 tariffs are 39 – 77 US cents/kWh), it will also be cost effective for the private sector to learn from and replicate the best commercially available ESMs (especially for ventilation, cooling, lighting and hot water supply) that will be demonstrated, replicated, monitored, documented and publicized by MPSBEE for FSM’s public-sector buildings. There is strong support from the FSM national and state governments to the MPSBEE project as a contribution to the FSM 50% EE target, and as FSM prepares for the 2023 end of US Compact II funding support. To contribute to global efforts to reduce GHG emission, FSM intends to improve EE and increase the use of RE. </w:t>
            </w:r>
            <w:r w:rsidRPr="005B025B">
              <w:rPr>
                <w:rFonts w:cs="Garamond"/>
                <w:szCs w:val="22"/>
              </w:rPr>
              <w:t>FSM’s Intended Nationally-Determined Contribution (INDC) commits the country to unconditionally reduce its GHG emissions by 28 percent by 2025, compared to 2000. FSM also has a conditional target to reduce emissions by up to 35 percent in 2025, compared to 2000, subject to additional international financial, technical, and capacity building support.</w:t>
            </w:r>
          </w:p>
        </w:tc>
        <w:tc>
          <w:tcPr>
            <w:tcW w:w="496" w:type="dxa"/>
            <w:shd w:val="clear" w:color="auto" w:fill="auto"/>
            <w:vAlign w:val="center"/>
          </w:tcPr>
          <w:p w14:paraId="1BD7D9D3" w14:textId="77777777" w:rsidR="001B134B" w:rsidRPr="005B025B" w:rsidRDefault="001B134B" w:rsidP="008D375D">
            <w:pPr>
              <w:spacing w:after="0"/>
              <w:jc w:val="center"/>
              <w:rPr>
                <w:szCs w:val="22"/>
              </w:rPr>
            </w:pPr>
            <w:r w:rsidRPr="005B025B">
              <w:rPr>
                <w:szCs w:val="22"/>
              </w:rPr>
              <w:t>3</w:t>
            </w:r>
          </w:p>
        </w:tc>
        <w:tc>
          <w:tcPr>
            <w:tcW w:w="517" w:type="dxa"/>
            <w:shd w:val="clear" w:color="auto" w:fill="auto"/>
            <w:vAlign w:val="center"/>
          </w:tcPr>
          <w:p w14:paraId="42CC4241" w14:textId="77777777" w:rsidR="001B134B" w:rsidRPr="005B025B" w:rsidRDefault="001B134B" w:rsidP="008D375D">
            <w:pPr>
              <w:spacing w:after="0"/>
              <w:jc w:val="center"/>
              <w:rPr>
                <w:szCs w:val="22"/>
              </w:rPr>
            </w:pPr>
            <w:r w:rsidRPr="005B025B">
              <w:rPr>
                <w:szCs w:val="22"/>
                <w:highlight w:val="green"/>
              </w:rPr>
              <w:t>2</w:t>
            </w:r>
          </w:p>
        </w:tc>
      </w:tr>
      <w:tr w:rsidR="001B134B" w:rsidRPr="005B025B" w14:paraId="38CF1337" w14:textId="77777777" w:rsidTr="008D375D">
        <w:trPr>
          <w:trHeight w:val="233"/>
        </w:trPr>
        <w:tc>
          <w:tcPr>
            <w:tcW w:w="9152" w:type="dxa"/>
            <w:gridSpan w:val="7"/>
            <w:vMerge/>
            <w:shd w:val="clear" w:color="auto" w:fill="auto"/>
          </w:tcPr>
          <w:p w14:paraId="47335F34" w14:textId="77777777" w:rsidR="001B134B" w:rsidRPr="005B025B" w:rsidRDefault="001B134B" w:rsidP="008D375D">
            <w:pPr>
              <w:spacing w:after="0"/>
              <w:ind w:left="245" w:hanging="245"/>
              <w:rPr>
                <w:b/>
                <w:color w:val="000000" w:themeColor="text1"/>
                <w:szCs w:val="22"/>
              </w:rPr>
            </w:pPr>
          </w:p>
        </w:tc>
        <w:tc>
          <w:tcPr>
            <w:tcW w:w="1013" w:type="dxa"/>
            <w:gridSpan w:val="2"/>
            <w:tcBorders>
              <w:bottom w:val="single" w:sz="4" w:space="0" w:color="000000" w:themeColor="text1"/>
            </w:tcBorders>
            <w:shd w:val="clear" w:color="auto" w:fill="auto"/>
            <w:vAlign w:val="center"/>
          </w:tcPr>
          <w:p w14:paraId="18D830A6" w14:textId="77777777" w:rsidR="001B134B" w:rsidRPr="005B025B" w:rsidDel="002053F6" w:rsidRDefault="001B134B" w:rsidP="008D375D">
            <w:pPr>
              <w:spacing w:after="0"/>
              <w:jc w:val="center"/>
              <w:rPr>
                <w:szCs w:val="22"/>
              </w:rPr>
            </w:pPr>
            <w:r w:rsidRPr="005B025B">
              <w:rPr>
                <w:szCs w:val="22"/>
              </w:rPr>
              <w:t>1</w:t>
            </w:r>
          </w:p>
        </w:tc>
      </w:tr>
      <w:tr w:rsidR="001B134B" w:rsidRPr="005B025B" w14:paraId="3E4C0ADD" w14:textId="77777777" w:rsidTr="008D375D">
        <w:trPr>
          <w:trHeight w:val="922"/>
        </w:trPr>
        <w:tc>
          <w:tcPr>
            <w:tcW w:w="9152" w:type="dxa"/>
            <w:gridSpan w:val="7"/>
            <w:vMerge/>
            <w:tcBorders>
              <w:bottom w:val="single" w:sz="4" w:space="0" w:color="000000" w:themeColor="text1"/>
            </w:tcBorders>
            <w:shd w:val="clear" w:color="auto" w:fill="auto"/>
          </w:tcPr>
          <w:p w14:paraId="7B2106AF" w14:textId="77777777" w:rsidR="001B134B" w:rsidRPr="005B025B" w:rsidRDefault="001B134B" w:rsidP="008D375D">
            <w:pPr>
              <w:spacing w:after="0"/>
              <w:ind w:left="245" w:hanging="245"/>
              <w:rPr>
                <w:b/>
                <w:color w:val="000000" w:themeColor="text1"/>
                <w:szCs w:val="22"/>
              </w:rPr>
            </w:pPr>
          </w:p>
        </w:tc>
        <w:tc>
          <w:tcPr>
            <w:tcW w:w="1013" w:type="dxa"/>
            <w:gridSpan w:val="2"/>
            <w:tcBorders>
              <w:bottom w:val="single" w:sz="4" w:space="0" w:color="000000" w:themeColor="text1"/>
            </w:tcBorders>
            <w:shd w:val="clear" w:color="auto" w:fill="auto"/>
          </w:tcPr>
          <w:p w14:paraId="3D0A6262" w14:textId="77777777" w:rsidR="001B134B" w:rsidRPr="005B025B" w:rsidRDefault="001B134B" w:rsidP="008D375D">
            <w:pPr>
              <w:spacing w:after="0"/>
              <w:jc w:val="center"/>
              <w:rPr>
                <w:b/>
                <w:szCs w:val="22"/>
              </w:rPr>
            </w:pPr>
            <w:r w:rsidRPr="005B025B">
              <w:rPr>
                <w:b/>
                <w:szCs w:val="22"/>
              </w:rPr>
              <w:t>Evidence</w:t>
            </w:r>
          </w:p>
          <w:p w14:paraId="526D185A" w14:textId="77777777" w:rsidR="001B134B" w:rsidRPr="005B025B" w:rsidDel="002053F6" w:rsidRDefault="001B134B" w:rsidP="008D375D">
            <w:pPr>
              <w:spacing w:after="0"/>
              <w:jc w:val="center"/>
              <w:rPr>
                <w:szCs w:val="22"/>
              </w:rPr>
            </w:pPr>
            <w:r w:rsidRPr="005B025B">
              <w:rPr>
                <w:szCs w:val="22"/>
              </w:rPr>
              <w:t>See notes</w:t>
            </w:r>
          </w:p>
        </w:tc>
      </w:tr>
      <w:tr w:rsidR="001B134B" w:rsidRPr="005B025B" w14:paraId="3F1C1277" w14:textId="77777777" w:rsidTr="008D375D">
        <w:trPr>
          <w:trHeight w:val="338"/>
        </w:trPr>
        <w:tc>
          <w:tcPr>
            <w:tcW w:w="9152" w:type="dxa"/>
            <w:gridSpan w:val="7"/>
            <w:vMerge w:val="restart"/>
            <w:shd w:val="clear" w:color="auto" w:fill="auto"/>
          </w:tcPr>
          <w:p w14:paraId="064995C8" w14:textId="77777777" w:rsidR="001B134B" w:rsidRPr="005B025B" w:rsidRDefault="001B134B" w:rsidP="008D375D">
            <w:pPr>
              <w:spacing w:after="0"/>
              <w:rPr>
                <w:szCs w:val="22"/>
              </w:rPr>
            </w:pPr>
            <w:r w:rsidRPr="005B025B">
              <w:rPr>
                <w:b/>
                <w:szCs w:val="22"/>
              </w:rPr>
              <w:t xml:space="preserve">9. Has the Social and Environmental Screening Procedure (SESP) been conducted to identify potential social and environmental impacts and risks? </w:t>
            </w:r>
            <w:r w:rsidRPr="005B025B">
              <w:rPr>
                <w:b/>
                <w:color w:val="000000" w:themeColor="text1"/>
                <w:szCs w:val="22"/>
              </w:rPr>
              <w:t xml:space="preserve"> </w:t>
            </w:r>
            <w:r w:rsidRPr="005B025B">
              <w:rPr>
                <w:color w:val="000000" w:themeColor="text1"/>
                <w:szCs w:val="22"/>
              </w:rPr>
              <w:t>The SESP is not required for projects in which UNDP is Administrative Agent only and/or projects comprised solely of reports, coordination of events, trainings, workshops, meetings, conferences and/or communication materials and information dissemination.</w:t>
            </w:r>
            <w:r w:rsidRPr="005B025B">
              <w:rPr>
                <w:szCs w:val="22"/>
              </w:rPr>
              <w:t xml:space="preserve"> [if yes, upload the completed checklist. If SESP is not required, provide the reason for the exemption in the evidence section.]</w:t>
            </w:r>
          </w:p>
        </w:tc>
        <w:tc>
          <w:tcPr>
            <w:tcW w:w="496" w:type="dxa"/>
            <w:shd w:val="clear" w:color="auto" w:fill="auto"/>
            <w:vAlign w:val="center"/>
          </w:tcPr>
          <w:p w14:paraId="5003D6CC" w14:textId="77777777" w:rsidR="001B134B" w:rsidRPr="005B025B" w:rsidRDefault="001B134B" w:rsidP="008D375D">
            <w:pPr>
              <w:spacing w:after="0"/>
              <w:jc w:val="center"/>
              <w:rPr>
                <w:szCs w:val="22"/>
              </w:rPr>
            </w:pPr>
            <w:r w:rsidRPr="005B025B">
              <w:rPr>
                <w:szCs w:val="22"/>
                <w:highlight w:val="green"/>
              </w:rPr>
              <w:t>Yes</w:t>
            </w:r>
          </w:p>
        </w:tc>
        <w:tc>
          <w:tcPr>
            <w:tcW w:w="517" w:type="dxa"/>
            <w:tcBorders>
              <w:bottom w:val="single" w:sz="4" w:space="0" w:color="000000" w:themeColor="text1"/>
            </w:tcBorders>
            <w:shd w:val="clear" w:color="auto" w:fill="auto"/>
            <w:vAlign w:val="center"/>
          </w:tcPr>
          <w:p w14:paraId="3E543257" w14:textId="77777777" w:rsidR="001B134B" w:rsidRPr="005B025B" w:rsidRDefault="001B134B" w:rsidP="008D375D">
            <w:pPr>
              <w:spacing w:after="0"/>
              <w:jc w:val="center"/>
              <w:rPr>
                <w:szCs w:val="22"/>
              </w:rPr>
            </w:pPr>
            <w:r w:rsidRPr="005B025B">
              <w:rPr>
                <w:szCs w:val="22"/>
              </w:rPr>
              <w:t>No</w:t>
            </w:r>
          </w:p>
        </w:tc>
      </w:tr>
      <w:tr w:rsidR="001B134B" w:rsidRPr="005B025B" w14:paraId="46298C69" w14:textId="77777777" w:rsidTr="008D375D">
        <w:trPr>
          <w:trHeight w:val="337"/>
        </w:trPr>
        <w:tc>
          <w:tcPr>
            <w:tcW w:w="9152" w:type="dxa"/>
            <w:gridSpan w:val="7"/>
            <w:vMerge/>
            <w:tcBorders>
              <w:bottom w:val="single" w:sz="4" w:space="0" w:color="000000" w:themeColor="text1"/>
            </w:tcBorders>
            <w:shd w:val="clear" w:color="auto" w:fill="auto"/>
          </w:tcPr>
          <w:p w14:paraId="32FD376C" w14:textId="77777777" w:rsidR="001B134B" w:rsidRPr="005B025B" w:rsidRDefault="001B134B" w:rsidP="008D375D">
            <w:pPr>
              <w:spacing w:after="0"/>
              <w:rPr>
                <w:b/>
                <w:szCs w:val="22"/>
              </w:rPr>
            </w:pPr>
          </w:p>
        </w:tc>
        <w:tc>
          <w:tcPr>
            <w:tcW w:w="1013" w:type="dxa"/>
            <w:gridSpan w:val="2"/>
            <w:tcBorders>
              <w:bottom w:val="single" w:sz="4" w:space="0" w:color="000000" w:themeColor="text1"/>
            </w:tcBorders>
            <w:shd w:val="clear" w:color="auto" w:fill="auto"/>
            <w:vAlign w:val="center"/>
          </w:tcPr>
          <w:p w14:paraId="3743FC0F" w14:textId="77777777" w:rsidR="001B134B" w:rsidRPr="005B025B" w:rsidRDefault="001B134B" w:rsidP="008D375D">
            <w:pPr>
              <w:spacing w:after="0"/>
              <w:jc w:val="center"/>
              <w:rPr>
                <w:szCs w:val="22"/>
              </w:rPr>
            </w:pPr>
          </w:p>
        </w:tc>
      </w:tr>
      <w:tr w:rsidR="001B134B" w:rsidRPr="005B025B" w14:paraId="6C73A246" w14:textId="77777777" w:rsidTr="008D375D">
        <w:trPr>
          <w:trHeight w:val="458"/>
        </w:trPr>
        <w:tc>
          <w:tcPr>
            <w:tcW w:w="10165" w:type="dxa"/>
            <w:gridSpan w:val="9"/>
            <w:shd w:val="clear" w:color="auto" w:fill="C2D69B" w:themeFill="accent3" w:themeFillTint="99"/>
            <w:vAlign w:val="center"/>
          </w:tcPr>
          <w:p w14:paraId="42FC847E" w14:textId="77777777" w:rsidR="001B134B" w:rsidRPr="005B025B" w:rsidRDefault="001B134B" w:rsidP="008D375D">
            <w:pPr>
              <w:pStyle w:val="ListParagraph"/>
              <w:spacing w:after="0"/>
              <w:ind w:left="157"/>
              <w:rPr>
                <w:szCs w:val="22"/>
              </w:rPr>
            </w:pPr>
            <w:r w:rsidRPr="005B025B">
              <w:rPr>
                <w:b/>
                <w:smallCaps/>
                <w:szCs w:val="22"/>
              </w:rPr>
              <w:t>Management &amp; Monitoring</w:t>
            </w:r>
          </w:p>
        </w:tc>
      </w:tr>
      <w:tr w:rsidR="001B134B" w:rsidRPr="005B025B" w14:paraId="664C7623" w14:textId="77777777" w:rsidTr="008D375D">
        <w:trPr>
          <w:trHeight w:val="800"/>
        </w:trPr>
        <w:tc>
          <w:tcPr>
            <w:tcW w:w="9152" w:type="dxa"/>
            <w:gridSpan w:val="7"/>
            <w:vMerge w:val="restart"/>
            <w:shd w:val="clear" w:color="auto" w:fill="auto"/>
          </w:tcPr>
          <w:p w14:paraId="2B2542BB" w14:textId="77777777" w:rsidR="001B134B" w:rsidRPr="005B025B" w:rsidRDefault="001B134B" w:rsidP="00862C6C">
            <w:pPr>
              <w:pStyle w:val="ListParagraph"/>
              <w:numPr>
                <w:ilvl w:val="0"/>
                <w:numId w:val="45"/>
              </w:numPr>
              <w:spacing w:after="0"/>
              <w:ind w:left="247" w:hanging="270"/>
              <w:contextualSpacing w:val="0"/>
              <w:jc w:val="left"/>
              <w:rPr>
                <w:szCs w:val="22"/>
              </w:rPr>
            </w:pPr>
            <w:r w:rsidRPr="005B025B">
              <w:rPr>
                <w:b/>
                <w:szCs w:val="22"/>
              </w:rPr>
              <w:t>Does the project have a strong results framework?</w:t>
            </w:r>
            <w:r w:rsidRPr="005B025B">
              <w:rPr>
                <w:szCs w:val="22"/>
              </w:rPr>
              <w:t xml:space="preserve"> </w:t>
            </w:r>
            <w:r w:rsidRPr="005B025B">
              <w:rPr>
                <w:b/>
                <w:szCs w:val="22"/>
              </w:rPr>
              <w:t>(select from options 1-3 that best reflects this project):</w:t>
            </w:r>
          </w:p>
          <w:p w14:paraId="4F7DB79B" w14:textId="77777777" w:rsidR="001B134B" w:rsidRPr="005B025B" w:rsidRDefault="001B134B" w:rsidP="00862C6C">
            <w:pPr>
              <w:pStyle w:val="ListParagraph"/>
              <w:numPr>
                <w:ilvl w:val="0"/>
                <w:numId w:val="40"/>
              </w:numPr>
              <w:spacing w:after="0"/>
              <w:ind w:left="607" w:hanging="270"/>
              <w:contextualSpacing w:val="0"/>
              <w:jc w:val="left"/>
              <w:rPr>
                <w:szCs w:val="22"/>
              </w:rPr>
            </w:pPr>
            <w:r w:rsidRPr="005B025B">
              <w:rPr>
                <w:b/>
                <w:szCs w:val="22"/>
                <w:u w:val="single"/>
              </w:rPr>
              <w:t>3:</w:t>
            </w:r>
            <w:r w:rsidRPr="005B025B">
              <w:rPr>
                <w:szCs w:val="22"/>
              </w:rPr>
              <w:t xml:space="preserve"> The project’s selection of outputs and activities are at an appropriate level and relate in a clear way to the project’s theory of change. Outputs are accompanied by SMART, results-oriented indicators that measure all of the key expected changes identified in the theory of change, each with credible data sources, and populated baselines and targets, including gender sensitive, sex-disaggregated indicators where appropriate. </w:t>
            </w:r>
            <w:r w:rsidRPr="005B025B">
              <w:rPr>
                <w:i/>
                <w:szCs w:val="22"/>
              </w:rPr>
              <w:t>(</w:t>
            </w:r>
            <w:r w:rsidRPr="005B025B">
              <w:rPr>
                <w:i/>
                <w:szCs w:val="22"/>
                <w:u w:val="single"/>
              </w:rPr>
              <w:t>all</w:t>
            </w:r>
            <w:r w:rsidRPr="005B025B">
              <w:rPr>
                <w:i/>
                <w:szCs w:val="22"/>
              </w:rPr>
              <w:t xml:space="preserve"> must be true to select this option)</w:t>
            </w:r>
          </w:p>
          <w:p w14:paraId="24F98D93" w14:textId="77777777" w:rsidR="001B134B" w:rsidRPr="005B025B" w:rsidRDefault="001B134B" w:rsidP="00862C6C">
            <w:pPr>
              <w:pStyle w:val="ListParagraph"/>
              <w:numPr>
                <w:ilvl w:val="0"/>
                <w:numId w:val="40"/>
              </w:numPr>
              <w:spacing w:after="0"/>
              <w:ind w:left="607" w:hanging="270"/>
              <w:contextualSpacing w:val="0"/>
              <w:jc w:val="left"/>
              <w:rPr>
                <w:szCs w:val="22"/>
              </w:rPr>
            </w:pPr>
            <w:r w:rsidRPr="005B025B">
              <w:rPr>
                <w:b/>
                <w:szCs w:val="22"/>
                <w:u w:val="single"/>
              </w:rPr>
              <w:t>2:</w:t>
            </w:r>
            <w:r w:rsidRPr="005B025B">
              <w:rPr>
                <w:szCs w:val="22"/>
              </w:rPr>
              <w:t xml:space="preserve"> The project’s selection of outputs and activities are at an appropriate level but may not cover all aspects of the project’s theory of change. Outputs are accompanied by SMART, results-oriented indicators, but baselines, targets and data sources may not yet be fully specified. Some use of gender sensitive, sex-disaggregated indicators, as appropriate. </w:t>
            </w:r>
            <w:r w:rsidRPr="005B025B">
              <w:rPr>
                <w:i/>
                <w:szCs w:val="22"/>
              </w:rPr>
              <w:t>(</w:t>
            </w:r>
            <w:r w:rsidRPr="005B025B">
              <w:rPr>
                <w:i/>
                <w:szCs w:val="22"/>
                <w:u w:val="single"/>
              </w:rPr>
              <w:t>all</w:t>
            </w:r>
            <w:r w:rsidRPr="005B025B">
              <w:rPr>
                <w:i/>
                <w:szCs w:val="22"/>
              </w:rPr>
              <w:t xml:space="preserve"> must be true to select this option)</w:t>
            </w:r>
          </w:p>
          <w:p w14:paraId="14B91932" w14:textId="77777777" w:rsidR="001B134B" w:rsidRPr="005B025B" w:rsidRDefault="001B134B" w:rsidP="00862C6C">
            <w:pPr>
              <w:pStyle w:val="ListParagraph"/>
              <w:numPr>
                <w:ilvl w:val="0"/>
                <w:numId w:val="40"/>
              </w:numPr>
              <w:tabs>
                <w:tab w:val="left" w:pos="5715"/>
              </w:tabs>
              <w:spacing w:after="0"/>
              <w:ind w:left="607" w:hanging="270"/>
              <w:contextualSpacing w:val="0"/>
              <w:jc w:val="left"/>
              <w:rPr>
                <w:szCs w:val="22"/>
              </w:rPr>
            </w:pPr>
            <w:r w:rsidRPr="005B025B">
              <w:rPr>
                <w:b/>
                <w:szCs w:val="22"/>
                <w:u w:val="single"/>
              </w:rPr>
              <w:lastRenderedPageBreak/>
              <w:t>1:</w:t>
            </w:r>
            <w:r w:rsidRPr="005B025B">
              <w:rPr>
                <w:szCs w:val="22"/>
              </w:rPr>
              <w:t xml:space="preserve"> The results framework does not meet all of the conditions specified in selection “2” above. This includes: the project’s selection of outputs and activities are not at an appropriate level and do not relate in a clear way to the project’s theory of change; outputs are not accompanied by SMART, results-oriented indicators that measure the expected change, and have not been populated with baselines and targets; data sources are not specified, and/or no gender sensitive, sex-disaggregation of indicators.</w:t>
            </w:r>
          </w:p>
          <w:p w14:paraId="1C085002" w14:textId="77777777" w:rsidR="001B134B" w:rsidRPr="005B025B" w:rsidRDefault="001B134B" w:rsidP="008D375D">
            <w:pPr>
              <w:tabs>
                <w:tab w:val="left" w:pos="5715"/>
              </w:tabs>
              <w:spacing w:after="0"/>
              <w:jc w:val="left"/>
              <w:rPr>
                <w:szCs w:val="22"/>
              </w:rPr>
            </w:pPr>
            <w:r w:rsidRPr="005B025B">
              <w:rPr>
                <w:szCs w:val="22"/>
              </w:rPr>
              <w:t>*Note:  Management Action or strong management justification must be given for a score of 1</w:t>
            </w:r>
          </w:p>
          <w:p w14:paraId="05F22317" w14:textId="77777777" w:rsidR="001B134B" w:rsidRPr="005B025B" w:rsidRDefault="001B134B" w:rsidP="008D375D">
            <w:pPr>
              <w:tabs>
                <w:tab w:val="left" w:pos="5715"/>
              </w:tabs>
              <w:spacing w:after="0"/>
              <w:jc w:val="left"/>
              <w:rPr>
                <w:szCs w:val="22"/>
              </w:rPr>
            </w:pPr>
            <w:r w:rsidRPr="005B025B">
              <w:rPr>
                <w:szCs w:val="22"/>
                <w:highlight w:val="green"/>
              </w:rPr>
              <w:t>Evidence:</w:t>
            </w:r>
          </w:p>
          <w:p w14:paraId="3538CBF9" w14:textId="77777777" w:rsidR="001B134B" w:rsidRPr="005B025B" w:rsidRDefault="001B134B" w:rsidP="008D375D">
            <w:pPr>
              <w:tabs>
                <w:tab w:val="left" w:pos="5715"/>
              </w:tabs>
              <w:spacing w:after="0"/>
              <w:jc w:val="left"/>
              <w:rPr>
                <w:szCs w:val="22"/>
              </w:rPr>
            </w:pPr>
            <w:r w:rsidRPr="005B025B">
              <w:rPr>
                <w:szCs w:val="22"/>
              </w:rPr>
              <w:t>The project document contains a comprehensive project results framework as per the standard UNDP-GEF format. For the project goal, objective and outcomes, each of these have their corresponding indicators, baselines and targets, means of verification and critical assumptions. The project results framework does not include any gender sensitive, sex-disaggregated indicators.</w:t>
            </w:r>
          </w:p>
        </w:tc>
        <w:tc>
          <w:tcPr>
            <w:tcW w:w="496" w:type="dxa"/>
            <w:shd w:val="clear" w:color="auto" w:fill="auto"/>
          </w:tcPr>
          <w:p w14:paraId="5EF5E626" w14:textId="77777777" w:rsidR="001B134B" w:rsidRPr="005B025B" w:rsidRDefault="001B134B" w:rsidP="008D375D">
            <w:pPr>
              <w:spacing w:after="0"/>
              <w:jc w:val="center"/>
              <w:rPr>
                <w:szCs w:val="22"/>
              </w:rPr>
            </w:pPr>
            <w:r w:rsidRPr="005B025B">
              <w:rPr>
                <w:szCs w:val="22"/>
              </w:rPr>
              <w:lastRenderedPageBreak/>
              <w:t>3</w:t>
            </w:r>
          </w:p>
        </w:tc>
        <w:tc>
          <w:tcPr>
            <w:tcW w:w="517" w:type="dxa"/>
            <w:shd w:val="clear" w:color="auto" w:fill="auto"/>
          </w:tcPr>
          <w:p w14:paraId="1A8B1FB7" w14:textId="77777777" w:rsidR="001B134B" w:rsidRPr="005B025B" w:rsidRDefault="001B134B" w:rsidP="008D375D">
            <w:pPr>
              <w:spacing w:after="0"/>
              <w:jc w:val="center"/>
              <w:rPr>
                <w:szCs w:val="22"/>
              </w:rPr>
            </w:pPr>
            <w:r w:rsidRPr="005B025B">
              <w:rPr>
                <w:szCs w:val="22"/>
                <w:highlight w:val="green"/>
              </w:rPr>
              <w:t>2</w:t>
            </w:r>
          </w:p>
        </w:tc>
      </w:tr>
      <w:tr w:rsidR="001B134B" w:rsidRPr="005B025B" w14:paraId="5B39C64B" w14:textId="77777777" w:rsidTr="008D375D">
        <w:trPr>
          <w:trHeight w:val="165"/>
        </w:trPr>
        <w:tc>
          <w:tcPr>
            <w:tcW w:w="9152" w:type="dxa"/>
            <w:gridSpan w:val="7"/>
            <w:vMerge/>
            <w:shd w:val="clear" w:color="auto" w:fill="auto"/>
          </w:tcPr>
          <w:p w14:paraId="1E5D0192" w14:textId="77777777" w:rsidR="001B134B" w:rsidRPr="005B025B" w:rsidRDefault="001B134B" w:rsidP="00862C6C">
            <w:pPr>
              <w:pStyle w:val="ListParagraph"/>
              <w:numPr>
                <w:ilvl w:val="0"/>
                <w:numId w:val="43"/>
              </w:numPr>
              <w:spacing w:after="0"/>
              <w:ind w:left="247" w:hanging="270"/>
              <w:contextualSpacing w:val="0"/>
              <w:jc w:val="left"/>
              <w:rPr>
                <w:b/>
                <w:szCs w:val="22"/>
              </w:rPr>
            </w:pPr>
          </w:p>
        </w:tc>
        <w:tc>
          <w:tcPr>
            <w:tcW w:w="1013" w:type="dxa"/>
            <w:gridSpan w:val="2"/>
            <w:tcBorders>
              <w:bottom w:val="single" w:sz="4" w:space="0" w:color="000000" w:themeColor="text1"/>
            </w:tcBorders>
            <w:shd w:val="clear" w:color="auto" w:fill="auto"/>
          </w:tcPr>
          <w:p w14:paraId="7112043F" w14:textId="77777777" w:rsidR="001B134B" w:rsidRPr="005B025B" w:rsidRDefault="001B134B" w:rsidP="008D375D">
            <w:pPr>
              <w:spacing w:after="0"/>
              <w:jc w:val="center"/>
              <w:rPr>
                <w:szCs w:val="22"/>
              </w:rPr>
            </w:pPr>
            <w:r w:rsidRPr="005B025B">
              <w:rPr>
                <w:szCs w:val="22"/>
              </w:rPr>
              <w:t>1</w:t>
            </w:r>
          </w:p>
        </w:tc>
      </w:tr>
      <w:tr w:rsidR="001B134B" w:rsidRPr="005B025B" w14:paraId="17EAD2D2" w14:textId="77777777" w:rsidTr="008D375D">
        <w:trPr>
          <w:trHeight w:val="1383"/>
        </w:trPr>
        <w:tc>
          <w:tcPr>
            <w:tcW w:w="9152" w:type="dxa"/>
            <w:gridSpan w:val="7"/>
            <w:vMerge/>
            <w:tcBorders>
              <w:bottom w:val="single" w:sz="4" w:space="0" w:color="000000" w:themeColor="text1"/>
            </w:tcBorders>
            <w:shd w:val="clear" w:color="auto" w:fill="auto"/>
          </w:tcPr>
          <w:p w14:paraId="52790A2E" w14:textId="77777777" w:rsidR="001B134B" w:rsidRPr="005B025B" w:rsidRDefault="001B134B" w:rsidP="00862C6C">
            <w:pPr>
              <w:pStyle w:val="ListParagraph"/>
              <w:numPr>
                <w:ilvl w:val="0"/>
                <w:numId w:val="43"/>
              </w:numPr>
              <w:spacing w:after="0"/>
              <w:ind w:left="247" w:hanging="270"/>
              <w:contextualSpacing w:val="0"/>
              <w:jc w:val="left"/>
              <w:rPr>
                <w:b/>
                <w:szCs w:val="22"/>
              </w:rPr>
            </w:pPr>
          </w:p>
        </w:tc>
        <w:tc>
          <w:tcPr>
            <w:tcW w:w="1013" w:type="dxa"/>
            <w:gridSpan w:val="2"/>
            <w:tcBorders>
              <w:bottom w:val="single" w:sz="4" w:space="0" w:color="000000" w:themeColor="text1"/>
            </w:tcBorders>
            <w:shd w:val="clear" w:color="auto" w:fill="auto"/>
          </w:tcPr>
          <w:p w14:paraId="088865E0" w14:textId="77777777" w:rsidR="001B134B" w:rsidRPr="005B025B" w:rsidRDefault="001B134B" w:rsidP="008D375D">
            <w:pPr>
              <w:spacing w:after="0"/>
              <w:jc w:val="center"/>
              <w:rPr>
                <w:b/>
                <w:szCs w:val="22"/>
              </w:rPr>
            </w:pPr>
            <w:r w:rsidRPr="005B025B">
              <w:rPr>
                <w:b/>
                <w:szCs w:val="22"/>
              </w:rPr>
              <w:t>Evidence</w:t>
            </w:r>
          </w:p>
          <w:p w14:paraId="73B8E9B6" w14:textId="77777777" w:rsidR="001B134B" w:rsidRPr="005B025B" w:rsidRDefault="001B134B" w:rsidP="008D375D">
            <w:pPr>
              <w:spacing w:after="0"/>
              <w:jc w:val="center"/>
              <w:rPr>
                <w:szCs w:val="22"/>
              </w:rPr>
            </w:pPr>
            <w:r w:rsidRPr="005B025B">
              <w:rPr>
                <w:szCs w:val="22"/>
                <w:highlight w:val="green"/>
              </w:rPr>
              <w:t>See notes</w:t>
            </w:r>
          </w:p>
        </w:tc>
      </w:tr>
      <w:tr w:rsidR="001B134B" w:rsidRPr="005B025B" w14:paraId="430F30D2" w14:textId="77777777" w:rsidTr="008D375D">
        <w:trPr>
          <w:trHeight w:val="52"/>
        </w:trPr>
        <w:tc>
          <w:tcPr>
            <w:tcW w:w="9152" w:type="dxa"/>
            <w:gridSpan w:val="7"/>
            <w:tcBorders>
              <w:bottom w:val="single" w:sz="4" w:space="0" w:color="000000" w:themeColor="text1"/>
            </w:tcBorders>
            <w:shd w:val="clear" w:color="auto" w:fill="auto"/>
          </w:tcPr>
          <w:p w14:paraId="26A684C1" w14:textId="77777777" w:rsidR="001B134B" w:rsidRPr="005B025B" w:rsidRDefault="001B134B" w:rsidP="008D375D">
            <w:pPr>
              <w:spacing w:after="0"/>
              <w:rPr>
                <w:b/>
                <w:szCs w:val="22"/>
              </w:rPr>
            </w:pPr>
            <w:r w:rsidRPr="005B025B">
              <w:rPr>
                <w:b/>
                <w:szCs w:val="22"/>
              </w:rPr>
              <w:t>11. Is there a comprehensive and costed M&amp;E plan in place with specified data collection sources and methods to support evidence-based management, monitoring and evaluation of the project?</w:t>
            </w:r>
          </w:p>
          <w:p w14:paraId="5D3F9802" w14:textId="77777777" w:rsidR="001B134B" w:rsidRPr="005B025B" w:rsidRDefault="001B134B" w:rsidP="008D375D">
            <w:pPr>
              <w:tabs>
                <w:tab w:val="left" w:pos="5715"/>
              </w:tabs>
              <w:spacing w:after="0"/>
              <w:rPr>
                <w:szCs w:val="22"/>
              </w:rPr>
            </w:pPr>
            <w:r w:rsidRPr="005B025B">
              <w:rPr>
                <w:szCs w:val="22"/>
              </w:rPr>
              <w:t>Evidence:</w:t>
            </w:r>
          </w:p>
          <w:p w14:paraId="6BB771E5" w14:textId="77777777" w:rsidR="001B134B" w:rsidRPr="005B025B" w:rsidRDefault="001B134B" w:rsidP="008D375D">
            <w:pPr>
              <w:spacing w:after="0"/>
              <w:rPr>
                <w:szCs w:val="22"/>
              </w:rPr>
            </w:pPr>
            <w:r w:rsidRPr="005B025B">
              <w:rPr>
                <w:szCs w:val="22"/>
              </w:rPr>
              <w:t>The project document contains a costed M&amp;E plan and a Monitoring Plan as per the standard UNDP-GEF format.</w:t>
            </w:r>
          </w:p>
        </w:tc>
        <w:tc>
          <w:tcPr>
            <w:tcW w:w="496" w:type="dxa"/>
            <w:tcBorders>
              <w:bottom w:val="single" w:sz="4" w:space="0" w:color="000000" w:themeColor="text1"/>
            </w:tcBorders>
            <w:shd w:val="clear" w:color="auto" w:fill="auto"/>
            <w:vAlign w:val="center"/>
          </w:tcPr>
          <w:p w14:paraId="779950FA" w14:textId="77777777" w:rsidR="001B134B" w:rsidRPr="005B025B" w:rsidRDefault="001B134B" w:rsidP="008D375D">
            <w:pPr>
              <w:spacing w:after="0"/>
              <w:jc w:val="center"/>
              <w:rPr>
                <w:szCs w:val="22"/>
              </w:rPr>
            </w:pPr>
            <w:r w:rsidRPr="005B025B">
              <w:rPr>
                <w:szCs w:val="22"/>
                <w:highlight w:val="green"/>
              </w:rPr>
              <w:t>Yes (3)</w:t>
            </w:r>
          </w:p>
        </w:tc>
        <w:tc>
          <w:tcPr>
            <w:tcW w:w="517" w:type="dxa"/>
            <w:tcBorders>
              <w:bottom w:val="single" w:sz="4" w:space="0" w:color="000000" w:themeColor="text1"/>
            </w:tcBorders>
            <w:shd w:val="clear" w:color="auto" w:fill="auto"/>
            <w:vAlign w:val="center"/>
          </w:tcPr>
          <w:p w14:paraId="4FC49183" w14:textId="77777777" w:rsidR="001B134B" w:rsidRPr="005B025B" w:rsidRDefault="001B134B" w:rsidP="008D375D">
            <w:pPr>
              <w:spacing w:after="0"/>
              <w:jc w:val="center"/>
              <w:rPr>
                <w:szCs w:val="22"/>
              </w:rPr>
            </w:pPr>
            <w:r w:rsidRPr="005B025B">
              <w:rPr>
                <w:szCs w:val="22"/>
              </w:rPr>
              <w:t>No (1)</w:t>
            </w:r>
          </w:p>
        </w:tc>
      </w:tr>
      <w:tr w:rsidR="001B134B" w:rsidRPr="005B025B" w14:paraId="1843E962" w14:textId="77777777" w:rsidTr="008D375D">
        <w:trPr>
          <w:trHeight w:val="215"/>
        </w:trPr>
        <w:tc>
          <w:tcPr>
            <w:tcW w:w="9152" w:type="dxa"/>
            <w:gridSpan w:val="7"/>
            <w:vMerge w:val="restart"/>
            <w:shd w:val="clear" w:color="auto" w:fill="auto"/>
          </w:tcPr>
          <w:p w14:paraId="38D0C726" w14:textId="77777777" w:rsidR="001B134B" w:rsidRPr="005B025B" w:rsidRDefault="001B134B" w:rsidP="008D375D">
            <w:pPr>
              <w:spacing w:after="0"/>
              <w:jc w:val="left"/>
              <w:rPr>
                <w:b/>
                <w:szCs w:val="22"/>
              </w:rPr>
            </w:pPr>
            <w:r w:rsidRPr="005B025B">
              <w:rPr>
                <w:b/>
                <w:szCs w:val="22"/>
              </w:rPr>
              <w:t>12. Is the project’s governance mechanism clearly defined in the project document, including planned composition of the project board? (select from options 1-3 that best reflects this project):</w:t>
            </w:r>
          </w:p>
          <w:p w14:paraId="3C74D4FF" w14:textId="77777777" w:rsidR="001B134B" w:rsidRPr="005B025B" w:rsidRDefault="001B134B" w:rsidP="00862C6C">
            <w:pPr>
              <w:pStyle w:val="ListParagraph"/>
              <w:numPr>
                <w:ilvl w:val="0"/>
                <w:numId w:val="40"/>
              </w:numPr>
              <w:spacing w:after="0"/>
              <w:ind w:left="607" w:hanging="270"/>
              <w:contextualSpacing w:val="0"/>
              <w:jc w:val="left"/>
              <w:rPr>
                <w:szCs w:val="22"/>
              </w:rPr>
            </w:pPr>
            <w:r w:rsidRPr="005B025B">
              <w:rPr>
                <w:b/>
                <w:szCs w:val="22"/>
                <w:u w:val="single"/>
              </w:rPr>
              <w:t>3:</w:t>
            </w:r>
            <w:r w:rsidRPr="005B025B">
              <w:rPr>
                <w:szCs w:val="22"/>
              </w:rPr>
              <w:t xml:space="preserve">  The project’s governance mechanism is fully defined in the project composition. Individuals have been specified for each position in the governance mechanism (especially all members of the project board.) Project Board members have agreed on their roles and responsibilities as specified in the terms of reference. The ToR of the project board has been attached to the project document. </w:t>
            </w:r>
            <w:r w:rsidRPr="005B025B">
              <w:rPr>
                <w:i/>
                <w:szCs w:val="22"/>
              </w:rPr>
              <w:t>(</w:t>
            </w:r>
            <w:r w:rsidRPr="005B025B">
              <w:rPr>
                <w:i/>
                <w:szCs w:val="22"/>
                <w:u w:val="single"/>
              </w:rPr>
              <w:t>all</w:t>
            </w:r>
            <w:r w:rsidRPr="005B025B">
              <w:rPr>
                <w:i/>
                <w:szCs w:val="22"/>
              </w:rPr>
              <w:t xml:space="preserve"> must be true to select this option)</w:t>
            </w:r>
            <w:r w:rsidRPr="005B025B">
              <w:rPr>
                <w:szCs w:val="22"/>
              </w:rPr>
              <w:t>.</w:t>
            </w:r>
          </w:p>
          <w:p w14:paraId="691C0C75" w14:textId="3EEE14C0" w:rsidR="001B134B" w:rsidRPr="005B025B" w:rsidRDefault="001B134B" w:rsidP="00862C6C">
            <w:pPr>
              <w:pStyle w:val="ListParagraph"/>
              <w:numPr>
                <w:ilvl w:val="0"/>
                <w:numId w:val="40"/>
              </w:numPr>
              <w:spacing w:after="0"/>
              <w:ind w:left="607" w:hanging="270"/>
              <w:contextualSpacing w:val="0"/>
              <w:jc w:val="left"/>
              <w:rPr>
                <w:szCs w:val="22"/>
              </w:rPr>
            </w:pPr>
            <w:r w:rsidRPr="005B025B">
              <w:rPr>
                <w:b/>
                <w:szCs w:val="22"/>
                <w:u w:val="single"/>
              </w:rPr>
              <w:t>2:</w:t>
            </w:r>
            <w:r w:rsidRPr="005B025B">
              <w:rPr>
                <w:szCs w:val="22"/>
              </w:rPr>
              <w:t xml:space="preserve"> The project’s governance mechanism is defined in the project document; specific institutions are noted as holding key governance roles, but individuals may not have been specified yet. The </w:t>
            </w:r>
            <w:r w:rsidR="003E1982">
              <w:rPr>
                <w:szCs w:val="22"/>
              </w:rPr>
              <w:t>P</w:t>
            </w:r>
            <w:r w:rsidRPr="005B025B">
              <w:rPr>
                <w:szCs w:val="22"/>
              </w:rPr>
              <w:t>ro</w:t>
            </w:r>
            <w:r w:rsidR="003E1982">
              <w:rPr>
                <w:szCs w:val="22"/>
              </w:rPr>
              <w:t>D</w:t>
            </w:r>
            <w:r w:rsidRPr="005B025B">
              <w:rPr>
                <w:szCs w:val="22"/>
              </w:rPr>
              <w:t xml:space="preserve">oc lists the most important responsibilities of the project board, project director/manager and quality assurance roles. </w:t>
            </w:r>
            <w:r w:rsidRPr="005B025B">
              <w:rPr>
                <w:i/>
                <w:szCs w:val="22"/>
              </w:rPr>
              <w:t>(all must be true to select this option)</w:t>
            </w:r>
          </w:p>
          <w:p w14:paraId="7416CBD4" w14:textId="77777777" w:rsidR="001B134B" w:rsidRPr="005B025B" w:rsidRDefault="001B134B" w:rsidP="00862C6C">
            <w:pPr>
              <w:pStyle w:val="ListParagraph"/>
              <w:numPr>
                <w:ilvl w:val="0"/>
                <w:numId w:val="40"/>
              </w:numPr>
              <w:tabs>
                <w:tab w:val="left" w:pos="5715"/>
              </w:tabs>
              <w:spacing w:after="0"/>
              <w:ind w:left="607" w:hanging="270"/>
              <w:contextualSpacing w:val="0"/>
              <w:jc w:val="left"/>
              <w:rPr>
                <w:szCs w:val="22"/>
              </w:rPr>
            </w:pPr>
            <w:r w:rsidRPr="005B025B">
              <w:rPr>
                <w:b/>
                <w:szCs w:val="22"/>
                <w:u w:val="single"/>
              </w:rPr>
              <w:t>1:</w:t>
            </w:r>
            <w:r w:rsidRPr="005B025B">
              <w:rPr>
                <w:szCs w:val="22"/>
              </w:rPr>
              <w:t xml:space="preserve"> The project’s governance mechanism is loosely defined in the project document, only mentioning key roles that will need to be filled at a later date. No information on the responsibilities of key positions in the governance mechanism is provided.</w:t>
            </w:r>
          </w:p>
          <w:p w14:paraId="2996705D" w14:textId="77777777" w:rsidR="001B134B" w:rsidRPr="005B025B" w:rsidRDefault="001B134B" w:rsidP="008D375D">
            <w:pPr>
              <w:spacing w:after="0"/>
              <w:jc w:val="left"/>
              <w:rPr>
                <w:szCs w:val="22"/>
              </w:rPr>
            </w:pPr>
            <w:r w:rsidRPr="005B025B">
              <w:rPr>
                <w:szCs w:val="22"/>
              </w:rPr>
              <w:t>*Note:  Management Action or strong management justification must be given for a score of 1</w:t>
            </w:r>
          </w:p>
          <w:p w14:paraId="0B616C71" w14:textId="77777777" w:rsidR="001B134B" w:rsidRPr="005B025B" w:rsidRDefault="001B134B" w:rsidP="008D375D">
            <w:pPr>
              <w:tabs>
                <w:tab w:val="left" w:pos="5715"/>
              </w:tabs>
              <w:spacing w:after="0"/>
              <w:jc w:val="left"/>
              <w:rPr>
                <w:szCs w:val="22"/>
              </w:rPr>
            </w:pPr>
            <w:r w:rsidRPr="005B025B">
              <w:rPr>
                <w:szCs w:val="22"/>
                <w:highlight w:val="green"/>
              </w:rPr>
              <w:t>Evidence:</w:t>
            </w:r>
          </w:p>
          <w:p w14:paraId="3389D78F" w14:textId="77777777" w:rsidR="001B134B" w:rsidRPr="005B025B" w:rsidRDefault="001B134B" w:rsidP="008D375D">
            <w:pPr>
              <w:spacing w:after="0"/>
              <w:jc w:val="left"/>
              <w:rPr>
                <w:szCs w:val="22"/>
              </w:rPr>
            </w:pPr>
            <w:r w:rsidRPr="005B025B">
              <w:rPr>
                <w:szCs w:val="22"/>
              </w:rPr>
              <w:t>The project document contains a defined governance mechanism that clearly outlines the roles and responsibilities of entities involved.</w:t>
            </w:r>
          </w:p>
        </w:tc>
        <w:tc>
          <w:tcPr>
            <w:tcW w:w="496" w:type="dxa"/>
            <w:shd w:val="clear" w:color="auto" w:fill="auto"/>
          </w:tcPr>
          <w:p w14:paraId="4A1F5EBE" w14:textId="77777777" w:rsidR="001B134B" w:rsidRPr="005B025B" w:rsidRDefault="001B134B" w:rsidP="008D375D">
            <w:pPr>
              <w:spacing w:after="0"/>
              <w:jc w:val="center"/>
              <w:rPr>
                <w:szCs w:val="22"/>
              </w:rPr>
            </w:pPr>
            <w:r w:rsidRPr="005B025B">
              <w:rPr>
                <w:szCs w:val="22"/>
              </w:rPr>
              <w:t>3</w:t>
            </w:r>
          </w:p>
        </w:tc>
        <w:tc>
          <w:tcPr>
            <w:tcW w:w="517" w:type="dxa"/>
            <w:shd w:val="clear" w:color="auto" w:fill="auto"/>
          </w:tcPr>
          <w:p w14:paraId="3082780A" w14:textId="77777777" w:rsidR="001B134B" w:rsidRPr="005B025B" w:rsidRDefault="001B134B" w:rsidP="008D375D">
            <w:pPr>
              <w:spacing w:after="0"/>
              <w:jc w:val="center"/>
              <w:rPr>
                <w:szCs w:val="22"/>
              </w:rPr>
            </w:pPr>
            <w:r w:rsidRPr="005B025B">
              <w:rPr>
                <w:szCs w:val="22"/>
                <w:highlight w:val="green"/>
              </w:rPr>
              <w:t>2</w:t>
            </w:r>
          </w:p>
        </w:tc>
      </w:tr>
      <w:tr w:rsidR="001B134B" w:rsidRPr="005B025B" w14:paraId="32B0A511" w14:textId="77777777" w:rsidTr="008D375D">
        <w:trPr>
          <w:trHeight w:val="219"/>
        </w:trPr>
        <w:tc>
          <w:tcPr>
            <w:tcW w:w="9152" w:type="dxa"/>
            <w:gridSpan w:val="7"/>
            <w:vMerge/>
            <w:shd w:val="clear" w:color="auto" w:fill="auto"/>
          </w:tcPr>
          <w:p w14:paraId="005D0E9A" w14:textId="77777777" w:rsidR="001B134B" w:rsidRPr="005B025B" w:rsidRDefault="001B134B" w:rsidP="008D375D">
            <w:pPr>
              <w:spacing w:after="0"/>
              <w:rPr>
                <w:b/>
                <w:szCs w:val="22"/>
              </w:rPr>
            </w:pPr>
          </w:p>
        </w:tc>
        <w:tc>
          <w:tcPr>
            <w:tcW w:w="1013" w:type="dxa"/>
            <w:gridSpan w:val="2"/>
            <w:tcBorders>
              <w:bottom w:val="single" w:sz="4" w:space="0" w:color="000000" w:themeColor="text1"/>
            </w:tcBorders>
            <w:shd w:val="clear" w:color="auto" w:fill="auto"/>
          </w:tcPr>
          <w:p w14:paraId="0D05CDB1" w14:textId="77777777" w:rsidR="001B134B" w:rsidRPr="005B025B" w:rsidRDefault="001B134B" w:rsidP="008D375D">
            <w:pPr>
              <w:spacing w:after="0"/>
              <w:jc w:val="center"/>
              <w:rPr>
                <w:szCs w:val="22"/>
              </w:rPr>
            </w:pPr>
            <w:r w:rsidRPr="005B025B">
              <w:rPr>
                <w:szCs w:val="22"/>
              </w:rPr>
              <w:t>1</w:t>
            </w:r>
          </w:p>
        </w:tc>
      </w:tr>
      <w:tr w:rsidR="001B134B" w:rsidRPr="005B025B" w14:paraId="788739B6" w14:textId="77777777" w:rsidTr="008D375D">
        <w:trPr>
          <w:trHeight w:val="890"/>
        </w:trPr>
        <w:tc>
          <w:tcPr>
            <w:tcW w:w="9152" w:type="dxa"/>
            <w:gridSpan w:val="7"/>
            <w:vMerge/>
            <w:tcBorders>
              <w:bottom w:val="single" w:sz="4" w:space="0" w:color="000000" w:themeColor="text1"/>
            </w:tcBorders>
            <w:shd w:val="clear" w:color="auto" w:fill="auto"/>
          </w:tcPr>
          <w:p w14:paraId="3DB95402" w14:textId="77777777" w:rsidR="001B134B" w:rsidRPr="005B025B" w:rsidRDefault="001B134B" w:rsidP="008D375D">
            <w:pPr>
              <w:spacing w:after="0"/>
              <w:rPr>
                <w:b/>
                <w:szCs w:val="22"/>
              </w:rPr>
            </w:pPr>
          </w:p>
        </w:tc>
        <w:tc>
          <w:tcPr>
            <w:tcW w:w="1013" w:type="dxa"/>
            <w:gridSpan w:val="2"/>
            <w:tcBorders>
              <w:bottom w:val="single" w:sz="4" w:space="0" w:color="000000" w:themeColor="text1"/>
            </w:tcBorders>
            <w:shd w:val="clear" w:color="auto" w:fill="auto"/>
          </w:tcPr>
          <w:p w14:paraId="09D8AF54" w14:textId="77777777" w:rsidR="001B134B" w:rsidRPr="005B025B" w:rsidRDefault="001B134B" w:rsidP="008D375D">
            <w:pPr>
              <w:spacing w:after="0"/>
              <w:jc w:val="center"/>
              <w:rPr>
                <w:b/>
                <w:szCs w:val="22"/>
              </w:rPr>
            </w:pPr>
            <w:r w:rsidRPr="005B025B">
              <w:rPr>
                <w:b/>
                <w:szCs w:val="22"/>
              </w:rPr>
              <w:t>Evidence</w:t>
            </w:r>
          </w:p>
          <w:p w14:paraId="58CAD62C" w14:textId="77777777" w:rsidR="001B134B" w:rsidRPr="005B025B" w:rsidRDefault="001B134B" w:rsidP="008D375D">
            <w:pPr>
              <w:spacing w:after="0"/>
              <w:jc w:val="center"/>
              <w:rPr>
                <w:szCs w:val="22"/>
              </w:rPr>
            </w:pPr>
            <w:r w:rsidRPr="005B025B">
              <w:rPr>
                <w:szCs w:val="22"/>
                <w:highlight w:val="green"/>
              </w:rPr>
              <w:t>See notes</w:t>
            </w:r>
          </w:p>
        </w:tc>
      </w:tr>
      <w:tr w:rsidR="001B134B" w:rsidRPr="005B025B" w14:paraId="061E2EBD" w14:textId="77777777" w:rsidTr="008D375D">
        <w:trPr>
          <w:trHeight w:val="188"/>
        </w:trPr>
        <w:tc>
          <w:tcPr>
            <w:tcW w:w="9152" w:type="dxa"/>
            <w:gridSpan w:val="7"/>
            <w:vMerge w:val="restart"/>
            <w:shd w:val="clear" w:color="auto" w:fill="auto"/>
          </w:tcPr>
          <w:p w14:paraId="76BDF240" w14:textId="77777777" w:rsidR="001B134B" w:rsidRPr="005B025B" w:rsidRDefault="001B134B" w:rsidP="008D375D">
            <w:pPr>
              <w:spacing w:after="0"/>
              <w:jc w:val="left"/>
              <w:rPr>
                <w:szCs w:val="22"/>
              </w:rPr>
            </w:pPr>
            <w:r w:rsidRPr="005B025B">
              <w:rPr>
                <w:b/>
                <w:szCs w:val="22"/>
              </w:rPr>
              <w:t>13. Have the project risks been identified with clear plans stated to manage and mitigate each risks?</w:t>
            </w:r>
            <w:r w:rsidRPr="005B025B">
              <w:rPr>
                <w:szCs w:val="22"/>
              </w:rPr>
              <w:t xml:space="preserve"> </w:t>
            </w:r>
            <w:r w:rsidRPr="005B025B">
              <w:rPr>
                <w:b/>
                <w:szCs w:val="22"/>
              </w:rPr>
              <w:t>(select from options 1-3 that best reflects this project):</w:t>
            </w:r>
          </w:p>
          <w:p w14:paraId="70037A42" w14:textId="77777777" w:rsidR="001B134B" w:rsidRPr="005B025B" w:rsidRDefault="001B134B" w:rsidP="00862C6C">
            <w:pPr>
              <w:pStyle w:val="ListParagraph"/>
              <w:numPr>
                <w:ilvl w:val="0"/>
                <w:numId w:val="40"/>
              </w:numPr>
              <w:spacing w:after="0"/>
              <w:ind w:left="607" w:hanging="270"/>
              <w:contextualSpacing w:val="0"/>
              <w:jc w:val="left"/>
              <w:rPr>
                <w:szCs w:val="22"/>
              </w:rPr>
            </w:pPr>
            <w:r w:rsidRPr="005B025B">
              <w:rPr>
                <w:b/>
                <w:szCs w:val="22"/>
                <w:u w:val="single"/>
              </w:rPr>
              <w:t>3:</w:t>
            </w:r>
            <w:r w:rsidRPr="005B025B">
              <w:rPr>
                <w:szCs w:val="22"/>
              </w:rPr>
              <w:t xml:space="preserve"> Project risks related to the achievement of results are fully described in the project risk log, based on comprehensive analysis drawing on the theory of change, Social and Environmental Standards and screening, situation analysis, capacity assessments and other analysis. Clear and complete plan in place to manage and mitigate each risk. </w:t>
            </w:r>
            <w:r w:rsidRPr="005B025B">
              <w:rPr>
                <w:i/>
                <w:szCs w:val="22"/>
              </w:rPr>
              <w:t>(both must be true to select this option)</w:t>
            </w:r>
            <w:r w:rsidRPr="005B025B">
              <w:rPr>
                <w:szCs w:val="22"/>
              </w:rPr>
              <w:t xml:space="preserve"> </w:t>
            </w:r>
          </w:p>
          <w:p w14:paraId="50761D4D" w14:textId="77777777" w:rsidR="001B134B" w:rsidRPr="005B025B" w:rsidRDefault="001B134B" w:rsidP="00862C6C">
            <w:pPr>
              <w:pStyle w:val="ListParagraph"/>
              <w:numPr>
                <w:ilvl w:val="0"/>
                <w:numId w:val="40"/>
              </w:numPr>
              <w:spacing w:after="0"/>
              <w:ind w:left="607" w:hanging="270"/>
              <w:contextualSpacing w:val="0"/>
              <w:jc w:val="left"/>
              <w:rPr>
                <w:szCs w:val="22"/>
              </w:rPr>
            </w:pPr>
            <w:r w:rsidRPr="005B025B">
              <w:rPr>
                <w:b/>
                <w:szCs w:val="22"/>
                <w:u w:val="single"/>
              </w:rPr>
              <w:t>2:</w:t>
            </w:r>
            <w:r w:rsidRPr="005B025B">
              <w:rPr>
                <w:szCs w:val="22"/>
              </w:rPr>
              <w:t xml:space="preserve"> Project risks related to the achievement of results identified in the initial project risk log with mitigation measures identified for each risk. </w:t>
            </w:r>
          </w:p>
          <w:p w14:paraId="5E4EFF64" w14:textId="77777777" w:rsidR="001B134B" w:rsidRPr="005B025B" w:rsidRDefault="001B134B" w:rsidP="00862C6C">
            <w:pPr>
              <w:pStyle w:val="ListParagraph"/>
              <w:numPr>
                <w:ilvl w:val="0"/>
                <w:numId w:val="40"/>
              </w:numPr>
              <w:tabs>
                <w:tab w:val="left" w:pos="5715"/>
              </w:tabs>
              <w:spacing w:after="0"/>
              <w:ind w:left="607" w:hanging="270"/>
              <w:contextualSpacing w:val="0"/>
              <w:jc w:val="left"/>
              <w:rPr>
                <w:szCs w:val="22"/>
              </w:rPr>
            </w:pPr>
            <w:r w:rsidRPr="005B025B">
              <w:rPr>
                <w:b/>
                <w:szCs w:val="22"/>
                <w:u w:val="single"/>
              </w:rPr>
              <w:t>1:</w:t>
            </w:r>
            <w:r w:rsidRPr="005B025B">
              <w:rPr>
                <w:szCs w:val="22"/>
              </w:rPr>
              <w:t xml:space="preserve"> Some risks may be identified in the initial project risk log, but no evidence of analysis and no clear risk mitigation measures identified. This option is also selected if risks are not clearly identified and no initial risk log is included with the project document.</w:t>
            </w:r>
          </w:p>
          <w:p w14:paraId="17A8992A" w14:textId="77777777" w:rsidR="001B134B" w:rsidRPr="005B025B" w:rsidRDefault="001B134B" w:rsidP="008D375D">
            <w:pPr>
              <w:tabs>
                <w:tab w:val="left" w:pos="5715"/>
              </w:tabs>
              <w:spacing w:after="0"/>
              <w:jc w:val="left"/>
              <w:rPr>
                <w:szCs w:val="22"/>
              </w:rPr>
            </w:pPr>
            <w:r w:rsidRPr="005B025B">
              <w:rPr>
                <w:szCs w:val="22"/>
              </w:rPr>
              <w:t>*Note:  Management Action must be taken for a score of 1</w:t>
            </w:r>
          </w:p>
          <w:p w14:paraId="3A08A112" w14:textId="77777777" w:rsidR="001B134B" w:rsidRPr="005B025B" w:rsidRDefault="001B134B" w:rsidP="008D375D">
            <w:pPr>
              <w:tabs>
                <w:tab w:val="left" w:pos="5715"/>
              </w:tabs>
              <w:spacing w:after="0"/>
              <w:jc w:val="left"/>
              <w:rPr>
                <w:szCs w:val="22"/>
              </w:rPr>
            </w:pPr>
            <w:r w:rsidRPr="005B025B">
              <w:rPr>
                <w:szCs w:val="22"/>
                <w:highlight w:val="green"/>
              </w:rPr>
              <w:t>Evidence</w:t>
            </w:r>
            <w:r w:rsidRPr="005B025B">
              <w:rPr>
                <w:szCs w:val="22"/>
              </w:rPr>
              <w:t>:</w:t>
            </w:r>
          </w:p>
          <w:p w14:paraId="78180DF2" w14:textId="6283F41F" w:rsidR="001B134B" w:rsidRPr="005B025B" w:rsidRDefault="001B134B" w:rsidP="008D375D">
            <w:pPr>
              <w:tabs>
                <w:tab w:val="left" w:pos="5715"/>
              </w:tabs>
              <w:spacing w:after="0"/>
              <w:jc w:val="left"/>
              <w:rPr>
                <w:szCs w:val="22"/>
              </w:rPr>
            </w:pPr>
            <w:r w:rsidRPr="005B025B">
              <w:rPr>
                <w:szCs w:val="22"/>
              </w:rPr>
              <w:t>The project document contains a risk log, as part of the annexes. The identified risks are related to the achievement of results but need to be fully described based on comprehensive analysis conducted during the PPG.</w:t>
            </w:r>
          </w:p>
        </w:tc>
        <w:tc>
          <w:tcPr>
            <w:tcW w:w="496" w:type="dxa"/>
            <w:shd w:val="clear" w:color="auto" w:fill="auto"/>
          </w:tcPr>
          <w:p w14:paraId="4DDBF805" w14:textId="77777777" w:rsidR="001B134B" w:rsidRPr="005B025B" w:rsidRDefault="001B134B" w:rsidP="008D375D">
            <w:pPr>
              <w:spacing w:after="0"/>
              <w:jc w:val="center"/>
              <w:rPr>
                <w:szCs w:val="22"/>
              </w:rPr>
            </w:pPr>
            <w:r w:rsidRPr="005B025B">
              <w:rPr>
                <w:szCs w:val="22"/>
              </w:rPr>
              <w:t>3</w:t>
            </w:r>
          </w:p>
        </w:tc>
        <w:tc>
          <w:tcPr>
            <w:tcW w:w="517" w:type="dxa"/>
            <w:shd w:val="clear" w:color="auto" w:fill="auto"/>
          </w:tcPr>
          <w:p w14:paraId="0AC6C271" w14:textId="77777777" w:rsidR="001B134B" w:rsidRPr="005B025B" w:rsidRDefault="001B134B" w:rsidP="008D375D">
            <w:pPr>
              <w:spacing w:after="0"/>
              <w:jc w:val="center"/>
              <w:rPr>
                <w:szCs w:val="22"/>
              </w:rPr>
            </w:pPr>
            <w:r w:rsidRPr="005B025B">
              <w:rPr>
                <w:szCs w:val="22"/>
                <w:highlight w:val="green"/>
              </w:rPr>
              <w:t>2</w:t>
            </w:r>
          </w:p>
        </w:tc>
      </w:tr>
      <w:tr w:rsidR="001B134B" w:rsidRPr="005B025B" w14:paraId="73C26382" w14:textId="77777777" w:rsidTr="008D375D">
        <w:trPr>
          <w:trHeight w:val="219"/>
        </w:trPr>
        <w:tc>
          <w:tcPr>
            <w:tcW w:w="9152" w:type="dxa"/>
            <w:gridSpan w:val="7"/>
            <w:vMerge/>
            <w:shd w:val="clear" w:color="auto" w:fill="auto"/>
          </w:tcPr>
          <w:p w14:paraId="4EF3B94A" w14:textId="77777777" w:rsidR="001B134B" w:rsidRPr="005B025B" w:rsidRDefault="001B134B" w:rsidP="008D375D">
            <w:pPr>
              <w:spacing w:after="0"/>
              <w:rPr>
                <w:szCs w:val="22"/>
              </w:rPr>
            </w:pPr>
          </w:p>
        </w:tc>
        <w:tc>
          <w:tcPr>
            <w:tcW w:w="1013" w:type="dxa"/>
            <w:gridSpan w:val="2"/>
            <w:tcBorders>
              <w:bottom w:val="single" w:sz="4" w:space="0" w:color="000000" w:themeColor="text1"/>
            </w:tcBorders>
            <w:shd w:val="clear" w:color="auto" w:fill="auto"/>
          </w:tcPr>
          <w:p w14:paraId="7718214C" w14:textId="77777777" w:rsidR="001B134B" w:rsidRPr="005B025B" w:rsidRDefault="001B134B" w:rsidP="008D375D">
            <w:pPr>
              <w:spacing w:after="0"/>
              <w:jc w:val="center"/>
              <w:rPr>
                <w:szCs w:val="22"/>
              </w:rPr>
            </w:pPr>
            <w:r w:rsidRPr="005B025B">
              <w:rPr>
                <w:szCs w:val="22"/>
              </w:rPr>
              <w:t>1</w:t>
            </w:r>
          </w:p>
        </w:tc>
      </w:tr>
      <w:tr w:rsidR="001B134B" w:rsidRPr="005B025B" w14:paraId="392A0BE3" w14:textId="77777777" w:rsidTr="008D375D">
        <w:trPr>
          <w:trHeight w:val="827"/>
        </w:trPr>
        <w:tc>
          <w:tcPr>
            <w:tcW w:w="9152" w:type="dxa"/>
            <w:gridSpan w:val="7"/>
            <w:vMerge/>
            <w:tcBorders>
              <w:bottom w:val="single" w:sz="4" w:space="0" w:color="000000" w:themeColor="text1"/>
            </w:tcBorders>
            <w:shd w:val="clear" w:color="auto" w:fill="auto"/>
          </w:tcPr>
          <w:p w14:paraId="037058A8" w14:textId="77777777" w:rsidR="001B134B" w:rsidRPr="005B025B" w:rsidRDefault="001B134B" w:rsidP="008D375D">
            <w:pPr>
              <w:spacing w:after="0"/>
              <w:rPr>
                <w:szCs w:val="22"/>
              </w:rPr>
            </w:pPr>
          </w:p>
        </w:tc>
        <w:tc>
          <w:tcPr>
            <w:tcW w:w="1013" w:type="dxa"/>
            <w:gridSpan w:val="2"/>
            <w:tcBorders>
              <w:bottom w:val="single" w:sz="4" w:space="0" w:color="000000" w:themeColor="text1"/>
            </w:tcBorders>
            <w:shd w:val="clear" w:color="auto" w:fill="auto"/>
          </w:tcPr>
          <w:p w14:paraId="0805E433" w14:textId="77777777" w:rsidR="001B134B" w:rsidRPr="005B025B" w:rsidRDefault="001B134B" w:rsidP="008D375D">
            <w:pPr>
              <w:spacing w:after="0"/>
              <w:jc w:val="center"/>
              <w:rPr>
                <w:b/>
                <w:szCs w:val="22"/>
              </w:rPr>
            </w:pPr>
            <w:r w:rsidRPr="005B025B">
              <w:rPr>
                <w:b/>
                <w:szCs w:val="22"/>
              </w:rPr>
              <w:t>Evidence</w:t>
            </w:r>
          </w:p>
          <w:p w14:paraId="651030B9" w14:textId="77777777" w:rsidR="001B134B" w:rsidRPr="005B025B" w:rsidRDefault="001B134B" w:rsidP="008D375D">
            <w:pPr>
              <w:spacing w:after="0"/>
              <w:jc w:val="center"/>
              <w:rPr>
                <w:szCs w:val="22"/>
              </w:rPr>
            </w:pPr>
            <w:r w:rsidRPr="005B025B">
              <w:rPr>
                <w:szCs w:val="22"/>
              </w:rPr>
              <w:t>See notes</w:t>
            </w:r>
          </w:p>
        </w:tc>
      </w:tr>
      <w:tr w:rsidR="001B134B" w:rsidRPr="005B025B" w14:paraId="5E71A2C2" w14:textId="77777777" w:rsidTr="008D375D">
        <w:trPr>
          <w:trHeight w:val="440"/>
        </w:trPr>
        <w:tc>
          <w:tcPr>
            <w:tcW w:w="1530" w:type="dxa"/>
            <w:tcBorders>
              <w:right w:val="nil"/>
            </w:tcBorders>
            <w:shd w:val="clear" w:color="auto" w:fill="C2D69B" w:themeFill="accent3" w:themeFillTint="99"/>
            <w:vAlign w:val="center"/>
          </w:tcPr>
          <w:p w14:paraId="1D16E5C6" w14:textId="77777777" w:rsidR="001B134B" w:rsidRPr="005B025B" w:rsidRDefault="001B134B" w:rsidP="008D375D">
            <w:pPr>
              <w:tabs>
                <w:tab w:val="left" w:pos="7020"/>
              </w:tabs>
              <w:spacing w:after="0"/>
              <w:jc w:val="center"/>
              <w:rPr>
                <w:b/>
                <w:szCs w:val="22"/>
              </w:rPr>
            </w:pPr>
            <w:r w:rsidRPr="005B025B">
              <w:rPr>
                <w:b/>
                <w:smallCaps/>
                <w:szCs w:val="22"/>
              </w:rPr>
              <w:t>Efficient</w:t>
            </w:r>
          </w:p>
        </w:tc>
        <w:tc>
          <w:tcPr>
            <w:tcW w:w="8635" w:type="dxa"/>
            <w:gridSpan w:val="8"/>
            <w:tcBorders>
              <w:left w:val="nil"/>
            </w:tcBorders>
            <w:shd w:val="clear" w:color="auto" w:fill="C2D69B" w:themeFill="accent3" w:themeFillTint="99"/>
            <w:vAlign w:val="center"/>
          </w:tcPr>
          <w:p w14:paraId="12799C66" w14:textId="77777777" w:rsidR="001B134B" w:rsidRPr="005B025B" w:rsidRDefault="001B134B" w:rsidP="008D375D">
            <w:pPr>
              <w:pStyle w:val="ListParagraph"/>
              <w:spacing w:after="0"/>
              <w:ind w:left="158"/>
              <w:rPr>
                <w:szCs w:val="22"/>
              </w:rPr>
            </w:pPr>
          </w:p>
        </w:tc>
      </w:tr>
      <w:tr w:rsidR="001B134B" w:rsidRPr="005B025B" w14:paraId="274531A3" w14:textId="77777777" w:rsidTr="008D375D">
        <w:trPr>
          <w:trHeight w:val="44"/>
        </w:trPr>
        <w:tc>
          <w:tcPr>
            <w:tcW w:w="9152" w:type="dxa"/>
            <w:gridSpan w:val="7"/>
            <w:tcBorders>
              <w:bottom w:val="single" w:sz="4" w:space="0" w:color="000000" w:themeColor="text1"/>
            </w:tcBorders>
            <w:shd w:val="clear" w:color="auto" w:fill="auto"/>
          </w:tcPr>
          <w:p w14:paraId="487DE509" w14:textId="77777777" w:rsidR="001B134B" w:rsidRPr="005B025B" w:rsidRDefault="001B134B" w:rsidP="008D375D">
            <w:pPr>
              <w:spacing w:after="0"/>
              <w:ind w:left="245" w:hanging="245"/>
              <w:jc w:val="left"/>
              <w:rPr>
                <w:b/>
                <w:szCs w:val="22"/>
              </w:rPr>
            </w:pPr>
            <w:r w:rsidRPr="005B025B">
              <w:rPr>
                <w:b/>
                <w:szCs w:val="22"/>
              </w:rPr>
              <w:t xml:space="preserve">14. Have specific measures for ensuring cost-efficient use of resources been explicitly mentioned as part of the project design? This can include: i) using the theory of change analysis to explore different options of </w:t>
            </w:r>
            <w:r w:rsidRPr="005B025B">
              <w:rPr>
                <w:b/>
                <w:szCs w:val="22"/>
              </w:rPr>
              <w:lastRenderedPageBreak/>
              <w:t>achieving the maximum results with the resources available; ii) using a portfolio management approach to improve cost effectiveness through synergies with other interventions; iii) through joint operations (e.g., monitoring or procurement) with other partners.</w:t>
            </w:r>
          </w:p>
          <w:p w14:paraId="20C86E14" w14:textId="77777777" w:rsidR="001B134B" w:rsidRPr="005B025B" w:rsidRDefault="001B134B" w:rsidP="008D375D">
            <w:pPr>
              <w:spacing w:after="0"/>
              <w:ind w:left="245" w:hanging="245"/>
              <w:jc w:val="left"/>
              <w:rPr>
                <w:szCs w:val="22"/>
              </w:rPr>
            </w:pPr>
            <w:r w:rsidRPr="005B025B">
              <w:rPr>
                <w:szCs w:val="22"/>
                <w:highlight w:val="green"/>
              </w:rPr>
              <w:t>Evidence</w:t>
            </w:r>
            <w:r w:rsidRPr="005B025B">
              <w:rPr>
                <w:szCs w:val="22"/>
              </w:rPr>
              <w:t>:</w:t>
            </w:r>
          </w:p>
          <w:p w14:paraId="4433A6A5" w14:textId="77777777" w:rsidR="001B134B" w:rsidRPr="005B025B" w:rsidRDefault="001B134B" w:rsidP="008D375D">
            <w:pPr>
              <w:spacing w:after="0"/>
              <w:jc w:val="left"/>
              <w:rPr>
                <w:szCs w:val="22"/>
              </w:rPr>
            </w:pPr>
            <w:r w:rsidRPr="005B025B">
              <w:rPr>
                <w:szCs w:val="22"/>
              </w:rPr>
              <w:t>LFA Workshop Report that details the problem tree, objective tree, and project definition showing the project goal, objectives, outcomes, outputs, and the various objective statements that will guide the project proponents in identifying the relevant project activities. The Theory of Change diagram based on the LFA is included in the Strategy section of the Project Document.</w:t>
            </w:r>
          </w:p>
        </w:tc>
        <w:tc>
          <w:tcPr>
            <w:tcW w:w="496" w:type="dxa"/>
            <w:tcBorders>
              <w:bottom w:val="single" w:sz="4" w:space="0" w:color="000000" w:themeColor="text1"/>
            </w:tcBorders>
            <w:shd w:val="clear" w:color="auto" w:fill="auto"/>
            <w:vAlign w:val="center"/>
          </w:tcPr>
          <w:p w14:paraId="0C8CD652" w14:textId="77777777" w:rsidR="001B134B" w:rsidRPr="005B025B" w:rsidRDefault="001B134B" w:rsidP="008D375D">
            <w:pPr>
              <w:spacing w:after="0"/>
              <w:jc w:val="center"/>
              <w:rPr>
                <w:szCs w:val="22"/>
              </w:rPr>
            </w:pPr>
            <w:r w:rsidRPr="005B025B">
              <w:rPr>
                <w:szCs w:val="22"/>
              </w:rPr>
              <w:lastRenderedPageBreak/>
              <w:t xml:space="preserve">Yes </w:t>
            </w:r>
            <w:r w:rsidRPr="005B025B">
              <w:rPr>
                <w:szCs w:val="22"/>
                <w:highlight w:val="green"/>
              </w:rPr>
              <w:t>(3)</w:t>
            </w:r>
          </w:p>
        </w:tc>
        <w:tc>
          <w:tcPr>
            <w:tcW w:w="517" w:type="dxa"/>
            <w:tcBorders>
              <w:bottom w:val="single" w:sz="4" w:space="0" w:color="000000" w:themeColor="text1"/>
            </w:tcBorders>
            <w:shd w:val="clear" w:color="auto" w:fill="auto"/>
            <w:vAlign w:val="center"/>
          </w:tcPr>
          <w:p w14:paraId="1206BB1E" w14:textId="77777777" w:rsidR="001B134B" w:rsidRPr="005B025B" w:rsidRDefault="001B134B" w:rsidP="008D375D">
            <w:pPr>
              <w:spacing w:after="0"/>
              <w:jc w:val="center"/>
              <w:rPr>
                <w:szCs w:val="22"/>
              </w:rPr>
            </w:pPr>
            <w:r w:rsidRPr="005B025B">
              <w:rPr>
                <w:szCs w:val="22"/>
              </w:rPr>
              <w:t>No (1)</w:t>
            </w:r>
          </w:p>
        </w:tc>
      </w:tr>
      <w:tr w:rsidR="001B134B" w:rsidRPr="005B025B" w14:paraId="466E9607" w14:textId="77777777" w:rsidTr="008D375D">
        <w:trPr>
          <w:trHeight w:val="44"/>
        </w:trPr>
        <w:tc>
          <w:tcPr>
            <w:tcW w:w="9152" w:type="dxa"/>
            <w:gridSpan w:val="7"/>
            <w:tcBorders>
              <w:bottom w:val="single" w:sz="4" w:space="0" w:color="000000" w:themeColor="text1"/>
            </w:tcBorders>
            <w:shd w:val="clear" w:color="auto" w:fill="auto"/>
          </w:tcPr>
          <w:p w14:paraId="248DF57C" w14:textId="77777777" w:rsidR="001B134B" w:rsidRPr="005B025B" w:rsidRDefault="001B134B" w:rsidP="008D375D">
            <w:pPr>
              <w:spacing w:after="0"/>
              <w:ind w:left="245" w:hanging="245"/>
              <w:jc w:val="left"/>
              <w:rPr>
                <w:b/>
                <w:szCs w:val="22"/>
              </w:rPr>
            </w:pPr>
            <w:r w:rsidRPr="005B025B">
              <w:rPr>
                <w:b/>
                <w:szCs w:val="22"/>
              </w:rPr>
              <w:t>15. Are explicit plans in place to ensure the project links up with other relevant on-going projects and initiatives, whether led by UNDP, national or other partners, to achieve more efficient results (including, for example, through sharing resources or coordinating delivery?)</w:t>
            </w:r>
          </w:p>
          <w:p w14:paraId="750F6385" w14:textId="77777777" w:rsidR="001B134B" w:rsidRPr="005B025B" w:rsidRDefault="001B134B" w:rsidP="008D375D">
            <w:pPr>
              <w:spacing w:after="0"/>
              <w:jc w:val="left"/>
              <w:rPr>
                <w:szCs w:val="22"/>
              </w:rPr>
            </w:pPr>
            <w:r w:rsidRPr="005B025B">
              <w:rPr>
                <w:szCs w:val="22"/>
                <w:highlight w:val="green"/>
              </w:rPr>
              <w:t>Evidence:</w:t>
            </w:r>
          </w:p>
          <w:p w14:paraId="6A69DE79" w14:textId="77777777" w:rsidR="001B134B" w:rsidRPr="005B025B" w:rsidRDefault="001B134B" w:rsidP="008D375D">
            <w:pPr>
              <w:spacing w:after="0"/>
              <w:jc w:val="left"/>
              <w:rPr>
                <w:rFonts w:eastAsia="Times New Roman"/>
                <w:color w:val="222222"/>
                <w:szCs w:val="22"/>
                <w:lang w:eastAsia="zh-CN"/>
              </w:rPr>
            </w:pPr>
            <w:r w:rsidRPr="005B025B">
              <w:rPr>
                <w:rFonts w:eastAsia="Times New Roman"/>
                <w:color w:val="222222"/>
                <w:szCs w:val="22"/>
                <w:lang w:eastAsia="zh-CN"/>
              </w:rPr>
              <w:t>The project is directly linked (through subsuming of relevant EC&amp;EE activities) with ongoing and planned sustainable energy development projects of the World Bank, and the ongoing EU-funded development projects of the EU that include components on EC&amp;EE.</w:t>
            </w:r>
          </w:p>
        </w:tc>
        <w:tc>
          <w:tcPr>
            <w:tcW w:w="496" w:type="dxa"/>
            <w:tcBorders>
              <w:bottom w:val="single" w:sz="4" w:space="0" w:color="000000" w:themeColor="text1"/>
            </w:tcBorders>
            <w:shd w:val="clear" w:color="auto" w:fill="auto"/>
            <w:vAlign w:val="center"/>
          </w:tcPr>
          <w:p w14:paraId="7A88BD37" w14:textId="77777777" w:rsidR="001B134B" w:rsidRPr="005B025B" w:rsidRDefault="001B134B" w:rsidP="008D375D">
            <w:pPr>
              <w:spacing w:after="0"/>
              <w:jc w:val="center"/>
              <w:rPr>
                <w:szCs w:val="22"/>
              </w:rPr>
            </w:pPr>
            <w:r w:rsidRPr="005B025B">
              <w:rPr>
                <w:szCs w:val="22"/>
                <w:highlight w:val="green"/>
              </w:rPr>
              <w:t>Yes (3)</w:t>
            </w:r>
          </w:p>
        </w:tc>
        <w:tc>
          <w:tcPr>
            <w:tcW w:w="517" w:type="dxa"/>
            <w:tcBorders>
              <w:bottom w:val="single" w:sz="4" w:space="0" w:color="000000" w:themeColor="text1"/>
            </w:tcBorders>
            <w:shd w:val="clear" w:color="auto" w:fill="auto"/>
            <w:vAlign w:val="center"/>
          </w:tcPr>
          <w:p w14:paraId="6ACFF172" w14:textId="77777777" w:rsidR="001B134B" w:rsidRPr="005B025B" w:rsidRDefault="001B134B" w:rsidP="008D375D">
            <w:pPr>
              <w:spacing w:after="0"/>
              <w:jc w:val="center"/>
              <w:rPr>
                <w:szCs w:val="22"/>
              </w:rPr>
            </w:pPr>
            <w:r w:rsidRPr="005B025B">
              <w:rPr>
                <w:szCs w:val="22"/>
              </w:rPr>
              <w:t>No (1)</w:t>
            </w:r>
          </w:p>
        </w:tc>
      </w:tr>
      <w:tr w:rsidR="001B134B" w:rsidRPr="005B025B" w14:paraId="50A71589" w14:textId="77777777" w:rsidTr="008D375D">
        <w:trPr>
          <w:trHeight w:val="70"/>
        </w:trPr>
        <w:tc>
          <w:tcPr>
            <w:tcW w:w="9152" w:type="dxa"/>
            <w:gridSpan w:val="7"/>
            <w:vMerge w:val="restart"/>
            <w:shd w:val="clear" w:color="auto" w:fill="auto"/>
          </w:tcPr>
          <w:p w14:paraId="1B7E6EE0" w14:textId="77777777" w:rsidR="001B134B" w:rsidRPr="005B025B" w:rsidRDefault="001B134B" w:rsidP="008D375D">
            <w:pPr>
              <w:spacing w:after="0"/>
              <w:rPr>
                <w:b/>
                <w:szCs w:val="22"/>
              </w:rPr>
            </w:pPr>
            <w:r w:rsidRPr="005B025B">
              <w:rPr>
                <w:b/>
                <w:szCs w:val="22"/>
              </w:rPr>
              <w:t>16. Is the budget justified and supported with valid estimates?</w:t>
            </w:r>
          </w:p>
          <w:p w14:paraId="5C70432B" w14:textId="77777777" w:rsidR="001B134B" w:rsidRPr="005B025B" w:rsidRDefault="001B134B" w:rsidP="00862C6C">
            <w:pPr>
              <w:pStyle w:val="ListParagraph"/>
              <w:numPr>
                <w:ilvl w:val="0"/>
                <w:numId w:val="40"/>
              </w:numPr>
              <w:spacing w:after="0"/>
              <w:ind w:left="607" w:hanging="270"/>
              <w:contextualSpacing w:val="0"/>
              <w:jc w:val="left"/>
              <w:rPr>
                <w:szCs w:val="22"/>
              </w:rPr>
            </w:pPr>
            <w:r w:rsidRPr="005B025B">
              <w:rPr>
                <w:b/>
                <w:szCs w:val="22"/>
                <w:u w:val="single"/>
              </w:rPr>
              <w:t>3:</w:t>
            </w:r>
            <w:r w:rsidRPr="005B025B">
              <w:rPr>
                <w:szCs w:val="22"/>
              </w:rPr>
              <w:t xml:space="preserve">  The project’s budget is at the activity level with funding sources and is specified for the duration of the project period in a multi-year budget. Costs are supported with valid estimates using benchmarks from similar projects or activities. Cost implications from inflation and foreign exchange exposure have been estimated and incorporated in the budget.</w:t>
            </w:r>
          </w:p>
          <w:p w14:paraId="59CDA083" w14:textId="77777777" w:rsidR="001B134B" w:rsidRPr="005B025B" w:rsidRDefault="001B134B" w:rsidP="00862C6C">
            <w:pPr>
              <w:pStyle w:val="ListParagraph"/>
              <w:numPr>
                <w:ilvl w:val="0"/>
                <w:numId w:val="40"/>
              </w:numPr>
              <w:spacing w:after="0"/>
              <w:ind w:left="607" w:hanging="270"/>
              <w:contextualSpacing w:val="0"/>
              <w:jc w:val="left"/>
              <w:rPr>
                <w:szCs w:val="22"/>
              </w:rPr>
            </w:pPr>
            <w:r w:rsidRPr="005B025B">
              <w:rPr>
                <w:b/>
                <w:szCs w:val="22"/>
                <w:u w:val="single"/>
              </w:rPr>
              <w:t>2:</w:t>
            </w:r>
            <w:r w:rsidRPr="005B025B">
              <w:rPr>
                <w:szCs w:val="22"/>
              </w:rPr>
              <w:t xml:space="preserve"> The project’s budget is at the activity level with funding sources, when possible, and is specified for the duration of the project in a multi-year budget. Costs are supported with valid estimates based on prevailing rates. </w:t>
            </w:r>
          </w:p>
          <w:p w14:paraId="40939DE7" w14:textId="77777777" w:rsidR="001B134B" w:rsidRPr="005B025B" w:rsidRDefault="001B134B" w:rsidP="00862C6C">
            <w:pPr>
              <w:pStyle w:val="ListParagraph"/>
              <w:numPr>
                <w:ilvl w:val="0"/>
                <w:numId w:val="40"/>
              </w:numPr>
              <w:tabs>
                <w:tab w:val="left" w:pos="5715"/>
              </w:tabs>
              <w:spacing w:after="0"/>
              <w:ind w:left="607" w:hanging="270"/>
              <w:contextualSpacing w:val="0"/>
              <w:jc w:val="left"/>
              <w:rPr>
                <w:szCs w:val="22"/>
              </w:rPr>
            </w:pPr>
            <w:r w:rsidRPr="005B025B">
              <w:rPr>
                <w:b/>
                <w:szCs w:val="22"/>
                <w:u w:val="single"/>
              </w:rPr>
              <w:t>1:</w:t>
            </w:r>
            <w:r w:rsidRPr="005B025B">
              <w:rPr>
                <w:szCs w:val="22"/>
              </w:rPr>
              <w:t xml:space="preserve"> The project’s budget is not specified at the activity level, and/or may not be captured in a multi-year budget. </w:t>
            </w:r>
          </w:p>
          <w:p w14:paraId="7A1D785D" w14:textId="77777777" w:rsidR="001B134B" w:rsidRPr="005B025B" w:rsidRDefault="001B134B" w:rsidP="008D375D">
            <w:pPr>
              <w:spacing w:after="0"/>
              <w:rPr>
                <w:szCs w:val="22"/>
              </w:rPr>
            </w:pPr>
            <w:r w:rsidRPr="005B025B">
              <w:rPr>
                <w:szCs w:val="22"/>
                <w:highlight w:val="green"/>
              </w:rPr>
              <w:t>Evidence:</w:t>
            </w:r>
          </w:p>
          <w:p w14:paraId="579F72A2" w14:textId="77777777" w:rsidR="001B134B" w:rsidRPr="005B025B" w:rsidRDefault="001B134B" w:rsidP="008D375D">
            <w:pPr>
              <w:tabs>
                <w:tab w:val="left" w:pos="5715"/>
              </w:tabs>
              <w:spacing w:after="0"/>
              <w:rPr>
                <w:szCs w:val="22"/>
              </w:rPr>
            </w:pPr>
            <w:r w:rsidRPr="005B025B">
              <w:rPr>
                <w:rFonts w:eastAsia="Times New Roman"/>
                <w:color w:val="222222"/>
                <w:szCs w:val="22"/>
                <w:lang w:eastAsia="zh-CN"/>
              </w:rPr>
              <w:t xml:space="preserve">The project document does contain a total budget and work plan with clearly identified funding sources for each outcome (equivalent to ATLAS activity). </w:t>
            </w:r>
            <w:r w:rsidRPr="005B025B">
              <w:rPr>
                <w:szCs w:val="22"/>
              </w:rPr>
              <w:t xml:space="preserve"> </w:t>
            </w:r>
          </w:p>
        </w:tc>
        <w:tc>
          <w:tcPr>
            <w:tcW w:w="496" w:type="dxa"/>
            <w:tcBorders>
              <w:bottom w:val="single" w:sz="4" w:space="0" w:color="000000" w:themeColor="text1"/>
            </w:tcBorders>
            <w:shd w:val="clear" w:color="auto" w:fill="auto"/>
          </w:tcPr>
          <w:p w14:paraId="1AFD8B98" w14:textId="77777777" w:rsidR="001B134B" w:rsidRPr="005B025B" w:rsidRDefault="001B134B" w:rsidP="008D375D">
            <w:pPr>
              <w:spacing w:after="0"/>
              <w:jc w:val="center"/>
              <w:rPr>
                <w:szCs w:val="22"/>
              </w:rPr>
            </w:pPr>
            <w:r w:rsidRPr="005B025B">
              <w:rPr>
                <w:szCs w:val="22"/>
              </w:rPr>
              <w:t>3</w:t>
            </w:r>
          </w:p>
        </w:tc>
        <w:tc>
          <w:tcPr>
            <w:tcW w:w="517" w:type="dxa"/>
            <w:tcBorders>
              <w:bottom w:val="single" w:sz="4" w:space="0" w:color="000000" w:themeColor="text1"/>
            </w:tcBorders>
            <w:shd w:val="clear" w:color="auto" w:fill="auto"/>
          </w:tcPr>
          <w:p w14:paraId="0BE0F86D" w14:textId="77777777" w:rsidR="001B134B" w:rsidRPr="005B025B" w:rsidRDefault="001B134B" w:rsidP="008D375D">
            <w:pPr>
              <w:spacing w:after="0"/>
              <w:jc w:val="center"/>
              <w:rPr>
                <w:szCs w:val="22"/>
              </w:rPr>
            </w:pPr>
            <w:r w:rsidRPr="005B025B">
              <w:rPr>
                <w:szCs w:val="22"/>
                <w:highlight w:val="green"/>
              </w:rPr>
              <w:t>2</w:t>
            </w:r>
          </w:p>
        </w:tc>
      </w:tr>
      <w:tr w:rsidR="001B134B" w:rsidRPr="005B025B" w14:paraId="260879BF" w14:textId="77777777" w:rsidTr="008D375D">
        <w:trPr>
          <w:trHeight w:val="215"/>
        </w:trPr>
        <w:tc>
          <w:tcPr>
            <w:tcW w:w="9152" w:type="dxa"/>
            <w:gridSpan w:val="7"/>
            <w:vMerge/>
            <w:shd w:val="clear" w:color="auto" w:fill="auto"/>
          </w:tcPr>
          <w:p w14:paraId="34F1FB7E" w14:textId="77777777" w:rsidR="001B134B" w:rsidRPr="005B025B" w:rsidRDefault="001B134B" w:rsidP="008D375D">
            <w:pPr>
              <w:spacing w:after="0"/>
              <w:rPr>
                <w:b/>
                <w:szCs w:val="22"/>
              </w:rPr>
            </w:pPr>
          </w:p>
        </w:tc>
        <w:tc>
          <w:tcPr>
            <w:tcW w:w="1013" w:type="dxa"/>
            <w:gridSpan w:val="2"/>
            <w:shd w:val="clear" w:color="auto" w:fill="auto"/>
          </w:tcPr>
          <w:p w14:paraId="4249D8A1" w14:textId="77777777" w:rsidR="001B134B" w:rsidRPr="005B025B" w:rsidRDefault="001B134B" w:rsidP="008D375D">
            <w:pPr>
              <w:spacing w:after="0"/>
              <w:jc w:val="center"/>
              <w:rPr>
                <w:szCs w:val="22"/>
              </w:rPr>
            </w:pPr>
            <w:r w:rsidRPr="005B025B">
              <w:rPr>
                <w:szCs w:val="22"/>
              </w:rPr>
              <w:t>1</w:t>
            </w:r>
          </w:p>
        </w:tc>
      </w:tr>
      <w:tr w:rsidR="001B134B" w:rsidRPr="005B025B" w14:paraId="77ECBACE" w14:textId="77777777" w:rsidTr="008D375D">
        <w:trPr>
          <w:trHeight w:val="1042"/>
        </w:trPr>
        <w:tc>
          <w:tcPr>
            <w:tcW w:w="9152" w:type="dxa"/>
            <w:gridSpan w:val="7"/>
            <w:vMerge/>
            <w:shd w:val="clear" w:color="auto" w:fill="auto"/>
          </w:tcPr>
          <w:p w14:paraId="2E336563" w14:textId="77777777" w:rsidR="001B134B" w:rsidRPr="005B025B" w:rsidRDefault="001B134B" w:rsidP="008D375D">
            <w:pPr>
              <w:spacing w:after="0"/>
              <w:rPr>
                <w:b/>
                <w:szCs w:val="22"/>
              </w:rPr>
            </w:pPr>
          </w:p>
        </w:tc>
        <w:tc>
          <w:tcPr>
            <w:tcW w:w="1013" w:type="dxa"/>
            <w:gridSpan w:val="2"/>
            <w:shd w:val="clear" w:color="auto" w:fill="auto"/>
          </w:tcPr>
          <w:p w14:paraId="04C54802" w14:textId="77777777" w:rsidR="001B134B" w:rsidRPr="005B025B" w:rsidRDefault="001B134B" w:rsidP="008D375D">
            <w:pPr>
              <w:spacing w:after="0"/>
              <w:jc w:val="center"/>
              <w:rPr>
                <w:b/>
                <w:szCs w:val="22"/>
              </w:rPr>
            </w:pPr>
            <w:r w:rsidRPr="005B025B">
              <w:rPr>
                <w:b/>
                <w:szCs w:val="22"/>
              </w:rPr>
              <w:t>Evidence</w:t>
            </w:r>
          </w:p>
          <w:p w14:paraId="1F681B51" w14:textId="77777777" w:rsidR="001B134B" w:rsidRPr="005B025B" w:rsidRDefault="001B134B" w:rsidP="008D375D">
            <w:pPr>
              <w:spacing w:after="0"/>
              <w:jc w:val="center"/>
              <w:rPr>
                <w:szCs w:val="22"/>
              </w:rPr>
            </w:pPr>
            <w:r w:rsidRPr="005B025B">
              <w:rPr>
                <w:szCs w:val="22"/>
                <w:highlight w:val="green"/>
              </w:rPr>
              <w:t>See notes</w:t>
            </w:r>
          </w:p>
        </w:tc>
      </w:tr>
      <w:tr w:rsidR="001B134B" w:rsidRPr="005B025B" w14:paraId="60197E87" w14:textId="77777777" w:rsidTr="008D375D">
        <w:trPr>
          <w:trHeight w:val="188"/>
        </w:trPr>
        <w:tc>
          <w:tcPr>
            <w:tcW w:w="9152" w:type="dxa"/>
            <w:gridSpan w:val="7"/>
            <w:vMerge w:val="restart"/>
            <w:shd w:val="clear" w:color="auto" w:fill="auto"/>
          </w:tcPr>
          <w:p w14:paraId="4FC75C82" w14:textId="77777777" w:rsidR="001B134B" w:rsidRPr="005B025B" w:rsidRDefault="001B134B" w:rsidP="00862C6C">
            <w:pPr>
              <w:pStyle w:val="ListParagraph"/>
              <w:numPr>
                <w:ilvl w:val="0"/>
                <w:numId w:val="47"/>
              </w:numPr>
              <w:spacing w:after="0"/>
              <w:ind w:left="270" w:hanging="270"/>
              <w:contextualSpacing w:val="0"/>
              <w:jc w:val="left"/>
              <w:rPr>
                <w:b/>
                <w:szCs w:val="22"/>
              </w:rPr>
            </w:pPr>
            <w:r w:rsidRPr="005B025B">
              <w:rPr>
                <w:b/>
                <w:szCs w:val="22"/>
              </w:rPr>
              <w:t>Is the Country Office fully recovering the costs involved with project implementation?</w:t>
            </w:r>
          </w:p>
          <w:p w14:paraId="2E34C1D1" w14:textId="77777777" w:rsidR="001B134B" w:rsidRPr="005B025B" w:rsidRDefault="001B134B" w:rsidP="00862C6C">
            <w:pPr>
              <w:pStyle w:val="ListParagraph"/>
              <w:numPr>
                <w:ilvl w:val="0"/>
                <w:numId w:val="48"/>
              </w:numPr>
              <w:spacing w:after="0"/>
              <w:ind w:left="630" w:hanging="270"/>
              <w:contextualSpacing w:val="0"/>
              <w:jc w:val="left"/>
              <w:rPr>
                <w:szCs w:val="22"/>
              </w:rPr>
            </w:pPr>
            <w:r w:rsidRPr="005B025B">
              <w:rPr>
                <w:b/>
                <w:szCs w:val="22"/>
                <w:u w:val="single"/>
              </w:rPr>
              <w:t>3:</w:t>
            </w:r>
            <w:r w:rsidRPr="005B025B">
              <w:rPr>
                <w:szCs w:val="22"/>
              </w:rPr>
              <w:t xml:space="preserve"> The budget fully covers all project costs that are attributable to the project, including programme management and development effectiveness services related to strategic country programme planning, quality assurance, pipeline development, policy advocacy services, finance, procurement, human resources, administration, issuance of contracts, security, travel, assets, general services, information and communications based on full costing in accordance with prevailing UNDP policies (i.e., UPL, LPL.)</w:t>
            </w:r>
          </w:p>
          <w:p w14:paraId="38FC398E" w14:textId="77777777" w:rsidR="001B134B" w:rsidRPr="005B025B" w:rsidRDefault="001B134B" w:rsidP="00862C6C">
            <w:pPr>
              <w:pStyle w:val="ListParagraph"/>
              <w:numPr>
                <w:ilvl w:val="0"/>
                <w:numId w:val="48"/>
              </w:numPr>
              <w:spacing w:after="0"/>
              <w:ind w:left="630" w:hanging="270"/>
              <w:contextualSpacing w:val="0"/>
              <w:jc w:val="left"/>
              <w:rPr>
                <w:szCs w:val="22"/>
              </w:rPr>
            </w:pPr>
            <w:r w:rsidRPr="005B025B">
              <w:rPr>
                <w:b/>
                <w:szCs w:val="22"/>
                <w:u w:val="single"/>
              </w:rPr>
              <w:t>2:</w:t>
            </w:r>
            <w:r w:rsidRPr="005B025B">
              <w:rPr>
                <w:szCs w:val="22"/>
              </w:rPr>
              <w:t xml:space="preserve"> The budget covers significant project costs that are attributable to the project based on prevailing UNDP policies (i.e., UPL, LPL) as relevant.</w:t>
            </w:r>
          </w:p>
          <w:p w14:paraId="3F38D321" w14:textId="77777777" w:rsidR="001B134B" w:rsidRPr="005B025B" w:rsidRDefault="001B134B" w:rsidP="00862C6C">
            <w:pPr>
              <w:pStyle w:val="ListParagraph"/>
              <w:numPr>
                <w:ilvl w:val="0"/>
                <w:numId w:val="48"/>
              </w:numPr>
              <w:tabs>
                <w:tab w:val="left" w:pos="5715"/>
              </w:tabs>
              <w:spacing w:after="0"/>
              <w:ind w:left="630" w:hanging="270"/>
              <w:contextualSpacing w:val="0"/>
              <w:jc w:val="left"/>
              <w:rPr>
                <w:szCs w:val="22"/>
              </w:rPr>
            </w:pPr>
            <w:r w:rsidRPr="005B025B">
              <w:rPr>
                <w:b/>
                <w:szCs w:val="22"/>
                <w:u w:val="single"/>
              </w:rPr>
              <w:t>1:</w:t>
            </w:r>
            <w:r w:rsidRPr="005B025B">
              <w:rPr>
                <w:szCs w:val="22"/>
              </w:rPr>
              <w:t xml:space="preserve">  The budget does not adequately cover project costs that are attributable to the project, and UNDP is cross-subsidizing the project.</w:t>
            </w:r>
          </w:p>
          <w:p w14:paraId="02086AF7" w14:textId="77777777" w:rsidR="001B134B" w:rsidRPr="005B025B" w:rsidRDefault="001B134B" w:rsidP="008D375D">
            <w:pPr>
              <w:tabs>
                <w:tab w:val="left" w:pos="5715"/>
              </w:tabs>
              <w:spacing w:after="0"/>
              <w:rPr>
                <w:szCs w:val="22"/>
              </w:rPr>
            </w:pPr>
            <w:r w:rsidRPr="005B025B">
              <w:rPr>
                <w:szCs w:val="22"/>
              </w:rPr>
              <w:t>*Note:   Management Action must be given for a score of 1. The budget must be revised to fully reflect the costs of implementation before the project commences.</w:t>
            </w:r>
          </w:p>
          <w:p w14:paraId="17FC2E45" w14:textId="77777777" w:rsidR="001B134B" w:rsidRPr="005B025B" w:rsidRDefault="001B134B" w:rsidP="008D375D">
            <w:pPr>
              <w:spacing w:after="0"/>
              <w:rPr>
                <w:szCs w:val="22"/>
              </w:rPr>
            </w:pPr>
            <w:r w:rsidRPr="005B025B">
              <w:rPr>
                <w:szCs w:val="22"/>
                <w:highlight w:val="green"/>
              </w:rPr>
              <w:t>Evidence:</w:t>
            </w:r>
          </w:p>
          <w:p w14:paraId="4087CACF" w14:textId="77777777" w:rsidR="001B134B" w:rsidRPr="005B025B" w:rsidRDefault="001B134B" w:rsidP="008D375D">
            <w:pPr>
              <w:tabs>
                <w:tab w:val="left" w:pos="5715"/>
              </w:tabs>
              <w:spacing w:after="0"/>
              <w:rPr>
                <w:szCs w:val="22"/>
              </w:rPr>
            </w:pPr>
            <w:r w:rsidRPr="005B025B">
              <w:rPr>
                <w:szCs w:val="22"/>
              </w:rPr>
              <w:t xml:space="preserve">The budget fully covers all project costs that are attributable to the project. The role of UNDP in providing implementation support has been predicted and budgeted for. The commitment that will operationalize this is the </w:t>
            </w:r>
            <w:r w:rsidRPr="005B025B">
              <w:rPr>
                <w:i/>
                <w:szCs w:val="22"/>
              </w:rPr>
              <w:t xml:space="preserve">Letter of Agreement (LoA) </w:t>
            </w:r>
            <w:r w:rsidRPr="005B025B">
              <w:rPr>
                <w:rStyle w:val="Heading2Char1"/>
                <w:rFonts w:ascii="Calibri" w:eastAsiaTheme="minorHAnsi" w:hAnsi="Calibri" w:cs="Arial"/>
                <w:b w:val="0"/>
                <w:i w:val="0"/>
                <w:sz w:val="20"/>
                <w:szCs w:val="22"/>
              </w:rPr>
              <w:t>between UNDP and Government of FSM for the provision of support services. The LoA template is also contained in the project document.</w:t>
            </w:r>
          </w:p>
        </w:tc>
        <w:tc>
          <w:tcPr>
            <w:tcW w:w="496" w:type="dxa"/>
            <w:tcBorders>
              <w:bottom w:val="single" w:sz="4" w:space="0" w:color="000000" w:themeColor="text1"/>
            </w:tcBorders>
            <w:shd w:val="clear" w:color="auto" w:fill="auto"/>
            <w:vAlign w:val="center"/>
          </w:tcPr>
          <w:p w14:paraId="347C4B74" w14:textId="77777777" w:rsidR="001B134B" w:rsidRPr="005B025B" w:rsidRDefault="001B134B" w:rsidP="008D375D">
            <w:pPr>
              <w:spacing w:after="0"/>
              <w:jc w:val="center"/>
              <w:rPr>
                <w:szCs w:val="22"/>
              </w:rPr>
            </w:pPr>
            <w:r w:rsidRPr="005B025B">
              <w:rPr>
                <w:szCs w:val="22"/>
                <w:highlight w:val="green"/>
              </w:rPr>
              <w:t>3</w:t>
            </w:r>
          </w:p>
        </w:tc>
        <w:tc>
          <w:tcPr>
            <w:tcW w:w="517" w:type="dxa"/>
            <w:tcBorders>
              <w:bottom w:val="single" w:sz="4" w:space="0" w:color="000000" w:themeColor="text1"/>
            </w:tcBorders>
            <w:shd w:val="clear" w:color="auto" w:fill="auto"/>
            <w:vAlign w:val="center"/>
          </w:tcPr>
          <w:p w14:paraId="1F677C55" w14:textId="77777777" w:rsidR="001B134B" w:rsidRPr="005B025B" w:rsidRDefault="001B134B" w:rsidP="008D375D">
            <w:pPr>
              <w:spacing w:after="0"/>
              <w:jc w:val="center"/>
              <w:rPr>
                <w:szCs w:val="22"/>
              </w:rPr>
            </w:pPr>
            <w:r w:rsidRPr="005B025B">
              <w:rPr>
                <w:szCs w:val="22"/>
              </w:rPr>
              <w:t>2</w:t>
            </w:r>
          </w:p>
        </w:tc>
      </w:tr>
      <w:tr w:rsidR="001B134B" w:rsidRPr="005B025B" w14:paraId="4279D742" w14:textId="77777777" w:rsidTr="008D375D">
        <w:trPr>
          <w:trHeight w:val="278"/>
        </w:trPr>
        <w:tc>
          <w:tcPr>
            <w:tcW w:w="9152" w:type="dxa"/>
            <w:gridSpan w:val="7"/>
            <w:vMerge/>
            <w:shd w:val="clear" w:color="auto" w:fill="auto"/>
          </w:tcPr>
          <w:p w14:paraId="4D17DCFB" w14:textId="77777777" w:rsidR="001B134B" w:rsidRPr="005B025B" w:rsidRDefault="001B134B" w:rsidP="00862C6C">
            <w:pPr>
              <w:pStyle w:val="ListParagraph"/>
              <w:numPr>
                <w:ilvl w:val="0"/>
                <w:numId w:val="47"/>
              </w:numPr>
              <w:spacing w:after="0"/>
              <w:ind w:left="270" w:hanging="270"/>
              <w:contextualSpacing w:val="0"/>
              <w:jc w:val="left"/>
              <w:rPr>
                <w:b/>
                <w:szCs w:val="22"/>
              </w:rPr>
            </w:pPr>
          </w:p>
        </w:tc>
        <w:tc>
          <w:tcPr>
            <w:tcW w:w="1013" w:type="dxa"/>
            <w:gridSpan w:val="2"/>
            <w:tcBorders>
              <w:bottom w:val="single" w:sz="4" w:space="0" w:color="000000" w:themeColor="text1"/>
            </w:tcBorders>
            <w:shd w:val="clear" w:color="auto" w:fill="auto"/>
            <w:vAlign w:val="center"/>
          </w:tcPr>
          <w:p w14:paraId="27855E27" w14:textId="77777777" w:rsidR="001B134B" w:rsidRPr="005B025B" w:rsidRDefault="001B134B" w:rsidP="008D375D">
            <w:pPr>
              <w:spacing w:after="0"/>
              <w:jc w:val="center"/>
              <w:rPr>
                <w:szCs w:val="22"/>
              </w:rPr>
            </w:pPr>
            <w:r w:rsidRPr="005B025B">
              <w:rPr>
                <w:szCs w:val="22"/>
              </w:rPr>
              <w:t>1</w:t>
            </w:r>
          </w:p>
        </w:tc>
      </w:tr>
      <w:tr w:rsidR="001B134B" w:rsidRPr="005B025B" w14:paraId="5AAE0CA4" w14:textId="77777777" w:rsidTr="008D375D">
        <w:trPr>
          <w:trHeight w:val="940"/>
        </w:trPr>
        <w:tc>
          <w:tcPr>
            <w:tcW w:w="9152" w:type="dxa"/>
            <w:gridSpan w:val="7"/>
            <w:vMerge/>
            <w:tcBorders>
              <w:bottom w:val="single" w:sz="4" w:space="0" w:color="000000" w:themeColor="text1"/>
            </w:tcBorders>
            <w:shd w:val="clear" w:color="auto" w:fill="auto"/>
          </w:tcPr>
          <w:p w14:paraId="5743D7B1" w14:textId="77777777" w:rsidR="001B134B" w:rsidRPr="005B025B" w:rsidRDefault="001B134B" w:rsidP="00862C6C">
            <w:pPr>
              <w:pStyle w:val="ListParagraph"/>
              <w:numPr>
                <w:ilvl w:val="0"/>
                <w:numId w:val="47"/>
              </w:numPr>
              <w:spacing w:after="0"/>
              <w:ind w:left="270" w:hanging="270"/>
              <w:contextualSpacing w:val="0"/>
              <w:jc w:val="left"/>
              <w:rPr>
                <w:b/>
                <w:szCs w:val="22"/>
              </w:rPr>
            </w:pPr>
          </w:p>
        </w:tc>
        <w:tc>
          <w:tcPr>
            <w:tcW w:w="1013" w:type="dxa"/>
            <w:gridSpan w:val="2"/>
            <w:tcBorders>
              <w:bottom w:val="single" w:sz="4" w:space="0" w:color="000000" w:themeColor="text1"/>
            </w:tcBorders>
            <w:shd w:val="clear" w:color="auto" w:fill="auto"/>
          </w:tcPr>
          <w:p w14:paraId="60B67D89" w14:textId="77777777" w:rsidR="001B134B" w:rsidRPr="005B025B" w:rsidRDefault="001B134B" w:rsidP="008D375D">
            <w:pPr>
              <w:spacing w:after="0"/>
              <w:jc w:val="center"/>
              <w:rPr>
                <w:b/>
                <w:szCs w:val="22"/>
              </w:rPr>
            </w:pPr>
            <w:r w:rsidRPr="005B025B">
              <w:rPr>
                <w:b/>
                <w:szCs w:val="22"/>
              </w:rPr>
              <w:t>Evidence</w:t>
            </w:r>
          </w:p>
          <w:p w14:paraId="53FAE19C" w14:textId="77777777" w:rsidR="001B134B" w:rsidRPr="005B025B" w:rsidRDefault="001B134B" w:rsidP="008D375D">
            <w:pPr>
              <w:spacing w:after="0"/>
              <w:jc w:val="center"/>
              <w:rPr>
                <w:szCs w:val="22"/>
              </w:rPr>
            </w:pPr>
            <w:r w:rsidRPr="005B025B">
              <w:rPr>
                <w:szCs w:val="22"/>
                <w:highlight w:val="green"/>
              </w:rPr>
              <w:t>See notes</w:t>
            </w:r>
          </w:p>
        </w:tc>
      </w:tr>
      <w:tr w:rsidR="001B134B" w:rsidRPr="005B025B" w14:paraId="4BFAC257" w14:textId="77777777" w:rsidTr="008D375D">
        <w:trPr>
          <w:trHeight w:val="440"/>
        </w:trPr>
        <w:tc>
          <w:tcPr>
            <w:tcW w:w="1530" w:type="dxa"/>
            <w:tcBorders>
              <w:right w:val="nil"/>
            </w:tcBorders>
            <w:shd w:val="clear" w:color="auto" w:fill="C2D69B" w:themeFill="accent3" w:themeFillTint="99"/>
            <w:vAlign w:val="center"/>
          </w:tcPr>
          <w:p w14:paraId="6227C9CA" w14:textId="77777777" w:rsidR="001B134B" w:rsidRPr="005B025B" w:rsidRDefault="001B134B" w:rsidP="008D375D">
            <w:pPr>
              <w:tabs>
                <w:tab w:val="left" w:pos="7020"/>
              </w:tabs>
              <w:spacing w:after="0"/>
              <w:jc w:val="center"/>
              <w:rPr>
                <w:b/>
                <w:szCs w:val="22"/>
              </w:rPr>
            </w:pPr>
            <w:r w:rsidRPr="005B025B">
              <w:rPr>
                <w:b/>
                <w:smallCaps/>
                <w:szCs w:val="22"/>
              </w:rPr>
              <w:t>Effective</w:t>
            </w:r>
          </w:p>
        </w:tc>
        <w:tc>
          <w:tcPr>
            <w:tcW w:w="8635" w:type="dxa"/>
            <w:gridSpan w:val="8"/>
            <w:tcBorders>
              <w:left w:val="nil"/>
            </w:tcBorders>
            <w:shd w:val="clear" w:color="auto" w:fill="C2D69B" w:themeFill="accent3" w:themeFillTint="99"/>
            <w:vAlign w:val="center"/>
          </w:tcPr>
          <w:p w14:paraId="2B753EE6" w14:textId="77777777" w:rsidR="001B134B" w:rsidRPr="005B025B" w:rsidRDefault="001B134B" w:rsidP="008D375D">
            <w:pPr>
              <w:pStyle w:val="ListParagraph"/>
              <w:spacing w:after="0"/>
              <w:ind w:left="158"/>
              <w:rPr>
                <w:szCs w:val="22"/>
              </w:rPr>
            </w:pPr>
          </w:p>
        </w:tc>
      </w:tr>
      <w:tr w:rsidR="001B134B" w:rsidRPr="005B025B" w14:paraId="424C95E7" w14:textId="77777777" w:rsidTr="008D375D">
        <w:trPr>
          <w:trHeight w:val="206"/>
        </w:trPr>
        <w:tc>
          <w:tcPr>
            <w:tcW w:w="9152" w:type="dxa"/>
            <w:gridSpan w:val="7"/>
            <w:vMerge w:val="restart"/>
            <w:shd w:val="clear" w:color="auto" w:fill="auto"/>
          </w:tcPr>
          <w:p w14:paraId="6DFE53B4" w14:textId="77777777" w:rsidR="001B134B" w:rsidRPr="005B025B" w:rsidRDefault="001B134B" w:rsidP="008D375D">
            <w:pPr>
              <w:spacing w:after="0"/>
              <w:rPr>
                <w:b/>
                <w:szCs w:val="22"/>
              </w:rPr>
            </w:pPr>
            <w:r w:rsidRPr="005B025B">
              <w:rPr>
                <w:b/>
                <w:szCs w:val="22"/>
              </w:rPr>
              <w:t>18. Is the chosen implementation modality most appropriate? (select from options 1-3 that best reflects this project):</w:t>
            </w:r>
          </w:p>
          <w:p w14:paraId="50DE00E6" w14:textId="77777777" w:rsidR="001B134B" w:rsidRPr="005B025B" w:rsidRDefault="001B134B" w:rsidP="00862C6C">
            <w:pPr>
              <w:pStyle w:val="ListParagraph"/>
              <w:numPr>
                <w:ilvl w:val="0"/>
                <w:numId w:val="40"/>
              </w:numPr>
              <w:spacing w:after="0"/>
              <w:ind w:left="607" w:hanging="270"/>
              <w:contextualSpacing w:val="0"/>
              <w:jc w:val="left"/>
              <w:rPr>
                <w:szCs w:val="22"/>
              </w:rPr>
            </w:pPr>
            <w:r w:rsidRPr="005B025B">
              <w:rPr>
                <w:b/>
                <w:szCs w:val="22"/>
                <w:u w:val="single"/>
              </w:rPr>
              <w:t>3:</w:t>
            </w:r>
            <w:r w:rsidRPr="005B025B">
              <w:rPr>
                <w:szCs w:val="22"/>
              </w:rPr>
              <w:t xml:space="preserve"> The required implementing partner assessments (capacity assessment, HACT micro assessment) have been conducted, and there is evidence that options for implementation modalities have been thoroughly considered. There is a strong justification for choosing the selected modality, based on the development context. </w:t>
            </w:r>
            <w:r w:rsidRPr="005B025B">
              <w:rPr>
                <w:i/>
                <w:szCs w:val="22"/>
              </w:rPr>
              <w:t>(both must be true to select this option)</w:t>
            </w:r>
            <w:r w:rsidRPr="005B025B">
              <w:rPr>
                <w:szCs w:val="22"/>
              </w:rPr>
              <w:t xml:space="preserve"> </w:t>
            </w:r>
          </w:p>
          <w:p w14:paraId="6FD54F98" w14:textId="77777777" w:rsidR="001B134B" w:rsidRPr="005B025B" w:rsidRDefault="001B134B" w:rsidP="00862C6C">
            <w:pPr>
              <w:pStyle w:val="ListParagraph"/>
              <w:numPr>
                <w:ilvl w:val="0"/>
                <w:numId w:val="40"/>
              </w:numPr>
              <w:spacing w:after="0"/>
              <w:ind w:left="607" w:hanging="270"/>
              <w:contextualSpacing w:val="0"/>
              <w:jc w:val="left"/>
              <w:rPr>
                <w:szCs w:val="22"/>
              </w:rPr>
            </w:pPr>
            <w:r w:rsidRPr="005B025B">
              <w:rPr>
                <w:b/>
                <w:szCs w:val="22"/>
                <w:u w:val="single"/>
              </w:rPr>
              <w:lastRenderedPageBreak/>
              <w:t>2:</w:t>
            </w:r>
            <w:r w:rsidRPr="005B025B">
              <w:rPr>
                <w:szCs w:val="22"/>
              </w:rPr>
              <w:t xml:space="preserve"> The required implementing partner assessments (capacity assessment, HACT micro assessment) have been conducted and the implementation modality chosen is consistent with the results of the assessments.</w:t>
            </w:r>
          </w:p>
          <w:p w14:paraId="655B6477" w14:textId="77777777" w:rsidR="001B134B" w:rsidRPr="005B025B" w:rsidRDefault="001B134B" w:rsidP="00862C6C">
            <w:pPr>
              <w:pStyle w:val="ListParagraph"/>
              <w:numPr>
                <w:ilvl w:val="0"/>
                <w:numId w:val="40"/>
              </w:numPr>
              <w:tabs>
                <w:tab w:val="left" w:pos="5715"/>
              </w:tabs>
              <w:spacing w:after="0"/>
              <w:ind w:left="607" w:hanging="270"/>
              <w:contextualSpacing w:val="0"/>
              <w:jc w:val="left"/>
              <w:rPr>
                <w:szCs w:val="22"/>
              </w:rPr>
            </w:pPr>
            <w:r w:rsidRPr="005B025B">
              <w:rPr>
                <w:b/>
                <w:szCs w:val="22"/>
                <w:u w:val="single"/>
              </w:rPr>
              <w:t>1:</w:t>
            </w:r>
            <w:r w:rsidRPr="005B025B">
              <w:rPr>
                <w:szCs w:val="22"/>
              </w:rPr>
              <w:t xml:space="preserve"> The required assessments have not been conducted, but there may be evidence that options for implementation modalities have been considered.</w:t>
            </w:r>
          </w:p>
          <w:p w14:paraId="7E2A18F2" w14:textId="77777777" w:rsidR="001B134B" w:rsidRPr="005B025B" w:rsidRDefault="001B134B" w:rsidP="008D375D">
            <w:pPr>
              <w:spacing w:after="0"/>
              <w:rPr>
                <w:szCs w:val="22"/>
              </w:rPr>
            </w:pPr>
            <w:r w:rsidRPr="005B025B">
              <w:rPr>
                <w:szCs w:val="22"/>
              </w:rPr>
              <w:t>*Note:  Management Action or strong management justification must be given for a score of 1</w:t>
            </w:r>
          </w:p>
        </w:tc>
        <w:tc>
          <w:tcPr>
            <w:tcW w:w="496" w:type="dxa"/>
            <w:shd w:val="clear" w:color="auto" w:fill="auto"/>
          </w:tcPr>
          <w:p w14:paraId="300BF573" w14:textId="77777777" w:rsidR="001B134B" w:rsidRPr="005B025B" w:rsidRDefault="001B134B" w:rsidP="008D375D">
            <w:pPr>
              <w:spacing w:after="0"/>
              <w:jc w:val="center"/>
              <w:rPr>
                <w:szCs w:val="22"/>
              </w:rPr>
            </w:pPr>
            <w:r w:rsidRPr="005B025B">
              <w:rPr>
                <w:szCs w:val="22"/>
              </w:rPr>
              <w:lastRenderedPageBreak/>
              <w:t>3</w:t>
            </w:r>
          </w:p>
        </w:tc>
        <w:tc>
          <w:tcPr>
            <w:tcW w:w="517" w:type="dxa"/>
            <w:shd w:val="clear" w:color="auto" w:fill="auto"/>
          </w:tcPr>
          <w:p w14:paraId="55D4083B" w14:textId="77777777" w:rsidR="001B134B" w:rsidRPr="005B025B" w:rsidRDefault="001B134B" w:rsidP="008D375D">
            <w:pPr>
              <w:spacing w:after="0"/>
              <w:jc w:val="center"/>
              <w:rPr>
                <w:szCs w:val="22"/>
              </w:rPr>
            </w:pPr>
            <w:r w:rsidRPr="005B025B">
              <w:rPr>
                <w:szCs w:val="22"/>
              </w:rPr>
              <w:t>2</w:t>
            </w:r>
          </w:p>
        </w:tc>
      </w:tr>
      <w:tr w:rsidR="001B134B" w:rsidRPr="005B025B" w14:paraId="01B2D0D9" w14:textId="77777777" w:rsidTr="008D375D">
        <w:trPr>
          <w:trHeight w:val="156"/>
        </w:trPr>
        <w:tc>
          <w:tcPr>
            <w:tcW w:w="9152" w:type="dxa"/>
            <w:gridSpan w:val="7"/>
            <w:vMerge/>
            <w:shd w:val="clear" w:color="auto" w:fill="auto"/>
          </w:tcPr>
          <w:p w14:paraId="0F1F89ED" w14:textId="77777777" w:rsidR="001B134B" w:rsidRPr="005B025B" w:rsidRDefault="001B134B" w:rsidP="008D375D">
            <w:pPr>
              <w:spacing w:after="0"/>
              <w:rPr>
                <w:szCs w:val="22"/>
              </w:rPr>
            </w:pPr>
          </w:p>
        </w:tc>
        <w:tc>
          <w:tcPr>
            <w:tcW w:w="1013" w:type="dxa"/>
            <w:gridSpan w:val="2"/>
            <w:tcBorders>
              <w:bottom w:val="single" w:sz="4" w:space="0" w:color="000000" w:themeColor="text1"/>
            </w:tcBorders>
            <w:shd w:val="clear" w:color="auto" w:fill="auto"/>
          </w:tcPr>
          <w:p w14:paraId="47FAF5C1" w14:textId="77777777" w:rsidR="001B134B" w:rsidRPr="005B025B" w:rsidRDefault="001B134B" w:rsidP="008D375D">
            <w:pPr>
              <w:spacing w:after="0"/>
              <w:jc w:val="center"/>
              <w:rPr>
                <w:szCs w:val="22"/>
              </w:rPr>
            </w:pPr>
            <w:r w:rsidRPr="005B025B">
              <w:rPr>
                <w:szCs w:val="22"/>
                <w:highlight w:val="green"/>
              </w:rPr>
              <w:t>1</w:t>
            </w:r>
          </w:p>
        </w:tc>
      </w:tr>
      <w:tr w:rsidR="001B134B" w:rsidRPr="005B025B" w14:paraId="18366CE8" w14:textId="77777777" w:rsidTr="008D375D">
        <w:trPr>
          <w:trHeight w:val="368"/>
        </w:trPr>
        <w:tc>
          <w:tcPr>
            <w:tcW w:w="9152" w:type="dxa"/>
            <w:gridSpan w:val="7"/>
            <w:vMerge/>
            <w:tcBorders>
              <w:bottom w:val="single" w:sz="4" w:space="0" w:color="000000" w:themeColor="text1"/>
            </w:tcBorders>
            <w:shd w:val="clear" w:color="auto" w:fill="auto"/>
          </w:tcPr>
          <w:p w14:paraId="4402BF3E" w14:textId="77777777" w:rsidR="001B134B" w:rsidRPr="005B025B" w:rsidRDefault="001B134B" w:rsidP="008D375D">
            <w:pPr>
              <w:spacing w:after="0"/>
              <w:rPr>
                <w:szCs w:val="22"/>
              </w:rPr>
            </w:pPr>
          </w:p>
        </w:tc>
        <w:tc>
          <w:tcPr>
            <w:tcW w:w="1013" w:type="dxa"/>
            <w:gridSpan w:val="2"/>
            <w:tcBorders>
              <w:bottom w:val="single" w:sz="4" w:space="0" w:color="000000" w:themeColor="text1"/>
            </w:tcBorders>
            <w:shd w:val="clear" w:color="auto" w:fill="auto"/>
          </w:tcPr>
          <w:p w14:paraId="386F8006" w14:textId="77777777" w:rsidR="001B134B" w:rsidRPr="005B025B" w:rsidRDefault="001B134B" w:rsidP="008D375D">
            <w:pPr>
              <w:spacing w:after="0"/>
              <w:jc w:val="center"/>
              <w:rPr>
                <w:b/>
                <w:szCs w:val="22"/>
              </w:rPr>
            </w:pPr>
            <w:r w:rsidRPr="005B025B">
              <w:rPr>
                <w:b/>
                <w:szCs w:val="22"/>
              </w:rPr>
              <w:t>Evidence</w:t>
            </w:r>
          </w:p>
          <w:p w14:paraId="288F3023" w14:textId="77777777" w:rsidR="001B134B" w:rsidRPr="005B025B" w:rsidRDefault="001B134B" w:rsidP="008D375D">
            <w:pPr>
              <w:spacing w:after="0"/>
              <w:jc w:val="left"/>
              <w:rPr>
                <w:szCs w:val="22"/>
              </w:rPr>
            </w:pPr>
            <w:r w:rsidRPr="005B025B">
              <w:rPr>
                <w:szCs w:val="22"/>
                <w:highlight w:val="green"/>
              </w:rPr>
              <w:t xml:space="preserve">This is being planned for </w:t>
            </w:r>
            <w:r w:rsidRPr="005B025B">
              <w:rPr>
                <w:szCs w:val="22"/>
                <w:highlight w:val="green"/>
              </w:rPr>
              <w:lastRenderedPageBreak/>
              <w:t>second half of 2018.</w:t>
            </w:r>
          </w:p>
        </w:tc>
      </w:tr>
      <w:tr w:rsidR="001B134B" w:rsidRPr="005B025B" w14:paraId="1BE7E6DE" w14:textId="77777777" w:rsidTr="008D375D">
        <w:trPr>
          <w:trHeight w:val="230"/>
        </w:trPr>
        <w:tc>
          <w:tcPr>
            <w:tcW w:w="9152" w:type="dxa"/>
            <w:gridSpan w:val="7"/>
            <w:vMerge w:val="restart"/>
            <w:shd w:val="clear" w:color="auto" w:fill="auto"/>
          </w:tcPr>
          <w:p w14:paraId="7AFCD0FA" w14:textId="77777777" w:rsidR="001B134B" w:rsidRPr="005B025B" w:rsidRDefault="001B134B" w:rsidP="008D375D">
            <w:pPr>
              <w:spacing w:after="0"/>
              <w:ind w:left="247" w:hanging="247"/>
              <w:jc w:val="left"/>
              <w:rPr>
                <w:b/>
                <w:szCs w:val="22"/>
              </w:rPr>
            </w:pPr>
            <w:r w:rsidRPr="005B025B">
              <w:rPr>
                <w:b/>
                <w:szCs w:val="22"/>
              </w:rPr>
              <w:lastRenderedPageBreak/>
              <w:t xml:space="preserve">19. Have targeted groups, prioritizing marginalized and excluded populations that will be affected by the project, been engaged in the design of the project in a way that addresses any underlying causes of exclusion and discrimination? </w:t>
            </w:r>
          </w:p>
          <w:p w14:paraId="4FE9F8B6" w14:textId="77777777" w:rsidR="001B134B" w:rsidRPr="005B025B" w:rsidRDefault="001B134B" w:rsidP="00862C6C">
            <w:pPr>
              <w:pStyle w:val="ListParagraph"/>
              <w:numPr>
                <w:ilvl w:val="0"/>
                <w:numId w:val="42"/>
              </w:numPr>
              <w:spacing w:after="0"/>
              <w:contextualSpacing w:val="0"/>
              <w:jc w:val="left"/>
              <w:rPr>
                <w:color w:val="000000" w:themeColor="text1"/>
                <w:szCs w:val="22"/>
              </w:rPr>
            </w:pPr>
            <w:r w:rsidRPr="005B025B">
              <w:rPr>
                <w:color w:val="000000" w:themeColor="text1"/>
                <w:szCs w:val="22"/>
                <w:u w:val="single"/>
              </w:rPr>
              <w:t>3:</w:t>
            </w:r>
            <w:r w:rsidRPr="005B025B">
              <w:rPr>
                <w:color w:val="000000" w:themeColor="text1"/>
                <w:szCs w:val="22"/>
              </w:rPr>
              <w:t xml:space="preserve"> Credible evidence that all targeted groups, prioritizing marginalized and excluded populations that will be involved in or affected by the project, have been actively engaged in the design of the project. Their views, rights and any constraints have been analyzed and incorporated into the root cause analysis of the theory of change which seeks to address any underlying causes of exclusion and discrimination and the selection of project interventions.</w:t>
            </w:r>
          </w:p>
          <w:p w14:paraId="5DF73B8D" w14:textId="77777777" w:rsidR="001B134B" w:rsidRPr="005B025B" w:rsidRDefault="001B134B" w:rsidP="00862C6C">
            <w:pPr>
              <w:pStyle w:val="ListParagraph"/>
              <w:numPr>
                <w:ilvl w:val="0"/>
                <w:numId w:val="42"/>
              </w:numPr>
              <w:spacing w:after="0"/>
              <w:contextualSpacing w:val="0"/>
              <w:jc w:val="left"/>
              <w:rPr>
                <w:color w:val="000000" w:themeColor="text1"/>
                <w:szCs w:val="22"/>
              </w:rPr>
            </w:pPr>
            <w:r w:rsidRPr="005B025B">
              <w:rPr>
                <w:color w:val="000000" w:themeColor="text1"/>
                <w:szCs w:val="22"/>
                <w:u w:val="single"/>
              </w:rPr>
              <w:t>2:</w:t>
            </w:r>
            <w:r w:rsidRPr="005B025B">
              <w:rPr>
                <w:color w:val="000000" w:themeColor="text1"/>
                <w:szCs w:val="22"/>
              </w:rPr>
              <w:t xml:space="preserve"> Some evidence that key targeted groups, prioritizing marginalized and excluded populations that will be involved in the project, have been engaged in the design of the project. Some evidence that their views, rights and any constraints have been analyzed and incorporated into the root cause analysis of the theory of change and the selection of project interventions. </w:t>
            </w:r>
          </w:p>
          <w:p w14:paraId="70B47D77" w14:textId="77777777" w:rsidR="001B134B" w:rsidRPr="005B025B" w:rsidRDefault="001B134B" w:rsidP="00862C6C">
            <w:pPr>
              <w:pStyle w:val="ListParagraph"/>
              <w:numPr>
                <w:ilvl w:val="0"/>
                <w:numId w:val="42"/>
              </w:numPr>
              <w:spacing w:after="0"/>
              <w:contextualSpacing w:val="0"/>
              <w:jc w:val="left"/>
              <w:rPr>
                <w:color w:val="000000" w:themeColor="text1"/>
                <w:szCs w:val="22"/>
              </w:rPr>
            </w:pPr>
            <w:r w:rsidRPr="005B025B">
              <w:rPr>
                <w:color w:val="000000" w:themeColor="text1"/>
                <w:szCs w:val="22"/>
                <w:u w:val="single"/>
              </w:rPr>
              <w:t>1:</w:t>
            </w:r>
            <w:r w:rsidRPr="005B025B">
              <w:rPr>
                <w:color w:val="000000" w:themeColor="text1"/>
                <w:szCs w:val="22"/>
              </w:rPr>
              <w:t xml:space="preserve"> No evidence of engagement with marginalized and excluded populations that will be involved in the project during project design. No evidence that the views, rights and constraints of populations have been incorporated into the project. </w:t>
            </w:r>
          </w:p>
          <w:p w14:paraId="573E37FD" w14:textId="77777777" w:rsidR="001B134B" w:rsidRPr="005B025B" w:rsidRDefault="001B134B" w:rsidP="008D375D">
            <w:pPr>
              <w:tabs>
                <w:tab w:val="left" w:pos="5715"/>
              </w:tabs>
              <w:spacing w:after="0"/>
              <w:jc w:val="left"/>
              <w:rPr>
                <w:szCs w:val="22"/>
              </w:rPr>
            </w:pPr>
            <w:r w:rsidRPr="005B025B">
              <w:rPr>
                <w:szCs w:val="22"/>
              </w:rPr>
              <w:t>Evidence:</w:t>
            </w:r>
          </w:p>
          <w:p w14:paraId="08F6C532" w14:textId="2F5E9E93" w:rsidR="001B134B" w:rsidRPr="005B025B" w:rsidRDefault="001B134B" w:rsidP="008D375D">
            <w:pPr>
              <w:spacing w:after="0"/>
              <w:jc w:val="left"/>
              <w:rPr>
                <w:szCs w:val="22"/>
                <w:lang w:eastAsia="zh-CN"/>
              </w:rPr>
            </w:pPr>
            <w:r w:rsidRPr="005B025B">
              <w:rPr>
                <w:szCs w:val="22"/>
                <w:lang w:val="en-NZ"/>
              </w:rPr>
              <w:t>Annex K provides a description of demonstration projects in selected public buildings in the 4 states of FSM i.e.: 4 hospital buildings, 3 office buildings, 1 public transport terminal building (airport), 1 industrial building; and, 1 school building. The scope of demonstration</w:t>
            </w:r>
            <w:r>
              <w:rPr>
                <w:szCs w:val="22"/>
                <w:lang w:val="en-NZ"/>
              </w:rPr>
              <w:t xml:space="preserve">s covers </w:t>
            </w:r>
            <w:r w:rsidRPr="005B025B">
              <w:rPr>
                <w:szCs w:val="22"/>
                <w:lang w:val="en-NZ"/>
              </w:rPr>
              <w:t>all 4 states of FSM and targets the general public.</w:t>
            </w:r>
          </w:p>
        </w:tc>
        <w:tc>
          <w:tcPr>
            <w:tcW w:w="496" w:type="dxa"/>
            <w:tcBorders>
              <w:bottom w:val="single" w:sz="4" w:space="0" w:color="000000" w:themeColor="text1"/>
            </w:tcBorders>
            <w:shd w:val="clear" w:color="auto" w:fill="auto"/>
          </w:tcPr>
          <w:p w14:paraId="7DF7D24C" w14:textId="77777777" w:rsidR="001B134B" w:rsidRPr="005B025B" w:rsidRDefault="001B134B" w:rsidP="008D375D">
            <w:pPr>
              <w:spacing w:after="0"/>
              <w:jc w:val="left"/>
              <w:rPr>
                <w:szCs w:val="22"/>
              </w:rPr>
            </w:pPr>
            <w:r w:rsidRPr="005B025B">
              <w:rPr>
                <w:szCs w:val="22"/>
              </w:rPr>
              <w:t>3</w:t>
            </w:r>
          </w:p>
        </w:tc>
        <w:tc>
          <w:tcPr>
            <w:tcW w:w="517" w:type="dxa"/>
            <w:shd w:val="clear" w:color="auto" w:fill="auto"/>
          </w:tcPr>
          <w:p w14:paraId="274BA439" w14:textId="77777777" w:rsidR="001B134B" w:rsidRPr="005B025B" w:rsidRDefault="001B134B" w:rsidP="008D375D">
            <w:pPr>
              <w:spacing w:after="0"/>
              <w:jc w:val="left"/>
              <w:rPr>
                <w:szCs w:val="22"/>
              </w:rPr>
            </w:pPr>
            <w:r w:rsidRPr="005B025B">
              <w:rPr>
                <w:szCs w:val="22"/>
                <w:highlight w:val="green"/>
              </w:rPr>
              <w:t>2</w:t>
            </w:r>
          </w:p>
        </w:tc>
      </w:tr>
      <w:tr w:rsidR="001B134B" w:rsidRPr="005B025B" w14:paraId="7CEC867A" w14:textId="77777777" w:rsidTr="008D375D">
        <w:trPr>
          <w:trHeight w:val="167"/>
        </w:trPr>
        <w:tc>
          <w:tcPr>
            <w:tcW w:w="9152" w:type="dxa"/>
            <w:gridSpan w:val="7"/>
            <w:vMerge/>
            <w:shd w:val="clear" w:color="auto" w:fill="auto"/>
          </w:tcPr>
          <w:p w14:paraId="2A90830E" w14:textId="77777777" w:rsidR="001B134B" w:rsidRPr="005B025B" w:rsidRDefault="001B134B" w:rsidP="008D375D">
            <w:pPr>
              <w:spacing w:after="0"/>
              <w:ind w:left="247" w:hanging="247"/>
              <w:jc w:val="left"/>
              <w:rPr>
                <w:b/>
                <w:szCs w:val="22"/>
              </w:rPr>
            </w:pPr>
          </w:p>
        </w:tc>
        <w:tc>
          <w:tcPr>
            <w:tcW w:w="1013" w:type="dxa"/>
            <w:gridSpan w:val="2"/>
            <w:tcBorders>
              <w:bottom w:val="single" w:sz="4" w:space="0" w:color="000000" w:themeColor="text1"/>
            </w:tcBorders>
            <w:shd w:val="clear" w:color="auto" w:fill="auto"/>
          </w:tcPr>
          <w:p w14:paraId="0500709A" w14:textId="77777777" w:rsidR="001B134B" w:rsidRPr="005B025B" w:rsidRDefault="001B134B" w:rsidP="008D375D">
            <w:pPr>
              <w:spacing w:after="0"/>
              <w:jc w:val="left"/>
              <w:rPr>
                <w:szCs w:val="22"/>
              </w:rPr>
            </w:pPr>
            <w:r w:rsidRPr="005B025B">
              <w:rPr>
                <w:szCs w:val="22"/>
              </w:rPr>
              <w:t>1</w:t>
            </w:r>
          </w:p>
        </w:tc>
      </w:tr>
      <w:tr w:rsidR="001B134B" w:rsidRPr="005B025B" w14:paraId="277DC4EE" w14:textId="77777777" w:rsidTr="008D375D">
        <w:trPr>
          <w:trHeight w:val="637"/>
        </w:trPr>
        <w:tc>
          <w:tcPr>
            <w:tcW w:w="9152" w:type="dxa"/>
            <w:gridSpan w:val="7"/>
            <w:vMerge/>
            <w:tcBorders>
              <w:bottom w:val="single" w:sz="4" w:space="0" w:color="000000" w:themeColor="text1"/>
            </w:tcBorders>
            <w:shd w:val="clear" w:color="auto" w:fill="auto"/>
          </w:tcPr>
          <w:p w14:paraId="18F001EA" w14:textId="77777777" w:rsidR="001B134B" w:rsidRPr="005B025B" w:rsidRDefault="001B134B" w:rsidP="008D375D">
            <w:pPr>
              <w:spacing w:after="0"/>
              <w:ind w:left="247" w:hanging="247"/>
              <w:jc w:val="left"/>
              <w:rPr>
                <w:b/>
                <w:szCs w:val="22"/>
              </w:rPr>
            </w:pPr>
          </w:p>
        </w:tc>
        <w:tc>
          <w:tcPr>
            <w:tcW w:w="1013" w:type="dxa"/>
            <w:gridSpan w:val="2"/>
            <w:tcBorders>
              <w:bottom w:val="single" w:sz="4" w:space="0" w:color="000000" w:themeColor="text1"/>
            </w:tcBorders>
            <w:shd w:val="clear" w:color="auto" w:fill="auto"/>
          </w:tcPr>
          <w:p w14:paraId="4A8630C5" w14:textId="77777777" w:rsidR="001B134B" w:rsidRPr="005B025B" w:rsidRDefault="001B134B" w:rsidP="008D375D">
            <w:pPr>
              <w:spacing w:after="0"/>
              <w:jc w:val="left"/>
              <w:rPr>
                <w:b/>
                <w:szCs w:val="22"/>
              </w:rPr>
            </w:pPr>
            <w:r w:rsidRPr="005B025B">
              <w:rPr>
                <w:b/>
                <w:szCs w:val="22"/>
              </w:rPr>
              <w:t>Evidence</w:t>
            </w:r>
          </w:p>
          <w:p w14:paraId="1909C957" w14:textId="1C635AD5" w:rsidR="001B134B" w:rsidRPr="005B025B" w:rsidRDefault="001B134B" w:rsidP="008D375D">
            <w:pPr>
              <w:spacing w:after="0"/>
              <w:jc w:val="left"/>
              <w:rPr>
                <w:szCs w:val="22"/>
              </w:rPr>
            </w:pPr>
            <w:r>
              <w:rPr>
                <w:szCs w:val="22"/>
                <w:highlight w:val="green"/>
              </w:rPr>
              <w:t>Refer to Note</w:t>
            </w:r>
          </w:p>
        </w:tc>
      </w:tr>
      <w:tr w:rsidR="001B134B" w:rsidRPr="005B025B" w14:paraId="01FAA7F4" w14:textId="77777777" w:rsidTr="008D375D">
        <w:trPr>
          <w:trHeight w:val="52"/>
        </w:trPr>
        <w:tc>
          <w:tcPr>
            <w:tcW w:w="9152" w:type="dxa"/>
            <w:gridSpan w:val="7"/>
            <w:tcBorders>
              <w:bottom w:val="single" w:sz="4" w:space="0" w:color="000000" w:themeColor="text1"/>
            </w:tcBorders>
            <w:shd w:val="clear" w:color="auto" w:fill="auto"/>
          </w:tcPr>
          <w:p w14:paraId="1EF8AC64" w14:textId="77777777" w:rsidR="001B134B" w:rsidRPr="005B025B" w:rsidRDefault="001B134B" w:rsidP="008D375D">
            <w:pPr>
              <w:spacing w:after="0"/>
              <w:ind w:left="247" w:hanging="247"/>
              <w:rPr>
                <w:b/>
                <w:szCs w:val="22"/>
              </w:rPr>
            </w:pPr>
            <w:r w:rsidRPr="005B025B">
              <w:rPr>
                <w:b/>
                <w:szCs w:val="22"/>
              </w:rPr>
              <w:t>20. Does the project conduct regular monitoring activities, have explicit plans for evaluation, and include other lesson learning (e.g. through After Action Reviews or Lessons Learned Workshops), timed to inform course corrections if needed during project implementation?</w:t>
            </w:r>
          </w:p>
          <w:p w14:paraId="44FA2835" w14:textId="77777777" w:rsidR="001B134B" w:rsidRPr="005B025B" w:rsidRDefault="001B134B" w:rsidP="008D375D">
            <w:pPr>
              <w:spacing w:after="0"/>
              <w:ind w:left="247" w:hanging="247"/>
              <w:rPr>
                <w:szCs w:val="22"/>
              </w:rPr>
            </w:pPr>
            <w:r w:rsidRPr="005B025B">
              <w:rPr>
                <w:szCs w:val="22"/>
                <w:highlight w:val="green"/>
              </w:rPr>
              <w:t>Evidence:</w:t>
            </w:r>
            <w:r w:rsidRPr="005B025B">
              <w:rPr>
                <w:szCs w:val="22"/>
              </w:rPr>
              <w:t xml:space="preserve"> </w:t>
            </w:r>
          </w:p>
          <w:p w14:paraId="4BE555B7" w14:textId="77777777" w:rsidR="001B134B" w:rsidRPr="005B025B" w:rsidRDefault="001B134B" w:rsidP="008D375D">
            <w:pPr>
              <w:spacing w:after="0"/>
              <w:jc w:val="left"/>
              <w:rPr>
                <w:szCs w:val="22"/>
              </w:rPr>
            </w:pPr>
            <w:r w:rsidRPr="005B025B">
              <w:rPr>
                <w:szCs w:val="22"/>
              </w:rPr>
              <w:t>The project team will conduct annual monitoring of the indicators in the Project Results Framework. The project will also have a mid-term review and terminal evaluation, as well as mid-term and end-of-project updates of the CCM tracking tool. There will be special activities to carry out more in-depth monitoring and reporting on the project demos. The project’s building energy information system will provide access to project documents and project learnings via its website.</w:t>
            </w:r>
          </w:p>
        </w:tc>
        <w:tc>
          <w:tcPr>
            <w:tcW w:w="496" w:type="dxa"/>
            <w:tcBorders>
              <w:bottom w:val="single" w:sz="4" w:space="0" w:color="000000" w:themeColor="text1"/>
            </w:tcBorders>
            <w:shd w:val="clear" w:color="auto" w:fill="auto"/>
            <w:vAlign w:val="center"/>
          </w:tcPr>
          <w:p w14:paraId="38162CDD" w14:textId="77777777" w:rsidR="001B134B" w:rsidRPr="005B025B" w:rsidRDefault="001B134B" w:rsidP="008D375D">
            <w:pPr>
              <w:spacing w:after="0"/>
              <w:jc w:val="center"/>
              <w:rPr>
                <w:szCs w:val="22"/>
                <w:highlight w:val="green"/>
              </w:rPr>
            </w:pPr>
            <w:r w:rsidRPr="005B025B">
              <w:rPr>
                <w:szCs w:val="22"/>
                <w:highlight w:val="green"/>
              </w:rPr>
              <w:t xml:space="preserve">Yes </w:t>
            </w:r>
          </w:p>
          <w:p w14:paraId="45C3FCE4" w14:textId="77777777" w:rsidR="001B134B" w:rsidRPr="005B025B" w:rsidRDefault="001B134B" w:rsidP="008D375D">
            <w:pPr>
              <w:spacing w:after="0"/>
              <w:jc w:val="center"/>
              <w:rPr>
                <w:szCs w:val="22"/>
              </w:rPr>
            </w:pPr>
            <w:r w:rsidRPr="005B025B">
              <w:rPr>
                <w:szCs w:val="22"/>
                <w:highlight w:val="green"/>
              </w:rPr>
              <w:t>(3)</w:t>
            </w:r>
          </w:p>
        </w:tc>
        <w:tc>
          <w:tcPr>
            <w:tcW w:w="517" w:type="dxa"/>
            <w:tcBorders>
              <w:bottom w:val="single" w:sz="4" w:space="0" w:color="000000" w:themeColor="text1"/>
            </w:tcBorders>
            <w:shd w:val="clear" w:color="auto" w:fill="auto"/>
            <w:vAlign w:val="center"/>
          </w:tcPr>
          <w:p w14:paraId="0AC9922B" w14:textId="77777777" w:rsidR="001B134B" w:rsidRPr="005B025B" w:rsidRDefault="001B134B" w:rsidP="008D375D">
            <w:pPr>
              <w:spacing w:after="0"/>
              <w:jc w:val="center"/>
              <w:rPr>
                <w:szCs w:val="22"/>
              </w:rPr>
            </w:pPr>
            <w:r w:rsidRPr="005B025B">
              <w:rPr>
                <w:szCs w:val="22"/>
              </w:rPr>
              <w:t>No</w:t>
            </w:r>
          </w:p>
          <w:p w14:paraId="71F93F34" w14:textId="77777777" w:rsidR="001B134B" w:rsidRPr="005B025B" w:rsidRDefault="001B134B" w:rsidP="008D375D">
            <w:pPr>
              <w:spacing w:after="0"/>
              <w:jc w:val="center"/>
              <w:rPr>
                <w:szCs w:val="22"/>
              </w:rPr>
            </w:pPr>
            <w:r w:rsidRPr="005B025B">
              <w:rPr>
                <w:szCs w:val="22"/>
              </w:rPr>
              <w:t xml:space="preserve">(1) </w:t>
            </w:r>
          </w:p>
        </w:tc>
      </w:tr>
      <w:tr w:rsidR="001B134B" w:rsidRPr="005B025B" w14:paraId="5E070154" w14:textId="77777777" w:rsidTr="008D375D">
        <w:trPr>
          <w:trHeight w:val="185"/>
        </w:trPr>
        <w:tc>
          <w:tcPr>
            <w:tcW w:w="9152" w:type="dxa"/>
            <w:gridSpan w:val="7"/>
            <w:vMerge w:val="restart"/>
            <w:shd w:val="clear" w:color="auto" w:fill="auto"/>
          </w:tcPr>
          <w:p w14:paraId="0809EB13" w14:textId="77777777" w:rsidR="001B134B" w:rsidRPr="005B025B" w:rsidRDefault="001B134B" w:rsidP="008D375D">
            <w:pPr>
              <w:spacing w:after="0"/>
              <w:rPr>
                <w:b/>
                <w:color w:val="000000" w:themeColor="text1"/>
                <w:szCs w:val="22"/>
              </w:rPr>
            </w:pPr>
            <w:r w:rsidRPr="005B025B">
              <w:rPr>
                <w:b/>
                <w:color w:val="000000" w:themeColor="text1"/>
                <w:szCs w:val="22"/>
              </w:rPr>
              <w:t xml:space="preserve">21. The gender marker for all project outputs are scored at GEN2 or GEN3, indicating that gender has been fully mainstreamed into all project outputs at a minimum. </w:t>
            </w:r>
          </w:p>
          <w:p w14:paraId="7F8BEA8D" w14:textId="77777777" w:rsidR="001B134B" w:rsidRPr="005B025B" w:rsidRDefault="001B134B" w:rsidP="008D375D">
            <w:pPr>
              <w:spacing w:after="0"/>
              <w:ind w:left="245" w:hanging="245"/>
              <w:rPr>
                <w:szCs w:val="22"/>
              </w:rPr>
            </w:pPr>
            <w:r w:rsidRPr="005B025B">
              <w:rPr>
                <w:szCs w:val="22"/>
              </w:rPr>
              <w:t>*Note: Management Action or strong management justification must be given for a score of “no”</w:t>
            </w:r>
          </w:p>
          <w:p w14:paraId="35B23254" w14:textId="77777777" w:rsidR="001B134B" w:rsidRPr="005B025B" w:rsidRDefault="001B134B" w:rsidP="008D375D">
            <w:pPr>
              <w:spacing w:after="0"/>
              <w:ind w:left="245" w:hanging="245"/>
              <w:rPr>
                <w:rFonts w:eastAsia="Times New Roman"/>
                <w:color w:val="222222"/>
                <w:szCs w:val="22"/>
                <w:lang w:eastAsia="zh-CN"/>
              </w:rPr>
            </w:pPr>
            <w:r w:rsidRPr="005B025B">
              <w:rPr>
                <w:rFonts w:eastAsia="Times New Roman"/>
                <w:color w:val="222222"/>
                <w:szCs w:val="22"/>
                <w:highlight w:val="green"/>
                <w:lang w:eastAsia="zh-CN"/>
              </w:rPr>
              <w:t>Evidence:</w:t>
            </w:r>
          </w:p>
          <w:p w14:paraId="104188AD" w14:textId="77777777" w:rsidR="001B134B" w:rsidRPr="005B025B" w:rsidRDefault="001B134B" w:rsidP="008D375D">
            <w:pPr>
              <w:spacing w:after="0"/>
              <w:ind w:left="245" w:hanging="245"/>
              <w:rPr>
                <w:b/>
                <w:szCs w:val="22"/>
              </w:rPr>
            </w:pPr>
            <w:r w:rsidRPr="005B025B">
              <w:rPr>
                <w:rFonts w:eastAsia="Times New Roman"/>
                <w:color w:val="222222"/>
                <w:szCs w:val="22"/>
                <w:lang w:eastAsia="zh-CN"/>
              </w:rPr>
              <w:t>None</w:t>
            </w:r>
          </w:p>
        </w:tc>
        <w:tc>
          <w:tcPr>
            <w:tcW w:w="496" w:type="dxa"/>
            <w:shd w:val="clear" w:color="auto" w:fill="auto"/>
            <w:vAlign w:val="center"/>
          </w:tcPr>
          <w:p w14:paraId="3D250540" w14:textId="77777777" w:rsidR="001B134B" w:rsidRPr="005B025B" w:rsidRDefault="001B134B" w:rsidP="008D375D">
            <w:pPr>
              <w:spacing w:after="0"/>
              <w:jc w:val="center"/>
              <w:rPr>
                <w:szCs w:val="22"/>
              </w:rPr>
            </w:pPr>
            <w:r w:rsidRPr="005B025B">
              <w:rPr>
                <w:szCs w:val="22"/>
              </w:rPr>
              <w:t>Yes</w:t>
            </w:r>
          </w:p>
          <w:p w14:paraId="50474F20" w14:textId="77777777" w:rsidR="001B134B" w:rsidRPr="005B025B" w:rsidRDefault="001B134B" w:rsidP="008D375D">
            <w:pPr>
              <w:spacing w:after="0"/>
              <w:jc w:val="center"/>
              <w:rPr>
                <w:szCs w:val="22"/>
              </w:rPr>
            </w:pPr>
            <w:r w:rsidRPr="005B025B">
              <w:rPr>
                <w:szCs w:val="22"/>
              </w:rPr>
              <w:t>(3)</w:t>
            </w:r>
          </w:p>
        </w:tc>
        <w:tc>
          <w:tcPr>
            <w:tcW w:w="517" w:type="dxa"/>
            <w:shd w:val="clear" w:color="auto" w:fill="auto"/>
            <w:vAlign w:val="center"/>
          </w:tcPr>
          <w:p w14:paraId="5AB36786" w14:textId="77777777" w:rsidR="001B134B" w:rsidRPr="005B025B" w:rsidRDefault="001B134B" w:rsidP="008D375D">
            <w:pPr>
              <w:spacing w:after="0"/>
              <w:jc w:val="center"/>
              <w:rPr>
                <w:szCs w:val="22"/>
                <w:highlight w:val="green"/>
              </w:rPr>
            </w:pPr>
            <w:r w:rsidRPr="005B025B">
              <w:rPr>
                <w:szCs w:val="22"/>
                <w:highlight w:val="green"/>
              </w:rPr>
              <w:t>No</w:t>
            </w:r>
          </w:p>
          <w:p w14:paraId="2F9764E9" w14:textId="77777777" w:rsidR="001B134B" w:rsidRPr="005B025B" w:rsidRDefault="001B134B" w:rsidP="008D375D">
            <w:pPr>
              <w:spacing w:after="0"/>
              <w:jc w:val="center"/>
              <w:rPr>
                <w:szCs w:val="22"/>
              </w:rPr>
            </w:pPr>
            <w:r w:rsidRPr="005B025B">
              <w:rPr>
                <w:szCs w:val="22"/>
                <w:highlight w:val="green"/>
              </w:rPr>
              <w:t>(1)</w:t>
            </w:r>
          </w:p>
        </w:tc>
      </w:tr>
      <w:tr w:rsidR="001B134B" w:rsidRPr="005B025B" w14:paraId="2C553AFD" w14:textId="77777777" w:rsidTr="008D375D">
        <w:trPr>
          <w:trHeight w:val="405"/>
        </w:trPr>
        <w:tc>
          <w:tcPr>
            <w:tcW w:w="9152" w:type="dxa"/>
            <w:gridSpan w:val="7"/>
            <w:vMerge/>
            <w:shd w:val="clear" w:color="auto" w:fill="auto"/>
          </w:tcPr>
          <w:p w14:paraId="4DCAE6AE" w14:textId="77777777" w:rsidR="001B134B" w:rsidRPr="005B025B" w:rsidRDefault="001B134B" w:rsidP="008D375D">
            <w:pPr>
              <w:spacing w:after="0"/>
              <w:rPr>
                <w:b/>
                <w:color w:val="000000" w:themeColor="text1"/>
                <w:szCs w:val="22"/>
              </w:rPr>
            </w:pPr>
          </w:p>
        </w:tc>
        <w:tc>
          <w:tcPr>
            <w:tcW w:w="1013" w:type="dxa"/>
            <w:gridSpan w:val="2"/>
            <w:tcBorders>
              <w:bottom w:val="single" w:sz="4" w:space="0" w:color="000000" w:themeColor="text1"/>
            </w:tcBorders>
            <w:shd w:val="clear" w:color="auto" w:fill="auto"/>
          </w:tcPr>
          <w:p w14:paraId="7C008204" w14:textId="77777777" w:rsidR="001B134B" w:rsidRPr="005B025B" w:rsidRDefault="001B134B" w:rsidP="008D375D">
            <w:pPr>
              <w:spacing w:after="0"/>
              <w:jc w:val="center"/>
              <w:rPr>
                <w:b/>
                <w:szCs w:val="22"/>
              </w:rPr>
            </w:pPr>
            <w:r w:rsidRPr="005B025B">
              <w:rPr>
                <w:b/>
                <w:szCs w:val="22"/>
              </w:rPr>
              <w:t>Evidence</w:t>
            </w:r>
          </w:p>
          <w:p w14:paraId="3A88C75E" w14:textId="77777777" w:rsidR="001B134B" w:rsidRPr="005B025B" w:rsidRDefault="001B134B" w:rsidP="008D375D">
            <w:pPr>
              <w:spacing w:after="0"/>
              <w:jc w:val="center"/>
              <w:rPr>
                <w:szCs w:val="22"/>
              </w:rPr>
            </w:pPr>
            <w:r w:rsidRPr="005B025B">
              <w:rPr>
                <w:szCs w:val="22"/>
                <w:highlight w:val="green"/>
              </w:rPr>
              <w:t>None</w:t>
            </w:r>
          </w:p>
        </w:tc>
      </w:tr>
      <w:tr w:rsidR="001B134B" w:rsidRPr="005B025B" w14:paraId="0A6165AE" w14:textId="77777777" w:rsidTr="008D375D">
        <w:trPr>
          <w:trHeight w:val="161"/>
        </w:trPr>
        <w:tc>
          <w:tcPr>
            <w:tcW w:w="9152" w:type="dxa"/>
            <w:gridSpan w:val="7"/>
            <w:vMerge w:val="restart"/>
            <w:shd w:val="clear" w:color="auto" w:fill="auto"/>
          </w:tcPr>
          <w:p w14:paraId="5CC4CD95" w14:textId="77777777" w:rsidR="001B134B" w:rsidRPr="005B025B" w:rsidRDefault="001B134B" w:rsidP="008D375D">
            <w:pPr>
              <w:spacing w:after="0"/>
              <w:ind w:left="245" w:hanging="245"/>
              <w:jc w:val="left"/>
              <w:rPr>
                <w:b/>
                <w:szCs w:val="22"/>
              </w:rPr>
            </w:pPr>
            <w:r w:rsidRPr="005B025B">
              <w:rPr>
                <w:b/>
                <w:szCs w:val="22"/>
              </w:rPr>
              <w:t>22. Is there a realistic multi-year work plan and budget to ensure outputs are delivered on time and within allotted resources? (select from options 1-3 that best reflects this project):</w:t>
            </w:r>
          </w:p>
          <w:p w14:paraId="050FA686" w14:textId="77777777" w:rsidR="001B134B" w:rsidRPr="005B025B" w:rsidRDefault="001B134B" w:rsidP="00862C6C">
            <w:pPr>
              <w:pStyle w:val="ListParagraph"/>
              <w:numPr>
                <w:ilvl w:val="0"/>
                <w:numId w:val="40"/>
              </w:numPr>
              <w:spacing w:after="0"/>
              <w:ind w:left="607" w:hanging="270"/>
              <w:contextualSpacing w:val="0"/>
              <w:jc w:val="left"/>
              <w:rPr>
                <w:szCs w:val="22"/>
              </w:rPr>
            </w:pPr>
            <w:r w:rsidRPr="005B025B">
              <w:rPr>
                <w:b/>
                <w:szCs w:val="22"/>
                <w:u w:val="single"/>
              </w:rPr>
              <w:t>3:</w:t>
            </w:r>
            <w:r w:rsidRPr="005B025B">
              <w:rPr>
                <w:szCs w:val="22"/>
              </w:rPr>
              <w:t xml:space="preserve"> The project has a realistic work plan &amp; budget covering the duration of the project </w:t>
            </w:r>
            <w:r w:rsidRPr="005B025B">
              <w:rPr>
                <w:i/>
                <w:szCs w:val="22"/>
              </w:rPr>
              <w:t>at the activity</w:t>
            </w:r>
            <w:r w:rsidRPr="005B025B">
              <w:rPr>
                <w:szCs w:val="22"/>
              </w:rPr>
              <w:t xml:space="preserve"> level to ensure outputs are delivered on time and within the allotted resources.</w:t>
            </w:r>
          </w:p>
          <w:p w14:paraId="44740A8B" w14:textId="77777777" w:rsidR="001B134B" w:rsidRPr="005B025B" w:rsidRDefault="001B134B" w:rsidP="00862C6C">
            <w:pPr>
              <w:pStyle w:val="ListParagraph"/>
              <w:numPr>
                <w:ilvl w:val="0"/>
                <w:numId w:val="40"/>
              </w:numPr>
              <w:spacing w:after="0"/>
              <w:ind w:left="607" w:hanging="270"/>
              <w:contextualSpacing w:val="0"/>
              <w:jc w:val="left"/>
              <w:rPr>
                <w:szCs w:val="22"/>
              </w:rPr>
            </w:pPr>
            <w:r w:rsidRPr="005B025B">
              <w:rPr>
                <w:b/>
                <w:szCs w:val="22"/>
                <w:u w:val="single"/>
              </w:rPr>
              <w:t>2:</w:t>
            </w:r>
            <w:r w:rsidRPr="005B025B">
              <w:rPr>
                <w:szCs w:val="22"/>
              </w:rPr>
              <w:t xml:space="preserve"> The project has a work plan &amp; budget covering the duration of the project at the output level.</w:t>
            </w:r>
          </w:p>
          <w:p w14:paraId="32C54240" w14:textId="77777777" w:rsidR="001B134B" w:rsidRPr="005B025B" w:rsidRDefault="001B134B" w:rsidP="00862C6C">
            <w:pPr>
              <w:pStyle w:val="ListParagraph"/>
              <w:numPr>
                <w:ilvl w:val="0"/>
                <w:numId w:val="40"/>
              </w:numPr>
              <w:tabs>
                <w:tab w:val="left" w:pos="5715"/>
              </w:tabs>
              <w:spacing w:after="0"/>
              <w:ind w:left="607" w:hanging="270"/>
              <w:contextualSpacing w:val="0"/>
              <w:jc w:val="left"/>
              <w:rPr>
                <w:szCs w:val="22"/>
              </w:rPr>
            </w:pPr>
            <w:r w:rsidRPr="005B025B">
              <w:rPr>
                <w:b/>
                <w:szCs w:val="22"/>
                <w:u w:val="single"/>
              </w:rPr>
              <w:t>1:</w:t>
            </w:r>
            <w:r w:rsidRPr="005B025B">
              <w:rPr>
                <w:szCs w:val="22"/>
              </w:rPr>
              <w:t xml:space="preserve"> The project does not yet have a work plan &amp; budget covering the duration of the project.</w:t>
            </w:r>
          </w:p>
          <w:p w14:paraId="548B5D3A" w14:textId="77777777" w:rsidR="001B134B" w:rsidRPr="005B025B" w:rsidRDefault="001B134B" w:rsidP="008D375D">
            <w:pPr>
              <w:spacing w:after="0"/>
              <w:ind w:left="245" w:hanging="245"/>
              <w:jc w:val="left"/>
              <w:rPr>
                <w:rFonts w:eastAsia="Times New Roman"/>
                <w:color w:val="222222"/>
                <w:szCs w:val="22"/>
                <w:lang w:eastAsia="zh-CN"/>
              </w:rPr>
            </w:pPr>
            <w:r w:rsidRPr="005B025B">
              <w:rPr>
                <w:rFonts w:eastAsia="Times New Roman"/>
                <w:color w:val="222222"/>
                <w:szCs w:val="22"/>
                <w:highlight w:val="green"/>
                <w:lang w:eastAsia="zh-CN"/>
              </w:rPr>
              <w:t>Evidence:</w:t>
            </w:r>
          </w:p>
          <w:p w14:paraId="01845AF5" w14:textId="77777777" w:rsidR="001B134B" w:rsidRPr="005B025B" w:rsidRDefault="001B134B" w:rsidP="008D375D">
            <w:pPr>
              <w:tabs>
                <w:tab w:val="left" w:pos="5715"/>
              </w:tabs>
              <w:spacing w:after="0"/>
              <w:jc w:val="left"/>
              <w:rPr>
                <w:szCs w:val="22"/>
              </w:rPr>
            </w:pPr>
            <w:r w:rsidRPr="005B025B">
              <w:rPr>
                <w:szCs w:val="22"/>
              </w:rPr>
              <w:t>The project document contains a realistic multi-year workplan (Annex A) that is set at activity level and the project document shows a budget plan that is set at the outcome level.</w:t>
            </w:r>
          </w:p>
        </w:tc>
        <w:tc>
          <w:tcPr>
            <w:tcW w:w="496" w:type="dxa"/>
            <w:shd w:val="clear" w:color="auto" w:fill="auto"/>
            <w:vAlign w:val="center"/>
          </w:tcPr>
          <w:p w14:paraId="4DA21729" w14:textId="77777777" w:rsidR="001B134B" w:rsidRPr="005B025B" w:rsidRDefault="001B134B" w:rsidP="008D375D">
            <w:pPr>
              <w:spacing w:after="0"/>
              <w:jc w:val="center"/>
              <w:rPr>
                <w:szCs w:val="22"/>
              </w:rPr>
            </w:pPr>
            <w:r w:rsidRPr="005B025B">
              <w:rPr>
                <w:szCs w:val="22"/>
              </w:rPr>
              <w:t>3</w:t>
            </w:r>
          </w:p>
        </w:tc>
        <w:tc>
          <w:tcPr>
            <w:tcW w:w="517" w:type="dxa"/>
            <w:shd w:val="clear" w:color="auto" w:fill="auto"/>
            <w:vAlign w:val="center"/>
          </w:tcPr>
          <w:p w14:paraId="5E5F558A" w14:textId="77777777" w:rsidR="001B134B" w:rsidRPr="005B025B" w:rsidRDefault="001B134B" w:rsidP="008D375D">
            <w:pPr>
              <w:spacing w:after="0"/>
              <w:jc w:val="center"/>
              <w:rPr>
                <w:szCs w:val="22"/>
              </w:rPr>
            </w:pPr>
            <w:r w:rsidRPr="005B025B">
              <w:rPr>
                <w:szCs w:val="22"/>
                <w:highlight w:val="green"/>
              </w:rPr>
              <w:t>2</w:t>
            </w:r>
          </w:p>
        </w:tc>
      </w:tr>
      <w:tr w:rsidR="001B134B" w:rsidRPr="005B025B" w14:paraId="4434078B" w14:textId="77777777" w:rsidTr="008D375D">
        <w:trPr>
          <w:trHeight w:val="233"/>
        </w:trPr>
        <w:tc>
          <w:tcPr>
            <w:tcW w:w="9152" w:type="dxa"/>
            <w:gridSpan w:val="7"/>
            <w:vMerge/>
            <w:shd w:val="clear" w:color="auto" w:fill="auto"/>
          </w:tcPr>
          <w:p w14:paraId="55866FD1" w14:textId="77777777" w:rsidR="001B134B" w:rsidRPr="005B025B" w:rsidRDefault="001B134B" w:rsidP="008D375D">
            <w:pPr>
              <w:spacing w:after="0"/>
              <w:ind w:left="247" w:hanging="247"/>
              <w:rPr>
                <w:b/>
                <w:szCs w:val="22"/>
              </w:rPr>
            </w:pPr>
          </w:p>
        </w:tc>
        <w:tc>
          <w:tcPr>
            <w:tcW w:w="1013" w:type="dxa"/>
            <w:gridSpan w:val="2"/>
            <w:tcBorders>
              <w:bottom w:val="single" w:sz="4" w:space="0" w:color="000000" w:themeColor="text1"/>
            </w:tcBorders>
            <w:shd w:val="clear" w:color="auto" w:fill="auto"/>
            <w:vAlign w:val="center"/>
          </w:tcPr>
          <w:p w14:paraId="217C9A31" w14:textId="77777777" w:rsidR="001B134B" w:rsidRPr="005B025B" w:rsidRDefault="001B134B" w:rsidP="008D375D">
            <w:pPr>
              <w:spacing w:after="0"/>
              <w:jc w:val="center"/>
              <w:rPr>
                <w:szCs w:val="22"/>
              </w:rPr>
            </w:pPr>
            <w:r w:rsidRPr="005B025B">
              <w:rPr>
                <w:szCs w:val="22"/>
              </w:rPr>
              <w:t>1</w:t>
            </w:r>
          </w:p>
        </w:tc>
      </w:tr>
      <w:tr w:rsidR="001B134B" w:rsidRPr="005B025B" w14:paraId="3A20E837" w14:textId="77777777" w:rsidTr="008D375D">
        <w:trPr>
          <w:trHeight w:val="725"/>
        </w:trPr>
        <w:tc>
          <w:tcPr>
            <w:tcW w:w="9152" w:type="dxa"/>
            <w:gridSpan w:val="7"/>
            <w:vMerge/>
            <w:tcBorders>
              <w:bottom w:val="single" w:sz="4" w:space="0" w:color="000000" w:themeColor="text1"/>
            </w:tcBorders>
            <w:shd w:val="clear" w:color="auto" w:fill="auto"/>
          </w:tcPr>
          <w:p w14:paraId="1B122CC0" w14:textId="77777777" w:rsidR="001B134B" w:rsidRPr="005B025B" w:rsidRDefault="001B134B" w:rsidP="008D375D">
            <w:pPr>
              <w:spacing w:after="0"/>
              <w:ind w:left="247" w:hanging="247"/>
              <w:rPr>
                <w:b/>
                <w:szCs w:val="22"/>
              </w:rPr>
            </w:pPr>
          </w:p>
        </w:tc>
        <w:tc>
          <w:tcPr>
            <w:tcW w:w="1013" w:type="dxa"/>
            <w:gridSpan w:val="2"/>
            <w:tcBorders>
              <w:bottom w:val="single" w:sz="4" w:space="0" w:color="000000" w:themeColor="text1"/>
            </w:tcBorders>
            <w:shd w:val="clear" w:color="auto" w:fill="auto"/>
          </w:tcPr>
          <w:p w14:paraId="234B7FA5" w14:textId="77777777" w:rsidR="001B134B" w:rsidRPr="005B025B" w:rsidRDefault="001B134B" w:rsidP="008D375D">
            <w:pPr>
              <w:spacing w:after="0"/>
              <w:jc w:val="center"/>
              <w:rPr>
                <w:b/>
                <w:szCs w:val="22"/>
              </w:rPr>
            </w:pPr>
            <w:r w:rsidRPr="005B025B">
              <w:rPr>
                <w:b/>
                <w:szCs w:val="22"/>
              </w:rPr>
              <w:t>Evidence</w:t>
            </w:r>
          </w:p>
          <w:p w14:paraId="226C91C5" w14:textId="77777777" w:rsidR="001B134B" w:rsidRPr="005B025B" w:rsidRDefault="001B134B" w:rsidP="008D375D">
            <w:pPr>
              <w:spacing w:after="0"/>
              <w:jc w:val="center"/>
              <w:rPr>
                <w:szCs w:val="22"/>
              </w:rPr>
            </w:pPr>
            <w:r w:rsidRPr="005B025B">
              <w:rPr>
                <w:szCs w:val="22"/>
              </w:rPr>
              <w:t>None</w:t>
            </w:r>
          </w:p>
        </w:tc>
      </w:tr>
      <w:tr w:rsidR="001B134B" w:rsidRPr="005B025B" w14:paraId="1AAE4958" w14:textId="77777777" w:rsidTr="008D375D">
        <w:trPr>
          <w:trHeight w:val="440"/>
        </w:trPr>
        <w:tc>
          <w:tcPr>
            <w:tcW w:w="10165" w:type="dxa"/>
            <w:gridSpan w:val="9"/>
            <w:shd w:val="clear" w:color="auto" w:fill="C2D69B" w:themeFill="accent3" w:themeFillTint="99"/>
            <w:vAlign w:val="center"/>
          </w:tcPr>
          <w:p w14:paraId="1B7961EC" w14:textId="77777777" w:rsidR="001B134B" w:rsidRPr="005B025B" w:rsidRDefault="001B134B" w:rsidP="008D375D">
            <w:pPr>
              <w:pStyle w:val="ListParagraph"/>
              <w:spacing w:after="0"/>
              <w:ind w:left="162"/>
              <w:rPr>
                <w:b/>
                <w:szCs w:val="22"/>
              </w:rPr>
            </w:pPr>
            <w:r w:rsidRPr="005B025B">
              <w:rPr>
                <w:b/>
                <w:smallCaps/>
                <w:szCs w:val="22"/>
              </w:rPr>
              <w:t>Sustainability &amp; National Ownership</w:t>
            </w:r>
          </w:p>
        </w:tc>
      </w:tr>
      <w:tr w:rsidR="001B134B" w:rsidRPr="005B025B" w14:paraId="23ADAA25" w14:textId="77777777" w:rsidTr="008D375D">
        <w:trPr>
          <w:trHeight w:val="233"/>
        </w:trPr>
        <w:tc>
          <w:tcPr>
            <w:tcW w:w="9152" w:type="dxa"/>
            <w:gridSpan w:val="7"/>
            <w:vMerge w:val="restart"/>
            <w:shd w:val="clear" w:color="auto" w:fill="auto"/>
          </w:tcPr>
          <w:p w14:paraId="2B4067B2" w14:textId="77777777" w:rsidR="001B134B" w:rsidRPr="005B025B" w:rsidRDefault="001B134B" w:rsidP="008D375D">
            <w:pPr>
              <w:spacing w:after="0"/>
              <w:ind w:left="247" w:hanging="247"/>
              <w:rPr>
                <w:b/>
                <w:szCs w:val="22"/>
              </w:rPr>
            </w:pPr>
            <w:r w:rsidRPr="005B025B">
              <w:rPr>
                <w:b/>
                <w:szCs w:val="22"/>
              </w:rPr>
              <w:t>23. Have national partners led, or proactively engaged in, the design of the project? (select from options 1-3 that best reflects this project):</w:t>
            </w:r>
          </w:p>
          <w:p w14:paraId="60D6F061" w14:textId="77777777" w:rsidR="001B134B" w:rsidRPr="005B025B" w:rsidRDefault="001B134B" w:rsidP="00862C6C">
            <w:pPr>
              <w:pStyle w:val="ListParagraph"/>
              <w:numPr>
                <w:ilvl w:val="0"/>
                <w:numId w:val="40"/>
              </w:numPr>
              <w:spacing w:after="0"/>
              <w:ind w:left="607" w:hanging="270"/>
              <w:contextualSpacing w:val="0"/>
              <w:jc w:val="left"/>
              <w:rPr>
                <w:szCs w:val="22"/>
              </w:rPr>
            </w:pPr>
            <w:r w:rsidRPr="005B025B">
              <w:rPr>
                <w:b/>
                <w:szCs w:val="22"/>
                <w:u w:val="single"/>
              </w:rPr>
              <w:t>3:</w:t>
            </w:r>
            <w:r w:rsidRPr="005B025B">
              <w:rPr>
                <w:szCs w:val="22"/>
              </w:rPr>
              <w:t xml:space="preserve"> National partners have full ownership of the project and led the process of the development of the project jointly with UNDP.</w:t>
            </w:r>
          </w:p>
          <w:p w14:paraId="30D0957A" w14:textId="77777777" w:rsidR="001B134B" w:rsidRPr="005B025B" w:rsidRDefault="001B134B" w:rsidP="00862C6C">
            <w:pPr>
              <w:pStyle w:val="ListParagraph"/>
              <w:numPr>
                <w:ilvl w:val="0"/>
                <w:numId w:val="40"/>
              </w:numPr>
              <w:spacing w:after="0"/>
              <w:ind w:left="607" w:hanging="270"/>
              <w:contextualSpacing w:val="0"/>
              <w:jc w:val="left"/>
              <w:rPr>
                <w:szCs w:val="22"/>
              </w:rPr>
            </w:pPr>
            <w:r w:rsidRPr="005B025B">
              <w:rPr>
                <w:b/>
                <w:szCs w:val="22"/>
                <w:u w:val="single"/>
              </w:rPr>
              <w:t>2:</w:t>
            </w:r>
            <w:r w:rsidRPr="005B025B">
              <w:rPr>
                <w:szCs w:val="22"/>
              </w:rPr>
              <w:t xml:space="preserve"> The project has been developed by UNDP in close consultation with national partners.</w:t>
            </w:r>
          </w:p>
          <w:p w14:paraId="4D0333CC" w14:textId="77777777" w:rsidR="001B134B" w:rsidRPr="005B025B" w:rsidRDefault="001B134B" w:rsidP="00862C6C">
            <w:pPr>
              <w:pStyle w:val="ListParagraph"/>
              <w:numPr>
                <w:ilvl w:val="0"/>
                <w:numId w:val="40"/>
              </w:numPr>
              <w:spacing w:after="0"/>
              <w:ind w:left="607" w:hanging="270"/>
              <w:contextualSpacing w:val="0"/>
              <w:jc w:val="left"/>
              <w:rPr>
                <w:szCs w:val="22"/>
              </w:rPr>
            </w:pPr>
            <w:r w:rsidRPr="005B025B">
              <w:rPr>
                <w:b/>
                <w:szCs w:val="22"/>
                <w:u w:val="single"/>
              </w:rPr>
              <w:lastRenderedPageBreak/>
              <w:t>1:</w:t>
            </w:r>
            <w:r w:rsidRPr="005B025B">
              <w:rPr>
                <w:szCs w:val="22"/>
              </w:rPr>
              <w:t xml:space="preserve"> The project has been developed by UNDP with limited or no engagement with national partners.</w:t>
            </w:r>
          </w:p>
          <w:p w14:paraId="0EE70815" w14:textId="77777777" w:rsidR="001B134B" w:rsidRPr="005B025B" w:rsidRDefault="001B134B" w:rsidP="008D375D">
            <w:pPr>
              <w:spacing w:after="0"/>
              <w:rPr>
                <w:szCs w:val="22"/>
              </w:rPr>
            </w:pPr>
            <w:r w:rsidRPr="005B025B">
              <w:rPr>
                <w:szCs w:val="22"/>
                <w:highlight w:val="green"/>
              </w:rPr>
              <w:t>Evidence:</w:t>
            </w:r>
          </w:p>
          <w:p w14:paraId="502DC17B" w14:textId="77777777" w:rsidR="001B134B" w:rsidRPr="005B025B" w:rsidRDefault="001B134B" w:rsidP="008D375D">
            <w:pPr>
              <w:spacing w:after="0"/>
              <w:rPr>
                <w:szCs w:val="22"/>
              </w:rPr>
            </w:pPr>
            <w:r w:rsidRPr="005B025B">
              <w:rPr>
                <w:szCs w:val="22"/>
              </w:rPr>
              <w:t>National partners were consulted during all formulation missions throughout the PPG. Although representatives from the implementing partner were consistently engaged, the process was still led by UNDP via the UNDP-consultants.</w:t>
            </w:r>
          </w:p>
        </w:tc>
        <w:tc>
          <w:tcPr>
            <w:tcW w:w="496" w:type="dxa"/>
            <w:shd w:val="clear" w:color="auto" w:fill="auto"/>
          </w:tcPr>
          <w:p w14:paraId="066459D6" w14:textId="77777777" w:rsidR="001B134B" w:rsidRPr="005B025B" w:rsidRDefault="001B134B" w:rsidP="008D375D">
            <w:pPr>
              <w:spacing w:after="0"/>
              <w:jc w:val="center"/>
              <w:rPr>
                <w:szCs w:val="22"/>
              </w:rPr>
            </w:pPr>
            <w:r w:rsidRPr="005B025B">
              <w:rPr>
                <w:szCs w:val="22"/>
              </w:rPr>
              <w:lastRenderedPageBreak/>
              <w:t>3</w:t>
            </w:r>
          </w:p>
        </w:tc>
        <w:tc>
          <w:tcPr>
            <w:tcW w:w="517" w:type="dxa"/>
            <w:shd w:val="clear" w:color="auto" w:fill="auto"/>
          </w:tcPr>
          <w:p w14:paraId="52D72B87" w14:textId="77777777" w:rsidR="001B134B" w:rsidRPr="005B025B" w:rsidRDefault="001B134B" w:rsidP="008D375D">
            <w:pPr>
              <w:spacing w:after="0"/>
              <w:jc w:val="center"/>
              <w:rPr>
                <w:szCs w:val="22"/>
              </w:rPr>
            </w:pPr>
            <w:r w:rsidRPr="005B025B">
              <w:rPr>
                <w:szCs w:val="22"/>
                <w:highlight w:val="green"/>
              </w:rPr>
              <w:t>2</w:t>
            </w:r>
          </w:p>
        </w:tc>
      </w:tr>
      <w:tr w:rsidR="001B134B" w:rsidRPr="005B025B" w14:paraId="6B9F94A7" w14:textId="77777777" w:rsidTr="008D375D">
        <w:trPr>
          <w:trHeight w:val="152"/>
        </w:trPr>
        <w:tc>
          <w:tcPr>
            <w:tcW w:w="9152" w:type="dxa"/>
            <w:gridSpan w:val="7"/>
            <w:vMerge/>
            <w:shd w:val="clear" w:color="auto" w:fill="auto"/>
          </w:tcPr>
          <w:p w14:paraId="58650796" w14:textId="77777777" w:rsidR="001B134B" w:rsidRPr="005B025B" w:rsidRDefault="001B134B" w:rsidP="008D375D">
            <w:pPr>
              <w:spacing w:after="0"/>
              <w:ind w:left="247" w:hanging="247"/>
              <w:rPr>
                <w:b/>
                <w:szCs w:val="22"/>
              </w:rPr>
            </w:pPr>
          </w:p>
        </w:tc>
        <w:tc>
          <w:tcPr>
            <w:tcW w:w="1013" w:type="dxa"/>
            <w:gridSpan w:val="2"/>
            <w:shd w:val="clear" w:color="auto" w:fill="auto"/>
          </w:tcPr>
          <w:p w14:paraId="36E0DD89" w14:textId="77777777" w:rsidR="001B134B" w:rsidRPr="005B025B" w:rsidRDefault="001B134B" w:rsidP="008D375D">
            <w:pPr>
              <w:spacing w:after="0"/>
              <w:jc w:val="center"/>
              <w:rPr>
                <w:szCs w:val="22"/>
              </w:rPr>
            </w:pPr>
            <w:r w:rsidRPr="005B025B">
              <w:rPr>
                <w:szCs w:val="22"/>
              </w:rPr>
              <w:t>1</w:t>
            </w:r>
          </w:p>
        </w:tc>
      </w:tr>
      <w:tr w:rsidR="001B134B" w:rsidRPr="005B025B" w14:paraId="55D4851B" w14:textId="77777777" w:rsidTr="008D375D">
        <w:trPr>
          <w:trHeight w:val="555"/>
        </w:trPr>
        <w:tc>
          <w:tcPr>
            <w:tcW w:w="9152" w:type="dxa"/>
            <w:gridSpan w:val="7"/>
            <w:vMerge/>
            <w:shd w:val="clear" w:color="auto" w:fill="auto"/>
          </w:tcPr>
          <w:p w14:paraId="6416BA3C" w14:textId="77777777" w:rsidR="001B134B" w:rsidRPr="005B025B" w:rsidRDefault="001B134B" w:rsidP="008D375D">
            <w:pPr>
              <w:spacing w:after="0"/>
              <w:ind w:left="247" w:hanging="247"/>
              <w:rPr>
                <w:b/>
                <w:szCs w:val="22"/>
              </w:rPr>
            </w:pPr>
          </w:p>
        </w:tc>
        <w:tc>
          <w:tcPr>
            <w:tcW w:w="1013" w:type="dxa"/>
            <w:gridSpan w:val="2"/>
            <w:shd w:val="clear" w:color="auto" w:fill="auto"/>
          </w:tcPr>
          <w:p w14:paraId="56F37B78" w14:textId="77777777" w:rsidR="001B134B" w:rsidRPr="005B025B" w:rsidRDefault="001B134B" w:rsidP="008D375D">
            <w:pPr>
              <w:spacing w:after="0"/>
              <w:jc w:val="center"/>
              <w:rPr>
                <w:szCs w:val="22"/>
              </w:rPr>
            </w:pPr>
            <w:r w:rsidRPr="005B025B">
              <w:rPr>
                <w:b/>
                <w:szCs w:val="22"/>
              </w:rPr>
              <w:t>Evidence</w:t>
            </w:r>
          </w:p>
        </w:tc>
      </w:tr>
      <w:tr w:rsidR="001B134B" w:rsidRPr="005B025B" w14:paraId="0BAA5A10" w14:textId="77777777" w:rsidTr="008D375D">
        <w:trPr>
          <w:trHeight w:val="206"/>
        </w:trPr>
        <w:tc>
          <w:tcPr>
            <w:tcW w:w="9152" w:type="dxa"/>
            <w:gridSpan w:val="7"/>
            <w:vMerge w:val="restart"/>
            <w:shd w:val="clear" w:color="auto" w:fill="auto"/>
          </w:tcPr>
          <w:p w14:paraId="550346D5" w14:textId="77777777" w:rsidR="001B134B" w:rsidRPr="005B025B" w:rsidRDefault="001B134B" w:rsidP="008D375D">
            <w:pPr>
              <w:spacing w:after="0"/>
              <w:ind w:left="245" w:hanging="245"/>
              <w:rPr>
                <w:b/>
                <w:szCs w:val="22"/>
              </w:rPr>
            </w:pPr>
            <w:r w:rsidRPr="005B025B">
              <w:rPr>
                <w:b/>
                <w:szCs w:val="22"/>
              </w:rPr>
              <w:t>24. Are key institutions and systems identified, and is there a strategy for strengthening specific/ comprehensive capacities based on capacity assessments conducted? (select from options 0-4 that best reflects this project):</w:t>
            </w:r>
          </w:p>
          <w:p w14:paraId="79C1340A" w14:textId="77777777" w:rsidR="001B134B" w:rsidRPr="005B025B" w:rsidRDefault="001B134B" w:rsidP="00862C6C">
            <w:pPr>
              <w:pStyle w:val="ListParagraph"/>
              <w:numPr>
                <w:ilvl w:val="0"/>
                <w:numId w:val="40"/>
              </w:numPr>
              <w:spacing w:after="0"/>
              <w:ind w:left="607" w:hanging="270"/>
              <w:contextualSpacing w:val="0"/>
              <w:jc w:val="left"/>
              <w:rPr>
                <w:szCs w:val="22"/>
              </w:rPr>
            </w:pPr>
            <w:r w:rsidRPr="005B025B">
              <w:rPr>
                <w:b/>
                <w:szCs w:val="22"/>
                <w:u w:val="single"/>
              </w:rPr>
              <w:t>3:</w:t>
            </w:r>
            <w:r w:rsidRPr="005B025B">
              <w:rPr>
                <w:szCs w:val="22"/>
              </w:rPr>
              <w:t xml:space="preserve"> The project has a comprehensive strategy for strengthening specific capacities of national institutions based on a systematic and detailed capacity assessment that has been completed. This strategy includes an approach to regularly monitor national capacities using clear indicators and rigorous methods of data collection and adjust the strategy to strengthen national capacities accordingly.</w:t>
            </w:r>
          </w:p>
          <w:p w14:paraId="03F65B99" w14:textId="77777777" w:rsidR="001B134B" w:rsidRPr="005B025B" w:rsidRDefault="001B134B" w:rsidP="00862C6C">
            <w:pPr>
              <w:pStyle w:val="ListParagraph"/>
              <w:numPr>
                <w:ilvl w:val="0"/>
                <w:numId w:val="40"/>
              </w:numPr>
              <w:spacing w:after="0"/>
              <w:ind w:left="607" w:hanging="270"/>
              <w:contextualSpacing w:val="0"/>
              <w:jc w:val="left"/>
              <w:rPr>
                <w:szCs w:val="22"/>
              </w:rPr>
            </w:pPr>
            <w:r w:rsidRPr="005B025B">
              <w:rPr>
                <w:b/>
                <w:szCs w:val="22"/>
                <w:u w:val="single"/>
              </w:rPr>
              <w:t>2.5:</w:t>
            </w:r>
            <w:r w:rsidRPr="005B025B">
              <w:rPr>
                <w:szCs w:val="22"/>
              </w:rPr>
              <w:t xml:space="preserve"> A capacity assessment has been completed. The project document has identified activities that will be carried out to strengthen capacity of national institutions, but these activities are not part of a comprehensive strategy to monitor and strengthen national capacities.</w:t>
            </w:r>
          </w:p>
          <w:p w14:paraId="1D24A8B8" w14:textId="77777777" w:rsidR="001B134B" w:rsidRPr="005B025B" w:rsidRDefault="001B134B" w:rsidP="00862C6C">
            <w:pPr>
              <w:pStyle w:val="ListParagraph"/>
              <w:numPr>
                <w:ilvl w:val="0"/>
                <w:numId w:val="40"/>
              </w:numPr>
              <w:spacing w:after="0"/>
              <w:ind w:left="607" w:hanging="270"/>
              <w:contextualSpacing w:val="0"/>
              <w:jc w:val="left"/>
              <w:rPr>
                <w:szCs w:val="22"/>
              </w:rPr>
            </w:pPr>
            <w:r w:rsidRPr="005B025B">
              <w:rPr>
                <w:b/>
                <w:szCs w:val="22"/>
                <w:u w:val="single"/>
              </w:rPr>
              <w:t>2:</w:t>
            </w:r>
            <w:r w:rsidRPr="005B025B">
              <w:rPr>
                <w:szCs w:val="22"/>
              </w:rPr>
              <w:t xml:space="preserve"> A capacity assessment is planned after the start of the project. There are plans to develop a strategy to strengthen specific capacities of national institutions based on the results of the capacity assessment.</w:t>
            </w:r>
          </w:p>
          <w:p w14:paraId="22694DCC" w14:textId="77777777" w:rsidR="001B134B" w:rsidRPr="005B025B" w:rsidRDefault="001B134B" w:rsidP="00862C6C">
            <w:pPr>
              <w:pStyle w:val="ListParagraph"/>
              <w:numPr>
                <w:ilvl w:val="0"/>
                <w:numId w:val="40"/>
              </w:numPr>
              <w:spacing w:after="0"/>
              <w:ind w:left="607" w:hanging="270"/>
              <w:contextualSpacing w:val="0"/>
              <w:jc w:val="left"/>
              <w:rPr>
                <w:szCs w:val="22"/>
              </w:rPr>
            </w:pPr>
            <w:r w:rsidRPr="005B025B">
              <w:rPr>
                <w:b/>
                <w:szCs w:val="22"/>
                <w:u w:val="single"/>
              </w:rPr>
              <w:t>1.5:</w:t>
            </w:r>
            <w:r w:rsidRPr="005B025B">
              <w:rPr>
                <w:szCs w:val="22"/>
              </w:rPr>
              <w:t xml:space="preserve"> There is mention in the project document of capacities of national institutions to be strengthened through the project, but no capacity assessments or specific strategy development are planned.</w:t>
            </w:r>
          </w:p>
          <w:p w14:paraId="3CDA525E" w14:textId="77777777" w:rsidR="001B134B" w:rsidRPr="005B025B" w:rsidRDefault="001B134B" w:rsidP="00862C6C">
            <w:pPr>
              <w:pStyle w:val="ListParagraph"/>
              <w:numPr>
                <w:ilvl w:val="0"/>
                <w:numId w:val="40"/>
              </w:numPr>
              <w:spacing w:after="0"/>
              <w:ind w:left="605" w:hanging="274"/>
              <w:contextualSpacing w:val="0"/>
              <w:jc w:val="left"/>
              <w:rPr>
                <w:szCs w:val="22"/>
              </w:rPr>
            </w:pPr>
            <w:r w:rsidRPr="005B025B">
              <w:rPr>
                <w:b/>
                <w:szCs w:val="22"/>
                <w:u w:val="single"/>
              </w:rPr>
              <w:t>1:</w:t>
            </w:r>
            <w:r w:rsidRPr="005B025B">
              <w:rPr>
                <w:szCs w:val="22"/>
              </w:rPr>
              <w:t xml:space="preserve"> Capacity assessments have not been carried out and are not foreseen. There is no strategy for strengthening specific capacities of national institutions.</w:t>
            </w:r>
          </w:p>
        </w:tc>
        <w:tc>
          <w:tcPr>
            <w:tcW w:w="496" w:type="dxa"/>
            <w:shd w:val="clear" w:color="auto" w:fill="auto"/>
          </w:tcPr>
          <w:p w14:paraId="1E96B006" w14:textId="77777777" w:rsidR="001B134B" w:rsidRPr="005B025B" w:rsidRDefault="001B134B" w:rsidP="008D375D">
            <w:pPr>
              <w:spacing w:after="0"/>
              <w:jc w:val="center"/>
              <w:rPr>
                <w:szCs w:val="22"/>
              </w:rPr>
            </w:pPr>
            <w:r w:rsidRPr="005B025B">
              <w:rPr>
                <w:szCs w:val="22"/>
              </w:rPr>
              <w:t>3</w:t>
            </w:r>
          </w:p>
        </w:tc>
        <w:tc>
          <w:tcPr>
            <w:tcW w:w="517" w:type="dxa"/>
            <w:shd w:val="clear" w:color="auto" w:fill="auto"/>
          </w:tcPr>
          <w:p w14:paraId="15EBA1C9" w14:textId="77777777" w:rsidR="001B134B" w:rsidRPr="005B025B" w:rsidRDefault="001B134B" w:rsidP="008D375D">
            <w:pPr>
              <w:spacing w:after="0"/>
              <w:rPr>
                <w:szCs w:val="22"/>
              </w:rPr>
            </w:pPr>
            <w:r w:rsidRPr="005B025B">
              <w:rPr>
                <w:szCs w:val="22"/>
              </w:rPr>
              <w:t>2.5</w:t>
            </w:r>
          </w:p>
        </w:tc>
      </w:tr>
      <w:tr w:rsidR="001B134B" w:rsidRPr="005B025B" w14:paraId="6A51ED68" w14:textId="77777777" w:rsidTr="008D375D">
        <w:trPr>
          <w:trHeight w:val="161"/>
        </w:trPr>
        <w:tc>
          <w:tcPr>
            <w:tcW w:w="9152" w:type="dxa"/>
            <w:gridSpan w:val="7"/>
            <w:vMerge/>
            <w:shd w:val="clear" w:color="auto" w:fill="auto"/>
          </w:tcPr>
          <w:p w14:paraId="214DDA93" w14:textId="77777777" w:rsidR="001B134B" w:rsidRPr="005B025B" w:rsidRDefault="001B134B" w:rsidP="008D375D">
            <w:pPr>
              <w:spacing w:after="0"/>
              <w:ind w:left="245" w:hanging="245"/>
              <w:rPr>
                <w:b/>
                <w:szCs w:val="22"/>
              </w:rPr>
            </w:pPr>
          </w:p>
        </w:tc>
        <w:tc>
          <w:tcPr>
            <w:tcW w:w="496" w:type="dxa"/>
            <w:shd w:val="clear" w:color="auto" w:fill="auto"/>
          </w:tcPr>
          <w:p w14:paraId="42C70D2C" w14:textId="77777777" w:rsidR="001B134B" w:rsidRPr="005B025B" w:rsidRDefault="001B134B" w:rsidP="008D375D">
            <w:pPr>
              <w:spacing w:after="0"/>
              <w:jc w:val="center"/>
              <w:rPr>
                <w:szCs w:val="22"/>
              </w:rPr>
            </w:pPr>
            <w:r w:rsidRPr="005B025B">
              <w:rPr>
                <w:szCs w:val="22"/>
                <w:highlight w:val="green"/>
              </w:rPr>
              <w:t>2</w:t>
            </w:r>
          </w:p>
        </w:tc>
        <w:tc>
          <w:tcPr>
            <w:tcW w:w="517" w:type="dxa"/>
            <w:shd w:val="clear" w:color="auto" w:fill="auto"/>
          </w:tcPr>
          <w:p w14:paraId="69512DAB" w14:textId="77777777" w:rsidR="001B134B" w:rsidRPr="005B025B" w:rsidRDefault="001B134B" w:rsidP="008D375D">
            <w:pPr>
              <w:spacing w:after="0"/>
              <w:jc w:val="center"/>
              <w:rPr>
                <w:szCs w:val="22"/>
              </w:rPr>
            </w:pPr>
            <w:r w:rsidRPr="005B025B">
              <w:rPr>
                <w:szCs w:val="22"/>
              </w:rPr>
              <w:t>1.5</w:t>
            </w:r>
          </w:p>
        </w:tc>
      </w:tr>
      <w:tr w:rsidR="001B134B" w:rsidRPr="005B025B" w14:paraId="4B9321FB" w14:textId="77777777" w:rsidTr="008D375D">
        <w:trPr>
          <w:trHeight w:val="242"/>
        </w:trPr>
        <w:tc>
          <w:tcPr>
            <w:tcW w:w="9152" w:type="dxa"/>
            <w:gridSpan w:val="7"/>
            <w:vMerge/>
            <w:shd w:val="clear" w:color="auto" w:fill="auto"/>
          </w:tcPr>
          <w:p w14:paraId="640DAB63" w14:textId="77777777" w:rsidR="001B134B" w:rsidRPr="005B025B" w:rsidRDefault="001B134B" w:rsidP="008D375D">
            <w:pPr>
              <w:spacing w:after="0"/>
              <w:ind w:left="245" w:hanging="245"/>
              <w:rPr>
                <w:b/>
                <w:szCs w:val="22"/>
              </w:rPr>
            </w:pPr>
          </w:p>
        </w:tc>
        <w:tc>
          <w:tcPr>
            <w:tcW w:w="1013" w:type="dxa"/>
            <w:gridSpan w:val="2"/>
            <w:shd w:val="clear" w:color="auto" w:fill="auto"/>
          </w:tcPr>
          <w:p w14:paraId="7B74D16C" w14:textId="77777777" w:rsidR="001B134B" w:rsidRPr="005B025B" w:rsidRDefault="001B134B" w:rsidP="008D375D">
            <w:pPr>
              <w:spacing w:after="0"/>
              <w:jc w:val="center"/>
              <w:rPr>
                <w:szCs w:val="22"/>
              </w:rPr>
            </w:pPr>
            <w:r w:rsidRPr="005B025B">
              <w:rPr>
                <w:szCs w:val="22"/>
              </w:rPr>
              <w:t>1</w:t>
            </w:r>
          </w:p>
        </w:tc>
      </w:tr>
      <w:tr w:rsidR="001B134B" w:rsidRPr="005B025B" w14:paraId="37AA27A5" w14:textId="77777777" w:rsidTr="008D375D">
        <w:trPr>
          <w:trHeight w:val="1105"/>
        </w:trPr>
        <w:tc>
          <w:tcPr>
            <w:tcW w:w="9152" w:type="dxa"/>
            <w:gridSpan w:val="7"/>
            <w:vMerge/>
            <w:shd w:val="clear" w:color="auto" w:fill="auto"/>
          </w:tcPr>
          <w:p w14:paraId="668B7CDD" w14:textId="77777777" w:rsidR="001B134B" w:rsidRPr="005B025B" w:rsidRDefault="001B134B" w:rsidP="008D375D">
            <w:pPr>
              <w:spacing w:after="0"/>
              <w:ind w:left="245" w:hanging="245"/>
              <w:rPr>
                <w:b/>
                <w:szCs w:val="22"/>
              </w:rPr>
            </w:pPr>
          </w:p>
        </w:tc>
        <w:tc>
          <w:tcPr>
            <w:tcW w:w="1013" w:type="dxa"/>
            <w:gridSpan w:val="2"/>
            <w:shd w:val="clear" w:color="auto" w:fill="auto"/>
          </w:tcPr>
          <w:p w14:paraId="10420C98" w14:textId="77777777" w:rsidR="001B134B" w:rsidRPr="005B025B" w:rsidRDefault="001B134B" w:rsidP="008D375D">
            <w:pPr>
              <w:spacing w:after="0"/>
              <w:jc w:val="center"/>
              <w:rPr>
                <w:b/>
                <w:szCs w:val="22"/>
              </w:rPr>
            </w:pPr>
            <w:r w:rsidRPr="005B025B">
              <w:rPr>
                <w:b/>
                <w:szCs w:val="22"/>
              </w:rPr>
              <w:t>Evidence</w:t>
            </w:r>
          </w:p>
          <w:p w14:paraId="50E9E2AF" w14:textId="77777777" w:rsidR="001B134B" w:rsidRPr="005B025B" w:rsidRDefault="001B134B" w:rsidP="008D375D">
            <w:pPr>
              <w:spacing w:after="0"/>
              <w:jc w:val="center"/>
              <w:rPr>
                <w:szCs w:val="22"/>
              </w:rPr>
            </w:pPr>
          </w:p>
        </w:tc>
      </w:tr>
      <w:tr w:rsidR="001B134B" w:rsidRPr="005B025B" w14:paraId="59723598" w14:textId="77777777" w:rsidTr="008D375D">
        <w:trPr>
          <w:trHeight w:val="52"/>
        </w:trPr>
        <w:tc>
          <w:tcPr>
            <w:tcW w:w="9152" w:type="dxa"/>
            <w:gridSpan w:val="7"/>
            <w:shd w:val="clear" w:color="auto" w:fill="auto"/>
          </w:tcPr>
          <w:p w14:paraId="15BFB724" w14:textId="77777777" w:rsidR="001B134B" w:rsidRPr="005B025B" w:rsidRDefault="001B134B" w:rsidP="008D375D">
            <w:pPr>
              <w:spacing w:after="0"/>
              <w:ind w:left="247" w:hanging="247"/>
              <w:rPr>
                <w:b/>
                <w:szCs w:val="22"/>
              </w:rPr>
            </w:pPr>
            <w:r w:rsidRPr="005B025B">
              <w:rPr>
                <w:b/>
                <w:szCs w:val="22"/>
              </w:rPr>
              <w:t>25. Is there is a clear strategy embedded in the project specifying how the project will use national systems (i.e., procurement, monitoring, evaluations, etc.,) to the extent possible?</w:t>
            </w:r>
          </w:p>
          <w:p w14:paraId="76E19D84" w14:textId="77777777" w:rsidR="001B134B" w:rsidRPr="005B025B" w:rsidRDefault="001B134B" w:rsidP="008D375D">
            <w:pPr>
              <w:spacing w:after="0"/>
              <w:rPr>
                <w:szCs w:val="22"/>
              </w:rPr>
            </w:pPr>
            <w:r w:rsidRPr="005B025B">
              <w:rPr>
                <w:szCs w:val="22"/>
                <w:highlight w:val="green"/>
              </w:rPr>
              <w:t>Evidence:</w:t>
            </w:r>
          </w:p>
          <w:p w14:paraId="4864CF0F" w14:textId="77777777" w:rsidR="001B134B" w:rsidRPr="005B025B" w:rsidRDefault="001B134B" w:rsidP="008D375D">
            <w:pPr>
              <w:tabs>
                <w:tab w:val="left" w:pos="5715"/>
              </w:tabs>
              <w:spacing w:after="0"/>
              <w:jc w:val="left"/>
              <w:rPr>
                <w:szCs w:val="22"/>
              </w:rPr>
            </w:pPr>
            <w:r w:rsidRPr="005B025B">
              <w:rPr>
                <w:szCs w:val="22"/>
              </w:rPr>
              <w:t>The FSM MPSBEE Project is national in scope and therefore includes and involves many national systems and coordination mechanisms for its activities and outputs, particularly in: awareness raising, training, policy-making and regulatory enforcement, EE equipment procurement, monitoring and evaluation (adherence to the GHG emissions reduction goal, i.e. 2,160</w:t>
            </w:r>
            <w:r w:rsidRPr="005B025B">
              <w:rPr>
                <w:bCs/>
                <w:szCs w:val="22"/>
              </w:rPr>
              <w:t xml:space="preserve"> tons</w:t>
            </w:r>
            <w:r w:rsidRPr="005B025B">
              <w:rPr>
                <w:rFonts w:eastAsia="Times New Roman" w:cs="Arial"/>
                <w:szCs w:val="22"/>
                <w:lang w:val="en-NZ"/>
              </w:rPr>
              <w:t xml:space="preserve"> CO</w:t>
            </w:r>
            <w:r w:rsidRPr="005B025B">
              <w:rPr>
                <w:rFonts w:eastAsia="Times New Roman" w:cs="Arial"/>
                <w:szCs w:val="22"/>
                <w:vertAlign w:val="subscript"/>
                <w:lang w:val="en-NZ"/>
              </w:rPr>
              <w:t>2</w:t>
            </w:r>
            <w:r w:rsidRPr="005B025B">
              <w:rPr>
                <w:rFonts w:eastAsia="Times New Roman" w:cs="Arial"/>
                <w:szCs w:val="22"/>
                <w:lang w:val="en-NZ"/>
              </w:rPr>
              <w:t>e</w:t>
            </w:r>
            <w:r w:rsidRPr="005B025B">
              <w:rPr>
                <w:bCs/>
                <w:szCs w:val="22"/>
                <w:vertAlign w:val="subscript"/>
              </w:rPr>
              <w:t xml:space="preserve"> </w:t>
            </w:r>
            <w:r w:rsidRPr="005B025B">
              <w:rPr>
                <w:bCs/>
                <w:szCs w:val="22"/>
              </w:rPr>
              <w:t xml:space="preserve">by mid-term and 3,974 tons </w:t>
            </w:r>
            <w:r w:rsidRPr="005B025B">
              <w:rPr>
                <w:rFonts w:eastAsia="Times New Roman" w:cs="Arial"/>
                <w:szCs w:val="22"/>
                <w:lang w:val="en-NZ"/>
              </w:rPr>
              <w:t>CO</w:t>
            </w:r>
            <w:r w:rsidRPr="005B025B">
              <w:rPr>
                <w:rFonts w:eastAsia="Times New Roman" w:cs="Arial"/>
                <w:szCs w:val="22"/>
                <w:vertAlign w:val="subscript"/>
                <w:lang w:val="en-NZ"/>
              </w:rPr>
              <w:t>2</w:t>
            </w:r>
            <w:r w:rsidRPr="005B025B">
              <w:rPr>
                <w:rFonts w:eastAsia="Times New Roman" w:cs="Arial"/>
                <w:szCs w:val="22"/>
                <w:lang w:val="en-NZ"/>
              </w:rPr>
              <w:t>e</w:t>
            </w:r>
            <w:r w:rsidRPr="005B025B">
              <w:rPr>
                <w:bCs/>
                <w:szCs w:val="22"/>
              </w:rPr>
              <w:t>), capacity development, information dissemination, and resource budgeting.</w:t>
            </w:r>
          </w:p>
        </w:tc>
        <w:tc>
          <w:tcPr>
            <w:tcW w:w="496" w:type="dxa"/>
            <w:shd w:val="clear" w:color="auto" w:fill="auto"/>
            <w:vAlign w:val="center"/>
          </w:tcPr>
          <w:p w14:paraId="5E6840E6" w14:textId="77777777" w:rsidR="001B134B" w:rsidRPr="005B025B" w:rsidRDefault="001B134B" w:rsidP="008D375D">
            <w:pPr>
              <w:spacing w:after="0"/>
              <w:jc w:val="center"/>
              <w:rPr>
                <w:szCs w:val="22"/>
              </w:rPr>
            </w:pPr>
            <w:r w:rsidRPr="005B025B">
              <w:rPr>
                <w:szCs w:val="22"/>
                <w:highlight w:val="green"/>
              </w:rPr>
              <w:t>Yes (3)</w:t>
            </w:r>
          </w:p>
        </w:tc>
        <w:tc>
          <w:tcPr>
            <w:tcW w:w="517" w:type="dxa"/>
            <w:shd w:val="clear" w:color="auto" w:fill="auto"/>
            <w:vAlign w:val="center"/>
          </w:tcPr>
          <w:p w14:paraId="608E9836" w14:textId="77777777" w:rsidR="001B134B" w:rsidRPr="005B025B" w:rsidRDefault="001B134B" w:rsidP="008D375D">
            <w:pPr>
              <w:spacing w:after="0"/>
              <w:jc w:val="center"/>
              <w:rPr>
                <w:szCs w:val="22"/>
              </w:rPr>
            </w:pPr>
            <w:r w:rsidRPr="005B025B">
              <w:rPr>
                <w:szCs w:val="22"/>
              </w:rPr>
              <w:t>No (1)</w:t>
            </w:r>
          </w:p>
        </w:tc>
      </w:tr>
      <w:tr w:rsidR="001B134B" w:rsidRPr="005B025B" w14:paraId="5292BDB1" w14:textId="77777777" w:rsidTr="008D375D">
        <w:trPr>
          <w:trHeight w:val="52"/>
        </w:trPr>
        <w:tc>
          <w:tcPr>
            <w:tcW w:w="9152" w:type="dxa"/>
            <w:gridSpan w:val="7"/>
            <w:tcBorders>
              <w:bottom w:val="single" w:sz="4" w:space="0" w:color="000000" w:themeColor="text1"/>
            </w:tcBorders>
            <w:shd w:val="clear" w:color="auto" w:fill="auto"/>
          </w:tcPr>
          <w:p w14:paraId="0D7EEA3A" w14:textId="77777777" w:rsidR="001B134B" w:rsidRPr="005B025B" w:rsidRDefault="001B134B" w:rsidP="008D375D">
            <w:pPr>
              <w:spacing w:after="0"/>
              <w:ind w:left="247" w:hanging="247"/>
              <w:rPr>
                <w:b/>
                <w:szCs w:val="22"/>
              </w:rPr>
            </w:pPr>
            <w:r w:rsidRPr="005B025B">
              <w:rPr>
                <w:b/>
                <w:szCs w:val="22"/>
              </w:rPr>
              <w:t xml:space="preserve">26. Is there a clear transition arrangement/ phase-out plan developed with key stakeholders in order to sustain or scale up results (including resource mobilization strategy)?  </w:t>
            </w:r>
          </w:p>
          <w:p w14:paraId="58EC7D06" w14:textId="77777777" w:rsidR="001B134B" w:rsidRPr="005B025B" w:rsidRDefault="001B134B" w:rsidP="008D375D">
            <w:pPr>
              <w:spacing w:after="0"/>
              <w:rPr>
                <w:szCs w:val="22"/>
              </w:rPr>
            </w:pPr>
            <w:r w:rsidRPr="005B025B">
              <w:rPr>
                <w:szCs w:val="22"/>
              </w:rPr>
              <w:t>Evidence:</w:t>
            </w:r>
          </w:p>
          <w:p w14:paraId="038533BD" w14:textId="77777777" w:rsidR="001B134B" w:rsidRPr="005B025B" w:rsidRDefault="001B134B" w:rsidP="008D375D">
            <w:pPr>
              <w:tabs>
                <w:tab w:val="left" w:pos="5715"/>
              </w:tabs>
              <w:spacing w:after="0"/>
              <w:jc w:val="left"/>
              <w:rPr>
                <w:b/>
                <w:color w:val="000000" w:themeColor="text1"/>
                <w:szCs w:val="22"/>
              </w:rPr>
            </w:pPr>
            <w:r w:rsidRPr="005B025B">
              <w:rPr>
                <w:szCs w:val="22"/>
              </w:rPr>
              <w:t>The project document has a transition arrangement/ phase-out plan as described in the project document, i.e., on the sustainability of enabling conditions that will be established through the project and scaling-up of the demonstration projects.</w:t>
            </w:r>
          </w:p>
        </w:tc>
        <w:tc>
          <w:tcPr>
            <w:tcW w:w="496" w:type="dxa"/>
            <w:tcBorders>
              <w:bottom w:val="single" w:sz="4" w:space="0" w:color="000000" w:themeColor="text1"/>
            </w:tcBorders>
            <w:shd w:val="clear" w:color="auto" w:fill="auto"/>
            <w:vAlign w:val="center"/>
          </w:tcPr>
          <w:p w14:paraId="281E83FF" w14:textId="77777777" w:rsidR="001B134B" w:rsidRPr="005B025B" w:rsidRDefault="001B134B" w:rsidP="008D375D">
            <w:pPr>
              <w:spacing w:after="0"/>
              <w:jc w:val="center"/>
              <w:rPr>
                <w:szCs w:val="22"/>
              </w:rPr>
            </w:pPr>
            <w:r w:rsidRPr="005B025B">
              <w:rPr>
                <w:szCs w:val="22"/>
                <w:highlight w:val="green"/>
              </w:rPr>
              <w:t>Yes (3)</w:t>
            </w:r>
          </w:p>
        </w:tc>
        <w:tc>
          <w:tcPr>
            <w:tcW w:w="517" w:type="dxa"/>
            <w:tcBorders>
              <w:bottom w:val="single" w:sz="4" w:space="0" w:color="000000" w:themeColor="text1"/>
            </w:tcBorders>
            <w:shd w:val="clear" w:color="auto" w:fill="auto"/>
            <w:vAlign w:val="center"/>
          </w:tcPr>
          <w:p w14:paraId="35BA992A" w14:textId="77777777" w:rsidR="001B134B" w:rsidRPr="005B025B" w:rsidRDefault="001B134B" w:rsidP="008D375D">
            <w:pPr>
              <w:spacing w:after="0"/>
              <w:jc w:val="center"/>
              <w:rPr>
                <w:szCs w:val="22"/>
              </w:rPr>
            </w:pPr>
            <w:r w:rsidRPr="005B025B">
              <w:rPr>
                <w:szCs w:val="22"/>
              </w:rPr>
              <w:t>No (1)</w:t>
            </w:r>
          </w:p>
        </w:tc>
      </w:tr>
    </w:tbl>
    <w:p w14:paraId="2E2072B3" w14:textId="77777777" w:rsidR="00F45132" w:rsidRPr="00F078C8" w:rsidRDefault="00F45132" w:rsidP="00063B9D">
      <w:pPr>
        <w:spacing w:after="0"/>
        <w:jc w:val="left"/>
        <w:rPr>
          <w:b/>
          <w:sz w:val="22"/>
          <w:szCs w:val="22"/>
          <w:lang w:val="en-NZ"/>
        </w:rPr>
      </w:pPr>
    </w:p>
    <w:p w14:paraId="2DDCF633" w14:textId="77777777" w:rsidR="00F45132" w:rsidRPr="00F078C8" w:rsidRDefault="00F45132" w:rsidP="00063B9D">
      <w:pPr>
        <w:spacing w:after="0"/>
        <w:jc w:val="left"/>
        <w:rPr>
          <w:b/>
          <w:sz w:val="22"/>
          <w:szCs w:val="22"/>
          <w:lang w:val="en-NZ"/>
        </w:rPr>
        <w:sectPr w:rsidR="00F45132" w:rsidRPr="00F078C8" w:rsidSect="00B9113D">
          <w:pgSz w:w="11907" w:h="16839" w:code="9"/>
          <w:pgMar w:top="1440" w:right="1440" w:bottom="1440" w:left="1440" w:header="720" w:footer="720" w:gutter="0"/>
          <w:cols w:space="720"/>
          <w:docGrid w:linePitch="360"/>
        </w:sectPr>
      </w:pPr>
    </w:p>
    <w:p w14:paraId="10DDCCB6" w14:textId="77777777" w:rsidR="00D82D53" w:rsidRPr="00F078C8" w:rsidRDefault="001643B9" w:rsidP="00063B9D">
      <w:pPr>
        <w:spacing w:after="0"/>
        <w:jc w:val="left"/>
        <w:rPr>
          <w:b/>
          <w:sz w:val="22"/>
          <w:szCs w:val="22"/>
          <w:lang w:val="en-NZ"/>
        </w:rPr>
      </w:pPr>
      <w:r w:rsidRPr="00F078C8">
        <w:rPr>
          <w:b/>
          <w:sz w:val="22"/>
          <w:szCs w:val="22"/>
          <w:lang w:val="en-NZ"/>
        </w:rPr>
        <w:lastRenderedPageBreak/>
        <w:t xml:space="preserve">Annex </w:t>
      </w:r>
      <w:r w:rsidR="00B06701" w:rsidRPr="00F078C8">
        <w:rPr>
          <w:b/>
          <w:sz w:val="22"/>
          <w:szCs w:val="22"/>
          <w:lang w:val="en-NZ"/>
        </w:rPr>
        <w:t>H</w:t>
      </w:r>
      <w:r w:rsidR="00D82D53" w:rsidRPr="00F078C8">
        <w:rPr>
          <w:b/>
          <w:sz w:val="22"/>
          <w:szCs w:val="22"/>
          <w:lang w:val="en-NZ"/>
        </w:rPr>
        <w:t xml:space="preserve">. UNDP Risk Log </w:t>
      </w:r>
    </w:p>
    <w:p w14:paraId="28030EDA" w14:textId="77777777" w:rsidR="00677AAC" w:rsidRPr="00F078C8" w:rsidRDefault="00677AAC" w:rsidP="00063B9D">
      <w:pPr>
        <w:spacing w:after="0"/>
        <w:jc w:val="left"/>
        <w:rPr>
          <w:b/>
          <w:sz w:val="22"/>
          <w:szCs w:val="22"/>
          <w:lang w:val="en-NZ"/>
        </w:rPr>
      </w:pPr>
    </w:p>
    <w:p w14:paraId="1E2F16B4" w14:textId="77777777" w:rsidR="006237E2" w:rsidRPr="00F078C8" w:rsidRDefault="006237E2" w:rsidP="00063B9D">
      <w:pPr>
        <w:pStyle w:val="Heading1"/>
        <w:numPr>
          <w:ilvl w:val="0"/>
          <w:numId w:val="0"/>
        </w:numPr>
        <w:spacing w:before="0" w:after="0"/>
        <w:rPr>
          <w:rFonts w:ascii="Arial Bold" w:hAnsi="Arial Bold" w:cs="Arial"/>
          <w:smallCaps w:val="0"/>
          <w:sz w:val="24"/>
          <w:szCs w:val="24"/>
        </w:rPr>
      </w:pPr>
    </w:p>
    <w:p w14:paraId="0F86ABB2" w14:textId="13577C30" w:rsidR="006237E2" w:rsidRDefault="006237E2" w:rsidP="00063B9D">
      <w:pPr>
        <w:spacing w:after="0"/>
        <w:jc w:val="center"/>
        <w:rPr>
          <w:b/>
          <w:bCs/>
          <w:szCs w:val="20"/>
        </w:rPr>
      </w:pPr>
      <w:r w:rsidRPr="00F078C8">
        <w:rPr>
          <w:sz w:val="18"/>
          <w:szCs w:val="18"/>
        </w:rPr>
        <w:t xml:space="preserve"> </w:t>
      </w:r>
      <w:r w:rsidRPr="00F078C8">
        <w:rPr>
          <w:b/>
          <w:bCs/>
          <w:szCs w:val="20"/>
        </w:rPr>
        <w:t>OFFLINE RISK LOG</w:t>
      </w:r>
    </w:p>
    <w:p w14:paraId="1E440512" w14:textId="77777777" w:rsidR="005630D8" w:rsidRPr="00F078C8" w:rsidRDefault="005630D8" w:rsidP="00063B9D">
      <w:pPr>
        <w:spacing w:after="0"/>
        <w:jc w:val="center"/>
        <w:rPr>
          <w:b/>
          <w:bCs/>
          <w:i/>
          <w:color w:val="FF0000"/>
          <w:szCs w:val="20"/>
        </w:rPr>
      </w:pPr>
    </w:p>
    <w:tbl>
      <w:tblPr>
        <w:tblW w:w="140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150"/>
        <w:gridCol w:w="2835"/>
        <w:gridCol w:w="4050"/>
      </w:tblGrid>
      <w:tr w:rsidR="006237E2" w:rsidRPr="00F078C8" w14:paraId="5FAE6100" w14:textId="77777777" w:rsidTr="00C44C77">
        <w:trPr>
          <w:jc w:val="center"/>
        </w:trPr>
        <w:tc>
          <w:tcPr>
            <w:tcW w:w="7150" w:type="dxa"/>
          </w:tcPr>
          <w:p w14:paraId="3C7576E6" w14:textId="77777777" w:rsidR="006237E2" w:rsidRPr="00F078C8" w:rsidRDefault="006237E2" w:rsidP="00063B9D">
            <w:pPr>
              <w:spacing w:after="0"/>
              <w:rPr>
                <w:b/>
                <w:bCs/>
                <w:szCs w:val="20"/>
              </w:rPr>
            </w:pPr>
            <w:r w:rsidRPr="00F078C8">
              <w:rPr>
                <w:b/>
                <w:bCs/>
                <w:szCs w:val="20"/>
              </w:rPr>
              <w:t xml:space="preserve">Project Title: </w:t>
            </w:r>
            <w:r w:rsidRPr="00F078C8">
              <w:rPr>
                <w:b/>
                <w:bCs/>
                <w:color w:val="000000"/>
                <w:szCs w:val="20"/>
              </w:rPr>
              <w:t>Micronesia Public Sector Buildings Energy Efficiency (MPSBEE) Project</w:t>
            </w:r>
          </w:p>
        </w:tc>
        <w:tc>
          <w:tcPr>
            <w:tcW w:w="2835" w:type="dxa"/>
          </w:tcPr>
          <w:p w14:paraId="015F27FB" w14:textId="7B0C82AA" w:rsidR="006237E2" w:rsidRPr="00F078C8" w:rsidRDefault="006237E2" w:rsidP="00063B9D">
            <w:pPr>
              <w:spacing w:after="0"/>
              <w:rPr>
                <w:b/>
                <w:bCs/>
                <w:szCs w:val="20"/>
              </w:rPr>
            </w:pPr>
            <w:r w:rsidRPr="00F078C8">
              <w:rPr>
                <w:b/>
                <w:bCs/>
                <w:szCs w:val="20"/>
              </w:rPr>
              <w:t xml:space="preserve">Project ID: </w:t>
            </w:r>
            <w:r w:rsidR="00C44C77">
              <w:rPr>
                <w:lang w:val="en-NZ"/>
              </w:rPr>
              <w:t>00112839</w:t>
            </w:r>
          </w:p>
        </w:tc>
        <w:tc>
          <w:tcPr>
            <w:tcW w:w="4050" w:type="dxa"/>
          </w:tcPr>
          <w:p w14:paraId="3A8D742B" w14:textId="77777777" w:rsidR="006237E2" w:rsidRPr="00F078C8" w:rsidRDefault="006237E2" w:rsidP="00063B9D">
            <w:pPr>
              <w:spacing w:after="0"/>
              <w:rPr>
                <w:b/>
                <w:bCs/>
                <w:szCs w:val="20"/>
              </w:rPr>
            </w:pPr>
            <w:r w:rsidRPr="00F078C8">
              <w:rPr>
                <w:b/>
                <w:bCs/>
                <w:szCs w:val="20"/>
              </w:rPr>
              <w:t>Date: June 2018</w:t>
            </w:r>
          </w:p>
        </w:tc>
      </w:tr>
    </w:tbl>
    <w:p w14:paraId="3FCC17F7" w14:textId="77777777" w:rsidR="006237E2" w:rsidRPr="00F078C8" w:rsidRDefault="006237E2" w:rsidP="00063B9D">
      <w:pPr>
        <w:spacing w:after="0"/>
        <w:jc w:val="center"/>
        <w:rPr>
          <w:b/>
          <w:bCs/>
          <w:szCs w:val="20"/>
        </w:rPr>
      </w:pPr>
    </w:p>
    <w:tbl>
      <w:tblPr>
        <w:tblW w:w="141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3"/>
        <w:gridCol w:w="1710"/>
        <w:gridCol w:w="990"/>
        <w:gridCol w:w="1440"/>
        <w:gridCol w:w="1170"/>
        <w:gridCol w:w="3960"/>
        <w:gridCol w:w="1232"/>
        <w:gridCol w:w="1198"/>
        <w:gridCol w:w="1080"/>
        <w:gridCol w:w="1013"/>
      </w:tblGrid>
      <w:tr w:rsidR="006237E2" w:rsidRPr="00F078C8" w14:paraId="6C10CD22" w14:textId="77777777" w:rsidTr="00CA2645">
        <w:trPr>
          <w:jc w:val="center"/>
        </w:trPr>
        <w:tc>
          <w:tcPr>
            <w:tcW w:w="383" w:type="dxa"/>
            <w:shd w:val="clear" w:color="auto" w:fill="FFCC00"/>
          </w:tcPr>
          <w:p w14:paraId="13C025D7" w14:textId="77777777" w:rsidR="006237E2" w:rsidRPr="00F078C8" w:rsidRDefault="006237E2" w:rsidP="00063B9D">
            <w:pPr>
              <w:spacing w:after="0"/>
              <w:jc w:val="left"/>
              <w:rPr>
                <w:rFonts w:cs="Arial"/>
                <w:b/>
                <w:szCs w:val="20"/>
              </w:rPr>
            </w:pPr>
            <w:r w:rsidRPr="00F078C8">
              <w:rPr>
                <w:rFonts w:cs="Arial"/>
                <w:b/>
                <w:szCs w:val="20"/>
              </w:rPr>
              <w:t>#</w:t>
            </w:r>
          </w:p>
        </w:tc>
        <w:tc>
          <w:tcPr>
            <w:tcW w:w="1710" w:type="dxa"/>
            <w:shd w:val="clear" w:color="auto" w:fill="FFCC00"/>
          </w:tcPr>
          <w:p w14:paraId="4D786B0B" w14:textId="77777777" w:rsidR="006237E2" w:rsidRPr="00F078C8" w:rsidRDefault="006237E2" w:rsidP="00063B9D">
            <w:pPr>
              <w:spacing w:after="0"/>
              <w:jc w:val="left"/>
              <w:rPr>
                <w:rFonts w:cs="Arial"/>
                <w:b/>
                <w:szCs w:val="20"/>
              </w:rPr>
            </w:pPr>
            <w:r w:rsidRPr="00F078C8">
              <w:rPr>
                <w:rFonts w:cs="Arial"/>
                <w:b/>
                <w:szCs w:val="20"/>
              </w:rPr>
              <w:t>Description</w:t>
            </w:r>
          </w:p>
        </w:tc>
        <w:tc>
          <w:tcPr>
            <w:tcW w:w="990" w:type="dxa"/>
            <w:shd w:val="clear" w:color="auto" w:fill="FFCC00"/>
          </w:tcPr>
          <w:p w14:paraId="1FAF58D8" w14:textId="77777777" w:rsidR="006237E2" w:rsidRPr="00F078C8" w:rsidRDefault="006237E2" w:rsidP="00063B9D">
            <w:pPr>
              <w:spacing w:after="0"/>
              <w:ind w:right="-108"/>
              <w:jc w:val="left"/>
              <w:rPr>
                <w:rFonts w:cs="Arial"/>
                <w:b/>
                <w:szCs w:val="20"/>
              </w:rPr>
            </w:pPr>
            <w:r w:rsidRPr="00F078C8">
              <w:rPr>
                <w:rFonts w:cs="Arial"/>
                <w:b/>
                <w:szCs w:val="20"/>
              </w:rPr>
              <w:t>Date identified</w:t>
            </w:r>
          </w:p>
        </w:tc>
        <w:tc>
          <w:tcPr>
            <w:tcW w:w="1440" w:type="dxa"/>
            <w:shd w:val="clear" w:color="auto" w:fill="FFCC00"/>
          </w:tcPr>
          <w:p w14:paraId="24F013C3" w14:textId="77777777" w:rsidR="006237E2" w:rsidRPr="00F078C8" w:rsidRDefault="006237E2" w:rsidP="00063B9D">
            <w:pPr>
              <w:spacing w:after="0"/>
              <w:jc w:val="left"/>
              <w:rPr>
                <w:rFonts w:cs="Arial"/>
                <w:b/>
                <w:szCs w:val="20"/>
              </w:rPr>
            </w:pPr>
            <w:r w:rsidRPr="00F078C8">
              <w:rPr>
                <w:rFonts w:cs="Arial"/>
                <w:b/>
                <w:szCs w:val="20"/>
              </w:rPr>
              <w:t>Type</w:t>
            </w:r>
          </w:p>
        </w:tc>
        <w:tc>
          <w:tcPr>
            <w:tcW w:w="1170" w:type="dxa"/>
            <w:shd w:val="clear" w:color="auto" w:fill="FFCC00"/>
          </w:tcPr>
          <w:p w14:paraId="2932E9A5" w14:textId="77777777" w:rsidR="006237E2" w:rsidRPr="00F078C8" w:rsidRDefault="006237E2" w:rsidP="00063B9D">
            <w:pPr>
              <w:spacing w:after="0"/>
              <w:jc w:val="left"/>
              <w:rPr>
                <w:rFonts w:cs="Arial"/>
                <w:b/>
                <w:szCs w:val="20"/>
              </w:rPr>
            </w:pPr>
            <w:r w:rsidRPr="00F078C8">
              <w:rPr>
                <w:rFonts w:cs="Arial"/>
                <w:b/>
                <w:szCs w:val="20"/>
              </w:rPr>
              <w:t xml:space="preserve">Probability &amp; Impact </w:t>
            </w:r>
          </w:p>
          <w:p w14:paraId="213A3590" w14:textId="77777777" w:rsidR="006237E2" w:rsidRPr="00F078C8" w:rsidRDefault="006237E2" w:rsidP="00063B9D">
            <w:pPr>
              <w:spacing w:after="0"/>
              <w:jc w:val="left"/>
              <w:rPr>
                <w:rFonts w:cs="Arial"/>
                <w:b/>
                <w:szCs w:val="20"/>
              </w:rPr>
            </w:pPr>
          </w:p>
        </w:tc>
        <w:tc>
          <w:tcPr>
            <w:tcW w:w="3960" w:type="dxa"/>
            <w:shd w:val="clear" w:color="auto" w:fill="FFCC00"/>
          </w:tcPr>
          <w:p w14:paraId="512587E3" w14:textId="77777777" w:rsidR="006237E2" w:rsidRPr="00F078C8" w:rsidRDefault="006237E2" w:rsidP="00063B9D">
            <w:pPr>
              <w:spacing w:after="0"/>
              <w:jc w:val="left"/>
              <w:rPr>
                <w:rFonts w:cs="Arial"/>
                <w:b/>
                <w:szCs w:val="20"/>
              </w:rPr>
            </w:pPr>
            <w:r w:rsidRPr="00F078C8">
              <w:rPr>
                <w:b/>
                <w:bCs/>
                <w:szCs w:val="20"/>
              </w:rPr>
              <w:t>Countermeasures / Management Response</w:t>
            </w:r>
          </w:p>
        </w:tc>
        <w:tc>
          <w:tcPr>
            <w:tcW w:w="1232" w:type="dxa"/>
            <w:shd w:val="clear" w:color="auto" w:fill="FFCC00"/>
          </w:tcPr>
          <w:p w14:paraId="27DB009C" w14:textId="77777777" w:rsidR="006237E2" w:rsidRPr="00F078C8" w:rsidRDefault="006237E2" w:rsidP="00063B9D">
            <w:pPr>
              <w:spacing w:after="0"/>
              <w:jc w:val="left"/>
              <w:rPr>
                <w:rFonts w:cs="Arial"/>
                <w:b/>
                <w:szCs w:val="20"/>
              </w:rPr>
            </w:pPr>
            <w:r w:rsidRPr="00F078C8">
              <w:rPr>
                <w:rFonts w:cs="Arial"/>
                <w:b/>
                <w:szCs w:val="20"/>
              </w:rPr>
              <w:t>Owner</w:t>
            </w:r>
          </w:p>
        </w:tc>
        <w:tc>
          <w:tcPr>
            <w:tcW w:w="1198" w:type="dxa"/>
            <w:shd w:val="clear" w:color="auto" w:fill="FFCC00"/>
          </w:tcPr>
          <w:p w14:paraId="17B31ECA" w14:textId="77777777" w:rsidR="006237E2" w:rsidRPr="00F078C8" w:rsidRDefault="006237E2" w:rsidP="00063B9D">
            <w:pPr>
              <w:spacing w:after="0"/>
              <w:jc w:val="left"/>
              <w:rPr>
                <w:rFonts w:cs="Arial"/>
                <w:b/>
                <w:szCs w:val="20"/>
              </w:rPr>
            </w:pPr>
            <w:r w:rsidRPr="00F078C8">
              <w:rPr>
                <w:b/>
                <w:bCs/>
                <w:szCs w:val="20"/>
              </w:rPr>
              <w:t>Submitted, updated by</w:t>
            </w:r>
          </w:p>
        </w:tc>
        <w:tc>
          <w:tcPr>
            <w:tcW w:w="1080" w:type="dxa"/>
            <w:shd w:val="clear" w:color="auto" w:fill="FFCC00"/>
          </w:tcPr>
          <w:p w14:paraId="4DB0F51D" w14:textId="77777777" w:rsidR="006237E2" w:rsidRPr="00F078C8" w:rsidRDefault="006237E2" w:rsidP="00063B9D">
            <w:pPr>
              <w:spacing w:after="0"/>
              <w:jc w:val="left"/>
              <w:rPr>
                <w:rFonts w:cs="Arial"/>
                <w:b/>
                <w:szCs w:val="20"/>
              </w:rPr>
            </w:pPr>
            <w:r w:rsidRPr="00F078C8">
              <w:rPr>
                <w:b/>
                <w:bCs/>
                <w:szCs w:val="20"/>
              </w:rPr>
              <w:t>Last Update</w:t>
            </w:r>
          </w:p>
        </w:tc>
        <w:tc>
          <w:tcPr>
            <w:tcW w:w="1013" w:type="dxa"/>
            <w:shd w:val="clear" w:color="auto" w:fill="FFCC00"/>
          </w:tcPr>
          <w:p w14:paraId="18B82930" w14:textId="77777777" w:rsidR="006237E2" w:rsidRPr="00F078C8" w:rsidRDefault="006237E2" w:rsidP="00063B9D">
            <w:pPr>
              <w:spacing w:after="0"/>
              <w:jc w:val="left"/>
              <w:rPr>
                <w:rFonts w:cs="Arial"/>
                <w:b/>
                <w:szCs w:val="20"/>
              </w:rPr>
            </w:pPr>
            <w:r w:rsidRPr="00F078C8">
              <w:rPr>
                <w:rFonts w:cs="Arial"/>
                <w:b/>
                <w:szCs w:val="20"/>
              </w:rPr>
              <w:t>Status</w:t>
            </w:r>
          </w:p>
        </w:tc>
      </w:tr>
      <w:tr w:rsidR="006237E2" w:rsidRPr="00F078C8" w14:paraId="62AE374F" w14:textId="77777777" w:rsidTr="00CA2645">
        <w:trPr>
          <w:jc w:val="center"/>
        </w:trPr>
        <w:tc>
          <w:tcPr>
            <w:tcW w:w="383" w:type="dxa"/>
          </w:tcPr>
          <w:p w14:paraId="5B9A821E" w14:textId="77777777" w:rsidR="006237E2" w:rsidRPr="00F078C8" w:rsidRDefault="006237E2" w:rsidP="00063B9D">
            <w:pPr>
              <w:spacing w:after="0"/>
              <w:jc w:val="left"/>
              <w:rPr>
                <w:szCs w:val="20"/>
              </w:rPr>
            </w:pPr>
            <w:r w:rsidRPr="00F078C8">
              <w:rPr>
                <w:szCs w:val="20"/>
              </w:rPr>
              <w:t>1</w:t>
            </w:r>
          </w:p>
        </w:tc>
        <w:tc>
          <w:tcPr>
            <w:tcW w:w="1710" w:type="dxa"/>
          </w:tcPr>
          <w:p w14:paraId="517EA0F9" w14:textId="77777777" w:rsidR="006237E2" w:rsidRPr="00F078C8" w:rsidRDefault="006237E2" w:rsidP="00063B9D">
            <w:pPr>
              <w:spacing w:after="0"/>
              <w:jc w:val="left"/>
              <w:rPr>
                <w:rFonts w:cs="Arial"/>
                <w:i/>
                <w:szCs w:val="20"/>
              </w:rPr>
            </w:pPr>
            <w:r w:rsidRPr="00F078C8">
              <w:rPr>
                <w:szCs w:val="20"/>
              </w:rPr>
              <w:t>Inadequate local capacity to implement the project activities.</w:t>
            </w:r>
          </w:p>
        </w:tc>
        <w:tc>
          <w:tcPr>
            <w:tcW w:w="990" w:type="dxa"/>
          </w:tcPr>
          <w:p w14:paraId="01F255C4" w14:textId="77777777" w:rsidR="006237E2" w:rsidRPr="00F078C8" w:rsidRDefault="006237E2" w:rsidP="00063B9D">
            <w:pPr>
              <w:spacing w:after="0"/>
              <w:jc w:val="left"/>
              <w:rPr>
                <w:rFonts w:cs="Arial"/>
                <w:i/>
                <w:szCs w:val="20"/>
              </w:rPr>
            </w:pPr>
            <w:r w:rsidRPr="00F078C8">
              <w:rPr>
                <w:rFonts w:cs="Arial"/>
                <w:i/>
                <w:szCs w:val="20"/>
              </w:rPr>
              <w:t>June 2018</w:t>
            </w:r>
          </w:p>
        </w:tc>
        <w:tc>
          <w:tcPr>
            <w:tcW w:w="1440" w:type="dxa"/>
          </w:tcPr>
          <w:p w14:paraId="48D0E37F" w14:textId="77777777" w:rsidR="006237E2" w:rsidRPr="00F078C8" w:rsidRDefault="006237E2" w:rsidP="00063B9D">
            <w:pPr>
              <w:spacing w:after="0"/>
              <w:jc w:val="left"/>
              <w:rPr>
                <w:rFonts w:cs="Arial"/>
                <w:i/>
                <w:szCs w:val="20"/>
              </w:rPr>
            </w:pPr>
            <w:r w:rsidRPr="00F078C8">
              <w:rPr>
                <w:rFonts w:cs="Arial"/>
                <w:i/>
                <w:szCs w:val="20"/>
              </w:rPr>
              <w:t>Organizational</w:t>
            </w:r>
          </w:p>
        </w:tc>
        <w:tc>
          <w:tcPr>
            <w:tcW w:w="1170" w:type="dxa"/>
          </w:tcPr>
          <w:p w14:paraId="10B447D3" w14:textId="75EFD276" w:rsidR="006237E2" w:rsidRPr="00F078C8" w:rsidRDefault="006237E2" w:rsidP="00063B9D">
            <w:pPr>
              <w:spacing w:after="0"/>
              <w:jc w:val="left"/>
              <w:outlineLvl w:val="0"/>
              <w:rPr>
                <w:szCs w:val="20"/>
                <w:lang w:eastAsia="zh-CN"/>
              </w:rPr>
            </w:pPr>
            <w:r w:rsidRPr="00F078C8">
              <w:rPr>
                <w:szCs w:val="20"/>
                <w:lang w:eastAsia="zh-CN"/>
              </w:rPr>
              <w:t xml:space="preserve">P = </w:t>
            </w:r>
            <w:r w:rsidR="00C45417">
              <w:rPr>
                <w:szCs w:val="20"/>
                <w:lang w:eastAsia="zh-CN"/>
              </w:rPr>
              <w:t>2</w:t>
            </w:r>
            <w:r w:rsidRPr="00F078C8">
              <w:rPr>
                <w:szCs w:val="20"/>
                <w:lang w:eastAsia="zh-CN"/>
              </w:rPr>
              <w:t xml:space="preserve"> </w:t>
            </w:r>
          </w:p>
          <w:p w14:paraId="6F34151C" w14:textId="1544E576" w:rsidR="006237E2" w:rsidRPr="00F078C8" w:rsidRDefault="006237E2" w:rsidP="00063B9D">
            <w:pPr>
              <w:spacing w:after="0"/>
              <w:jc w:val="left"/>
              <w:outlineLvl w:val="0"/>
              <w:rPr>
                <w:szCs w:val="20"/>
                <w:lang w:eastAsia="zh-CN"/>
              </w:rPr>
            </w:pPr>
            <w:r w:rsidRPr="00F078C8">
              <w:rPr>
                <w:szCs w:val="20"/>
                <w:lang w:eastAsia="zh-CN"/>
              </w:rPr>
              <w:t xml:space="preserve">I = </w:t>
            </w:r>
            <w:r w:rsidR="00C45417">
              <w:rPr>
                <w:szCs w:val="20"/>
                <w:lang w:eastAsia="zh-CN"/>
              </w:rPr>
              <w:t>2</w:t>
            </w:r>
          </w:p>
        </w:tc>
        <w:tc>
          <w:tcPr>
            <w:tcW w:w="3960" w:type="dxa"/>
          </w:tcPr>
          <w:p w14:paraId="3C1ABA80" w14:textId="77777777" w:rsidR="006237E2" w:rsidRPr="00F078C8" w:rsidRDefault="006237E2" w:rsidP="00063B9D">
            <w:pPr>
              <w:spacing w:after="0"/>
              <w:jc w:val="left"/>
              <w:outlineLvl w:val="0"/>
              <w:rPr>
                <w:szCs w:val="20"/>
                <w:lang w:eastAsia="zh-CN"/>
              </w:rPr>
            </w:pPr>
            <w:r w:rsidRPr="00F078C8">
              <w:rPr>
                <w:szCs w:val="20"/>
                <w:lang w:eastAsia="zh-CN"/>
              </w:rPr>
              <w:t xml:space="preserve">Coordination with other ongoing UNDP-GEF projects in the country will be carried out to take advantage of potential synergies in the management of the project implementation. This is in addition to UNDP country office support that the GoFSM can request. </w:t>
            </w:r>
          </w:p>
        </w:tc>
        <w:tc>
          <w:tcPr>
            <w:tcW w:w="1232" w:type="dxa"/>
          </w:tcPr>
          <w:p w14:paraId="6871868E" w14:textId="77777777" w:rsidR="006237E2" w:rsidRPr="00F078C8" w:rsidRDefault="006237E2" w:rsidP="00063B9D">
            <w:pPr>
              <w:spacing w:after="0"/>
              <w:jc w:val="left"/>
              <w:rPr>
                <w:rFonts w:cs="Arial"/>
                <w:i/>
                <w:szCs w:val="20"/>
              </w:rPr>
            </w:pPr>
            <w:r w:rsidRPr="00F078C8">
              <w:rPr>
                <w:rFonts w:cs="Arial"/>
                <w:i/>
                <w:szCs w:val="20"/>
              </w:rPr>
              <w:t>PMU, DE/DRD</w:t>
            </w:r>
          </w:p>
        </w:tc>
        <w:tc>
          <w:tcPr>
            <w:tcW w:w="1198" w:type="dxa"/>
          </w:tcPr>
          <w:p w14:paraId="6643EF6B" w14:textId="77777777" w:rsidR="006237E2" w:rsidRPr="00F078C8" w:rsidRDefault="006237E2" w:rsidP="00063B9D">
            <w:pPr>
              <w:spacing w:after="0"/>
              <w:jc w:val="left"/>
              <w:rPr>
                <w:rFonts w:cs="Arial"/>
                <w:i/>
                <w:szCs w:val="20"/>
              </w:rPr>
            </w:pPr>
            <w:r w:rsidRPr="00F078C8">
              <w:rPr>
                <w:rFonts w:cs="Arial"/>
                <w:i/>
                <w:szCs w:val="20"/>
              </w:rPr>
              <w:t>Project Dev’t Team</w:t>
            </w:r>
          </w:p>
        </w:tc>
        <w:tc>
          <w:tcPr>
            <w:tcW w:w="1080" w:type="dxa"/>
          </w:tcPr>
          <w:p w14:paraId="5744C30C" w14:textId="77777777" w:rsidR="006237E2" w:rsidRPr="00F078C8" w:rsidRDefault="006237E2" w:rsidP="00063B9D">
            <w:pPr>
              <w:spacing w:after="0"/>
              <w:jc w:val="left"/>
              <w:rPr>
                <w:rFonts w:cs="Arial"/>
                <w:i/>
                <w:szCs w:val="20"/>
              </w:rPr>
            </w:pPr>
            <w:r w:rsidRPr="00F078C8">
              <w:rPr>
                <w:rFonts w:cs="Arial"/>
                <w:i/>
                <w:szCs w:val="20"/>
              </w:rPr>
              <w:t>June 2018</w:t>
            </w:r>
          </w:p>
        </w:tc>
        <w:tc>
          <w:tcPr>
            <w:tcW w:w="1013" w:type="dxa"/>
          </w:tcPr>
          <w:p w14:paraId="03FB81C6" w14:textId="053EECD3" w:rsidR="006237E2" w:rsidRPr="00F078C8" w:rsidRDefault="002F13D1" w:rsidP="00063B9D">
            <w:pPr>
              <w:spacing w:after="0"/>
              <w:jc w:val="left"/>
              <w:rPr>
                <w:rFonts w:cs="Arial"/>
                <w:i/>
                <w:szCs w:val="20"/>
              </w:rPr>
            </w:pPr>
            <w:r>
              <w:rPr>
                <w:rFonts w:cs="Arial"/>
                <w:i/>
                <w:szCs w:val="20"/>
              </w:rPr>
              <w:t xml:space="preserve">Reducing </w:t>
            </w:r>
            <w:r w:rsidRPr="001F2A46">
              <w:rPr>
                <w:rFonts w:cs="Arial"/>
                <w:i/>
                <w:sz w:val="18"/>
                <w:szCs w:val="20"/>
              </w:rPr>
              <w:t>(</w:t>
            </w:r>
            <w:r w:rsidR="001F2A46" w:rsidRPr="001F2A46">
              <w:rPr>
                <w:rFonts w:cs="Arial"/>
                <w:i/>
                <w:sz w:val="18"/>
                <w:szCs w:val="20"/>
              </w:rPr>
              <w:t>setting up of a strong PMU)</w:t>
            </w:r>
          </w:p>
        </w:tc>
      </w:tr>
      <w:tr w:rsidR="006237E2" w:rsidRPr="00F078C8" w14:paraId="5CEA46FF" w14:textId="77777777" w:rsidTr="00CA2645">
        <w:trPr>
          <w:jc w:val="center"/>
        </w:trPr>
        <w:tc>
          <w:tcPr>
            <w:tcW w:w="383" w:type="dxa"/>
          </w:tcPr>
          <w:p w14:paraId="508CBC3F" w14:textId="77777777" w:rsidR="006237E2" w:rsidRPr="00F078C8" w:rsidRDefault="006237E2" w:rsidP="00063B9D">
            <w:pPr>
              <w:spacing w:after="0"/>
              <w:jc w:val="left"/>
              <w:rPr>
                <w:szCs w:val="20"/>
              </w:rPr>
            </w:pPr>
            <w:r w:rsidRPr="00F078C8">
              <w:rPr>
                <w:szCs w:val="20"/>
              </w:rPr>
              <w:t>2</w:t>
            </w:r>
          </w:p>
        </w:tc>
        <w:tc>
          <w:tcPr>
            <w:tcW w:w="1710" w:type="dxa"/>
          </w:tcPr>
          <w:p w14:paraId="09284284" w14:textId="6B2FDD40" w:rsidR="006237E2" w:rsidRPr="00BE6402" w:rsidRDefault="006237E2" w:rsidP="00063B9D">
            <w:pPr>
              <w:spacing w:after="0"/>
              <w:jc w:val="left"/>
              <w:rPr>
                <w:szCs w:val="20"/>
                <w:lang w:eastAsia="zh-CN"/>
              </w:rPr>
            </w:pPr>
            <w:r w:rsidRPr="00F078C8">
              <w:rPr>
                <w:szCs w:val="20"/>
                <w:lang w:eastAsia="zh-CN"/>
              </w:rPr>
              <w:t xml:space="preserve">Local communities </w:t>
            </w:r>
            <w:r w:rsidR="00755221">
              <w:rPr>
                <w:szCs w:val="20"/>
                <w:lang w:eastAsia="zh-CN"/>
              </w:rPr>
              <w:t xml:space="preserve">where EC&amp;EE </w:t>
            </w:r>
            <w:r w:rsidRPr="00F078C8">
              <w:rPr>
                <w:szCs w:val="20"/>
                <w:lang w:eastAsia="zh-CN"/>
              </w:rPr>
              <w:t>demonstration</w:t>
            </w:r>
            <w:r w:rsidR="00755221">
              <w:rPr>
                <w:szCs w:val="20"/>
                <w:lang w:eastAsia="zh-CN"/>
              </w:rPr>
              <w:t>s</w:t>
            </w:r>
            <w:r w:rsidRPr="00F078C8">
              <w:rPr>
                <w:szCs w:val="20"/>
                <w:lang w:eastAsia="zh-CN"/>
              </w:rPr>
              <w:t xml:space="preserve"> </w:t>
            </w:r>
            <w:r w:rsidR="00755221">
              <w:rPr>
                <w:szCs w:val="20"/>
                <w:lang w:eastAsia="zh-CN"/>
              </w:rPr>
              <w:t>will be conducted</w:t>
            </w:r>
            <w:r w:rsidRPr="00F078C8">
              <w:rPr>
                <w:rStyle w:val="FootnoteReference"/>
                <w:szCs w:val="20"/>
                <w:lang w:eastAsia="zh-CN"/>
              </w:rPr>
              <w:footnoteReference w:id="42"/>
            </w:r>
            <w:r w:rsidRPr="00F078C8">
              <w:rPr>
                <w:szCs w:val="20"/>
                <w:lang w:eastAsia="zh-CN"/>
              </w:rPr>
              <w:t xml:space="preserve"> may not support the project implementation promptly and sufficiently.</w:t>
            </w:r>
          </w:p>
        </w:tc>
        <w:tc>
          <w:tcPr>
            <w:tcW w:w="990" w:type="dxa"/>
          </w:tcPr>
          <w:p w14:paraId="688C7BA5" w14:textId="77777777" w:rsidR="006237E2" w:rsidRPr="00F078C8" w:rsidRDefault="006237E2" w:rsidP="00063B9D">
            <w:pPr>
              <w:spacing w:after="0"/>
            </w:pPr>
            <w:r w:rsidRPr="00F078C8">
              <w:rPr>
                <w:rFonts w:cs="Arial"/>
                <w:i/>
                <w:szCs w:val="20"/>
              </w:rPr>
              <w:t>June 2018</w:t>
            </w:r>
          </w:p>
        </w:tc>
        <w:tc>
          <w:tcPr>
            <w:tcW w:w="1440" w:type="dxa"/>
          </w:tcPr>
          <w:p w14:paraId="707063E5" w14:textId="77777777" w:rsidR="006237E2" w:rsidRPr="00F078C8" w:rsidRDefault="006237E2" w:rsidP="00063B9D">
            <w:pPr>
              <w:spacing w:after="0"/>
              <w:jc w:val="left"/>
              <w:rPr>
                <w:rFonts w:cs="Arial"/>
                <w:i/>
                <w:szCs w:val="20"/>
              </w:rPr>
            </w:pPr>
            <w:r w:rsidRPr="00F078C8">
              <w:rPr>
                <w:rFonts w:cs="Arial"/>
                <w:i/>
                <w:szCs w:val="20"/>
              </w:rPr>
              <w:t>Operational</w:t>
            </w:r>
          </w:p>
        </w:tc>
        <w:tc>
          <w:tcPr>
            <w:tcW w:w="1170" w:type="dxa"/>
          </w:tcPr>
          <w:p w14:paraId="22B54B2B" w14:textId="4BD4F58E" w:rsidR="006237E2" w:rsidRPr="00F078C8" w:rsidRDefault="006237E2" w:rsidP="00063B9D">
            <w:pPr>
              <w:spacing w:after="0"/>
              <w:jc w:val="left"/>
              <w:outlineLvl w:val="0"/>
              <w:rPr>
                <w:szCs w:val="20"/>
                <w:lang w:eastAsia="zh-CN"/>
              </w:rPr>
            </w:pPr>
            <w:r w:rsidRPr="00F078C8">
              <w:rPr>
                <w:szCs w:val="20"/>
                <w:lang w:eastAsia="zh-CN"/>
              </w:rPr>
              <w:t xml:space="preserve">P = </w:t>
            </w:r>
            <w:r w:rsidR="00C45417">
              <w:rPr>
                <w:szCs w:val="20"/>
                <w:lang w:eastAsia="zh-CN"/>
              </w:rPr>
              <w:t>2</w:t>
            </w:r>
          </w:p>
          <w:p w14:paraId="20117795" w14:textId="4B57AE7A" w:rsidR="006237E2" w:rsidRPr="00F078C8" w:rsidRDefault="006237E2" w:rsidP="00063B9D">
            <w:pPr>
              <w:spacing w:after="0"/>
              <w:jc w:val="left"/>
              <w:outlineLvl w:val="0"/>
              <w:rPr>
                <w:szCs w:val="20"/>
                <w:lang w:eastAsia="zh-CN"/>
              </w:rPr>
            </w:pPr>
            <w:r w:rsidRPr="00F078C8">
              <w:rPr>
                <w:szCs w:val="20"/>
                <w:lang w:eastAsia="zh-CN"/>
              </w:rPr>
              <w:t xml:space="preserve">I = </w:t>
            </w:r>
            <w:r w:rsidR="00C45417">
              <w:rPr>
                <w:szCs w:val="20"/>
                <w:lang w:eastAsia="zh-CN"/>
              </w:rPr>
              <w:t>2</w:t>
            </w:r>
          </w:p>
        </w:tc>
        <w:tc>
          <w:tcPr>
            <w:tcW w:w="3960" w:type="dxa"/>
          </w:tcPr>
          <w:p w14:paraId="59254321" w14:textId="1314D001" w:rsidR="006237E2" w:rsidRPr="00F078C8" w:rsidRDefault="006237E2" w:rsidP="00063B9D">
            <w:pPr>
              <w:spacing w:after="0"/>
              <w:jc w:val="left"/>
              <w:outlineLvl w:val="0"/>
              <w:rPr>
                <w:szCs w:val="20"/>
                <w:lang w:eastAsia="zh-CN"/>
              </w:rPr>
            </w:pPr>
            <w:r w:rsidRPr="00F078C8">
              <w:rPr>
                <w:szCs w:val="20"/>
                <w:lang w:eastAsia="zh-CN"/>
              </w:rPr>
              <w:t xml:space="preserve">The DE/DRD will be supported by other entities in the execution of this project particularly in the </w:t>
            </w:r>
            <w:r w:rsidRPr="00F078C8">
              <w:rPr>
                <w:szCs w:val="20"/>
              </w:rPr>
              <w:t>coordination of the project implementation with the project partners.</w:t>
            </w:r>
            <w:r w:rsidRPr="00F078C8">
              <w:rPr>
                <w:szCs w:val="20"/>
                <w:lang w:eastAsia="zh-CN"/>
              </w:rPr>
              <w:t xml:space="preserve"> A capable project team comprising competent local and international experts will be established. The DE/DRD’s good working relationship with local communities </w:t>
            </w:r>
            <w:r w:rsidR="00755221">
              <w:rPr>
                <w:szCs w:val="20"/>
                <w:lang w:eastAsia="zh-CN"/>
              </w:rPr>
              <w:t xml:space="preserve">where the </w:t>
            </w:r>
            <w:r w:rsidRPr="00F078C8">
              <w:rPr>
                <w:szCs w:val="20"/>
                <w:lang w:eastAsia="zh-CN"/>
              </w:rPr>
              <w:t>demo</w:t>
            </w:r>
            <w:r w:rsidR="00755221">
              <w:rPr>
                <w:szCs w:val="20"/>
                <w:lang w:eastAsia="zh-CN"/>
              </w:rPr>
              <w:t xml:space="preserve"> buildings are located</w:t>
            </w:r>
            <w:r w:rsidRPr="00F078C8">
              <w:rPr>
                <w:szCs w:val="20"/>
                <w:lang w:eastAsia="zh-CN"/>
              </w:rPr>
              <w:t xml:space="preserve"> will be put to good use to actively promote the implementation of this project and ensure the support of the local communities. </w:t>
            </w:r>
          </w:p>
        </w:tc>
        <w:tc>
          <w:tcPr>
            <w:tcW w:w="1232" w:type="dxa"/>
          </w:tcPr>
          <w:p w14:paraId="058D2514" w14:textId="77777777" w:rsidR="006237E2" w:rsidRPr="00F078C8" w:rsidRDefault="006237E2" w:rsidP="00063B9D">
            <w:pPr>
              <w:spacing w:after="0"/>
              <w:jc w:val="left"/>
              <w:rPr>
                <w:rFonts w:cs="Arial"/>
                <w:i/>
                <w:szCs w:val="20"/>
              </w:rPr>
            </w:pPr>
            <w:r w:rsidRPr="00F078C8">
              <w:rPr>
                <w:rFonts w:cs="Arial"/>
                <w:i/>
                <w:szCs w:val="20"/>
              </w:rPr>
              <w:t>PMU, DE/DRD</w:t>
            </w:r>
          </w:p>
        </w:tc>
        <w:tc>
          <w:tcPr>
            <w:tcW w:w="1198" w:type="dxa"/>
          </w:tcPr>
          <w:p w14:paraId="12D42CD0" w14:textId="77777777" w:rsidR="006237E2" w:rsidRPr="00F078C8" w:rsidRDefault="006237E2" w:rsidP="00063B9D">
            <w:pPr>
              <w:spacing w:after="0"/>
              <w:jc w:val="left"/>
              <w:rPr>
                <w:rFonts w:cs="Arial"/>
                <w:i/>
                <w:szCs w:val="20"/>
              </w:rPr>
            </w:pPr>
            <w:r w:rsidRPr="00F078C8">
              <w:rPr>
                <w:rFonts w:cs="Arial"/>
                <w:i/>
                <w:szCs w:val="20"/>
              </w:rPr>
              <w:t>Project Dev’t Team</w:t>
            </w:r>
          </w:p>
        </w:tc>
        <w:tc>
          <w:tcPr>
            <w:tcW w:w="1080" w:type="dxa"/>
          </w:tcPr>
          <w:p w14:paraId="70C7D20B" w14:textId="77777777" w:rsidR="006237E2" w:rsidRPr="00F078C8" w:rsidRDefault="006237E2" w:rsidP="00063B9D">
            <w:pPr>
              <w:spacing w:after="0"/>
            </w:pPr>
            <w:r w:rsidRPr="00F078C8">
              <w:rPr>
                <w:rFonts w:cs="Arial"/>
                <w:i/>
                <w:szCs w:val="20"/>
              </w:rPr>
              <w:t>June 2018 2018</w:t>
            </w:r>
          </w:p>
        </w:tc>
        <w:tc>
          <w:tcPr>
            <w:tcW w:w="1013" w:type="dxa"/>
          </w:tcPr>
          <w:p w14:paraId="3CD1EFD3" w14:textId="6AF07DF9" w:rsidR="006237E2" w:rsidRPr="00F078C8" w:rsidRDefault="001F2A46" w:rsidP="00063B9D">
            <w:pPr>
              <w:spacing w:after="0"/>
              <w:jc w:val="left"/>
              <w:rPr>
                <w:rFonts w:cs="Arial"/>
                <w:i/>
                <w:szCs w:val="20"/>
              </w:rPr>
            </w:pPr>
            <w:r>
              <w:rPr>
                <w:rFonts w:cs="Arial"/>
                <w:i/>
                <w:szCs w:val="20"/>
              </w:rPr>
              <w:t xml:space="preserve">Reducing </w:t>
            </w:r>
            <w:r w:rsidRPr="001F2A46">
              <w:rPr>
                <w:rFonts w:cs="Arial"/>
                <w:i/>
                <w:sz w:val="18"/>
                <w:szCs w:val="20"/>
              </w:rPr>
              <w:t>(design of specific awarenes</w:t>
            </w:r>
            <w:r>
              <w:rPr>
                <w:rFonts w:cs="Arial"/>
                <w:i/>
                <w:sz w:val="18"/>
                <w:szCs w:val="20"/>
              </w:rPr>
              <w:t>s raising activities)</w:t>
            </w:r>
          </w:p>
        </w:tc>
      </w:tr>
      <w:tr w:rsidR="006237E2" w:rsidRPr="00F078C8" w14:paraId="7A412DE5" w14:textId="77777777" w:rsidTr="00CA2645">
        <w:trPr>
          <w:jc w:val="center"/>
        </w:trPr>
        <w:tc>
          <w:tcPr>
            <w:tcW w:w="383" w:type="dxa"/>
          </w:tcPr>
          <w:p w14:paraId="22B27A35" w14:textId="77777777" w:rsidR="006237E2" w:rsidRPr="00F078C8" w:rsidRDefault="006237E2" w:rsidP="00063B9D">
            <w:pPr>
              <w:spacing w:after="0"/>
              <w:ind w:left="100" w:hangingChars="50" w:hanging="100"/>
              <w:jc w:val="left"/>
              <w:outlineLvl w:val="0"/>
              <w:rPr>
                <w:szCs w:val="20"/>
              </w:rPr>
            </w:pPr>
            <w:r w:rsidRPr="00F078C8">
              <w:rPr>
                <w:szCs w:val="20"/>
              </w:rPr>
              <w:t>3</w:t>
            </w:r>
          </w:p>
        </w:tc>
        <w:tc>
          <w:tcPr>
            <w:tcW w:w="1710" w:type="dxa"/>
          </w:tcPr>
          <w:p w14:paraId="3407075D" w14:textId="77777777" w:rsidR="006237E2" w:rsidRPr="00F078C8" w:rsidRDefault="006237E2" w:rsidP="00063B9D">
            <w:pPr>
              <w:spacing w:after="0"/>
              <w:jc w:val="left"/>
              <w:outlineLvl w:val="0"/>
              <w:rPr>
                <w:szCs w:val="20"/>
                <w:lang w:eastAsia="zh-CN"/>
              </w:rPr>
            </w:pPr>
            <w:r w:rsidRPr="00F078C8">
              <w:rPr>
                <w:szCs w:val="20"/>
              </w:rPr>
              <w:t xml:space="preserve">The committed level of co-financing for specific activities of the project </w:t>
            </w:r>
            <w:r w:rsidRPr="00F078C8">
              <w:rPr>
                <w:szCs w:val="20"/>
              </w:rPr>
              <w:lastRenderedPageBreak/>
              <w:t>may not become fully available in time.</w:t>
            </w:r>
          </w:p>
        </w:tc>
        <w:tc>
          <w:tcPr>
            <w:tcW w:w="990" w:type="dxa"/>
          </w:tcPr>
          <w:p w14:paraId="0CB258E6" w14:textId="77777777" w:rsidR="006237E2" w:rsidRPr="00F078C8" w:rsidRDefault="006237E2" w:rsidP="00063B9D">
            <w:pPr>
              <w:spacing w:after="0"/>
            </w:pPr>
            <w:r w:rsidRPr="00F078C8">
              <w:rPr>
                <w:rFonts w:cs="Arial"/>
                <w:i/>
                <w:szCs w:val="20"/>
              </w:rPr>
              <w:lastRenderedPageBreak/>
              <w:t>June 2018</w:t>
            </w:r>
          </w:p>
        </w:tc>
        <w:tc>
          <w:tcPr>
            <w:tcW w:w="1440" w:type="dxa"/>
          </w:tcPr>
          <w:p w14:paraId="3109286D" w14:textId="77777777" w:rsidR="006237E2" w:rsidRPr="00F078C8" w:rsidRDefault="006237E2" w:rsidP="00063B9D">
            <w:pPr>
              <w:spacing w:after="0"/>
              <w:jc w:val="left"/>
              <w:rPr>
                <w:rFonts w:cs="Arial"/>
                <w:i/>
                <w:szCs w:val="20"/>
              </w:rPr>
            </w:pPr>
            <w:r w:rsidRPr="00F078C8">
              <w:rPr>
                <w:rFonts w:cs="Arial"/>
                <w:i/>
                <w:szCs w:val="20"/>
              </w:rPr>
              <w:t xml:space="preserve">Financial </w:t>
            </w:r>
          </w:p>
        </w:tc>
        <w:tc>
          <w:tcPr>
            <w:tcW w:w="1170" w:type="dxa"/>
          </w:tcPr>
          <w:p w14:paraId="4760B244" w14:textId="3E2E9BB3" w:rsidR="006237E2" w:rsidRPr="00F078C8" w:rsidRDefault="006237E2" w:rsidP="00063B9D">
            <w:pPr>
              <w:spacing w:after="0"/>
              <w:jc w:val="left"/>
              <w:outlineLvl w:val="0"/>
              <w:rPr>
                <w:szCs w:val="20"/>
                <w:lang w:eastAsia="zh-CN"/>
              </w:rPr>
            </w:pPr>
            <w:r w:rsidRPr="00F078C8">
              <w:rPr>
                <w:szCs w:val="20"/>
                <w:lang w:eastAsia="zh-CN"/>
              </w:rPr>
              <w:t xml:space="preserve">P = </w:t>
            </w:r>
            <w:r w:rsidR="00C45417">
              <w:rPr>
                <w:szCs w:val="20"/>
                <w:lang w:eastAsia="zh-CN"/>
              </w:rPr>
              <w:t>3</w:t>
            </w:r>
          </w:p>
          <w:p w14:paraId="63A3BE48" w14:textId="567D81E2" w:rsidR="006237E2" w:rsidRPr="00F078C8" w:rsidRDefault="006237E2" w:rsidP="00063B9D">
            <w:pPr>
              <w:spacing w:after="0"/>
              <w:jc w:val="left"/>
              <w:outlineLvl w:val="0"/>
              <w:rPr>
                <w:szCs w:val="20"/>
                <w:lang w:eastAsia="zh-CN"/>
              </w:rPr>
            </w:pPr>
            <w:r w:rsidRPr="00F078C8">
              <w:rPr>
                <w:szCs w:val="20"/>
                <w:lang w:eastAsia="zh-CN"/>
              </w:rPr>
              <w:t xml:space="preserve">I = </w:t>
            </w:r>
            <w:r w:rsidR="00C45417">
              <w:rPr>
                <w:szCs w:val="20"/>
                <w:lang w:eastAsia="zh-CN"/>
              </w:rPr>
              <w:t>3</w:t>
            </w:r>
          </w:p>
        </w:tc>
        <w:tc>
          <w:tcPr>
            <w:tcW w:w="3960" w:type="dxa"/>
          </w:tcPr>
          <w:p w14:paraId="1BC7B95C" w14:textId="77777777" w:rsidR="006237E2" w:rsidRPr="00F078C8" w:rsidRDefault="006237E2" w:rsidP="00063B9D">
            <w:pPr>
              <w:spacing w:after="0"/>
              <w:jc w:val="left"/>
              <w:outlineLvl w:val="0"/>
              <w:rPr>
                <w:szCs w:val="20"/>
                <w:lang w:eastAsia="zh-CN"/>
              </w:rPr>
            </w:pPr>
            <w:r w:rsidRPr="00F078C8">
              <w:rPr>
                <w:szCs w:val="20"/>
              </w:rPr>
              <w:t xml:space="preserve">During project implementation, the project team will closely monitor and ensure the timely availability of co-financing from project partners and co-financers. The project team </w:t>
            </w:r>
            <w:r w:rsidRPr="00F078C8">
              <w:rPr>
                <w:szCs w:val="20"/>
              </w:rPr>
              <w:lastRenderedPageBreak/>
              <w:t xml:space="preserve">shall secure government assurance of co-funding prior to project launching. </w:t>
            </w:r>
          </w:p>
        </w:tc>
        <w:tc>
          <w:tcPr>
            <w:tcW w:w="1232" w:type="dxa"/>
          </w:tcPr>
          <w:p w14:paraId="581EB2CC" w14:textId="77777777" w:rsidR="006237E2" w:rsidRPr="00F078C8" w:rsidRDefault="006237E2" w:rsidP="00063B9D">
            <w:pPr>
              <w:spacing w:after="0"/>
              <w:jc w:val="left"/>
              <w:rPr>
                <w:rFonts w:cs="Arial"/>
                <w:i/>
                <w:szCs w:val="20"/>
              </w:rPr>
            </w:pPr>
            <w:r w:rsidRPr="00F078C8">
              <w:rPr>
                <w:rFonts w:cs="Arial"/>
                <w:i/>
                <w:szCs w:val="20"/>
              </w:rPr>
              <w:lastRenderedPageBreak/>
              <w:t>PMU, DE/DRD</w:t>
            </w:r>
          </w:p>
        </w:tc>
        <w:tc>
          <w:tcPr>
            <w:tcW w:w="1198" w:type="dxa"/>
          </w:tcPr>
          <w:p w14:paraId="2CBE14AD" w14:textId="77777777" w:rsidR="006237E2" w:rsidRPr="00F078C8" w:rsidRDefault="006237E2" w:rsidP="00063B9D">
            <w:pPr>
              <w:spacing w:after="0"/>
              <w:jc w:val="left"/>
              <w:rPr>
                <w:rFonts w:cs="Arial"/>
                <w:i/>
                <w:szCs w:val="20"/>
              </w:rPr>
            </w:pPr>
            <w:r w:rsidRPr="00F078C8">
              <w:rPr>
                <w:rFonts w:cs="Arial"/>
                <w:i/>
                <w:szCs w:val="20"/>
              </w:rPr>
              <w:t>Project Dev’t Team</w:t>
            </w:r>
          </w:p>
        </w:tc>
        <w:tc>
          <w:tcPr>
            <w:tcW w:w="1080" w:type="dxa"/>
          </w:tcPr>
          <w:p w14:paraId="132BFF27" w14:textId="77777777" w:rsidR="006237E2" w:rsidRPr="00F078C8" w:rsidRDefault="006237E2" w:rsidP="00063B9D">
            <w:pPr>
              <w:spacing w:after="0"/>
            </w:pPr>
            <w:r w:rsidRPr="00F078C8">
              <w:rPr>
                <w:rFonts w:cs="Arial"/>
                <w:i/>
                <w:szCs w:val="20"/>
              </w:rPr>
              <w:t>June 018</w:t>
            </w:r>
          </w:p>
        </w:tc>
        <w:tc>
          <w:tcPr>
            <w:tcW w:w="1013" w:type="dxa"/>
          </w:tcPr>
          <w:p w14:paraId="19E82787" w14:textId="131D6EC9" w:rsidR="006237E2" w:rsidRPr="00F078C8" w:rsidRDefault="001F2A46" w:rsidP="00063B9D">
            <w:pPr>
              <w:spacing w:after="0"/>
              <w:ind w:right="-130"/>
              <w:jc w:val="left"/>
              <w:rPr>
                <w:rFonts w:cs="Arial"/>
                <w:i/>
                <w:szCs w:val="20"/>
              </w:rPr>
            </w:pPr>
            <w:r>
              <w:rPr>
                <w:rFonts w:cs="Arial"/>
                <w:i/>
                <w:szCs w:val="20"/>
              </w:rPr>
              <w:t xml:space="preserve">Reducing </w:t>
            </w:r>
            <w:r w:rsidRPr="001F2A46">
              <w:rPr>
                <w:rFonts w:cs="Arial"/>
                <w:i/>
                <w:sz w:val="18"/>
                <w:szCs w:val="20"/>
              </w:rPr>
              <w:t>(</w:t>
            </w:r>
            <w:r w:rsidR="00BE6402">
              <w:rPr>
                <w:rFonts w:cs="Arial"/>
                <w:i/>
                <w:sz w:val="18"/>
                <w:szCs w:val="20"/>
              </w:rPr>
              <w:t xml:space="preserve">improved coordination between DRD, state </w:t>
            </w:r>
            <w:r w:rsidR="00BE6402">
              <w:rPr>
                <w:rFonts w:cs="Arial"/>
                <w:i/>
                <w:sz w:val="18"/>
                <w:szCs w:val="20"/>
              </w:rPr>
              <w:lastRenderedPageBreak/>
              <w:t>gov’ts and UNDP</w:t>
            </w:r>
            <w:r>
              <w:rPr>
                <w:rFonts w:cs="Arial"/>
                <w:i/>
                <w:sz w:val="18"/>
                <w:szCs w:val="20"/>
              </w:rPr>
              <w:t>)</w:t>
            </w:r>
          </w:p>
        </w:tc>
      </w:tr>
      <w:tr w:rsidR="006237E2" w:rsidRPr="00F078C8" w14:paraId="013ACA48" w14:textId="77777777" w:rsidTr="00CA2645">
        <w:trPr>
          <w:jc w:val="center"/>
        </w:trPr>
        <w:tc>
          <w:tcPr>
            <w:tcW w:w="383" w:type="dxa"/>
          </w:tcPr>
          <w:p w14:paraId="318AB1D0" w14:textId="77777777" w:rsidR="006237E2" w:rsidRPr="00F078C8" w:rsidRDefault="006237E2" w:rsidP="00063B9D">
            <w:pPr>
              <w:spacing w:after="0"/>
              <w:jc w:val="left"/>
              <w:outlineLvl w:val="0"/>
              <w:rPr>
                <w:szCs w:val="20"/>
                <w:lang w:eastAsia="zh-CN"/>
              </w:rPr>
            </w:pPr>
            <w:r w:rsidRPr="00F078C8">
              <w:rPr>
                <w:szCs w:val="20"/>
                <w:lang w:eastAsia="zh-CN"/>
              </w:rPr>
              <w:lastRenderedPageBreak/>
              <w:t>4</w:t>
            </w:r>
          </w:p>
        </w:tc>
        <w:tc>
          <w:tcPr>
            <w:tcW w:w="1710" w:type="dxa"/>
          </w:tcPr>
          <w:p w14:paraId="30D449B6" w14:textId="3A42641D" w:rsidR="006237E2" w:rsidRPr="00F078C8" w:rsidRDefault="006237E2" w:rsidP="00063B9D">
            <w:pPr>
              <w:spacing w:after="0"/>
              <w:jc w:val="left"/>
              <w:outlineLvl w:val="0"/>
              <w:rPr>
                <w:szCs w:val="20"/>
                <w:lang w:eastAsia="zh-CN"/>
              </w:rPr>
            </w:pPr>
            <w:r w:rsidRPr="00F078C8">
              <w:rPr>
                <w:szCs w:val="20"/>
                <w:lang w:eastAsia="zh-CN"/>
              </w:rPr>
              <w:t>Relevant GoFSM agencies fail to approve and enforce formulated policies and regulations.</w:t>
            </w:r>
          </w:p>
        </w:tc>
        <w:tc>
          <w:tcPr>
            <w:tcW w:w="990" w:type="dxa"/>
          </w:tcPr>
          <w:p w14:paraId="5B1C9A17" w14:textId="77777777" w:rsidR="006237E2" w:rsidRPr="00F078C8" w:rsidRDefault="006237E2" w:rsidP="00063B9D">
            <w:pPr>
              <w:spacing w:after="0"/>
            </w:pPr>
            <w:r w:rsidRPr="00F078C8">
              <w:rPr>
                <w:rFonts w:cs="Arial"/>
                <w:i/>
                <w:szCs w:val="20"/>
              </w:rPr>
              <w:t>June 2018</w:t>
            </w:r>
          </w:p>
        </w:tc>
        <w:tc>
          <w:tcPr>
            <w:tcW w:w="1440" w:type="dxa"/>
          </w:tcPr>
          <w:p w14:paraId="73504F6D" w14:textId="77777777" w:rsidR="006237E2" w:rsidRPr="00F078C8" w:rsidRDefault="006237E2" w:rsidP="00063B9D">
            <w:pPr>
              <w:spacing w:after="0"/>
              <w:jc w:val="left"/>
              <w:rPr>
                <w:rFonts w:cs="Arial"/>
                <w:i/>
                <w:szCs w:val="20"/>
              </w:rPr>
            </w:pPr>
            <w:r w:rsidRPr="00F078C8">
              <w:rPr>
                <w:rFonts w:cs="Arial"/>
                <w:i/>
                <w:szCs w:val="20"/>
              </w:rPr>
              <w:t>Regulatory</w:t>
            </w:r>
          </w:p>
        </w:tc>
        <w:tc>
          <w:tcPr>
            <w:tcW w:w="1170" w:type="dxa"/>
          </w:tcPr>
          <w:p w14:paraId="6B03F817" w14:textId="1E88551D" w:rsidR="006237E2" w:rsidRPr="00F078C8" w:rsidRDefault="006237E2" w:rsidP="00063B9D">
            <w:pPr>
              <w:spacing w:after="0"/>
              <w:jc w:val="left"/>
              <w:outlineLvl w:val="0"/>
              <w:rPr>
                <w:szCs w:val="20"/>
                <w:lang w:eastAsia="zh-CN"/>
              </w:rPr>
            </w:pPr>
            <w:r w:rsidRPr="00F078C8">
              <w:rPr>
                <w:szCs w:val="20"/>
                <w:lang w:eastAsia="zh-CN"/>
              </w:rPr>
              <w:t xml:space="preserve">P = </w:t>
            </w:r>
            <w:r w:rsidR="00C45417">
              <w:rPr>
                <w:szCs w:val="20"/>
                <w:lang w:eastAsia="zh-CN"/>
              </w:rPr>
              <w:t>3</w:t>
            </w:r>
          </w:p>
          <w:p w14:paraId="12516EFD" w14:textId="1951CAE4" w:rsidR="006237E2" w:rsidRPr="00F078C8" w:rsidRDefault="006237E2" w:rsidP="00063B9D">
            <w:pPr>
              <w:spacing w:after="0"/>
              <w:jc w:val="left"/>
              <w:outlineLvl w:val="0"/>
              <w:rPr>
                <w:szCs w:val="20"/>
                <w:lang w:eastAsia="zh-CN"/>
              </w:rPr>
            </w:pPr>
            <w:r w:rsidRPr="00F078C8">
              <w:rPr>
                <w:szCs w:val="20"/>
                <w:lang w:eastAsia="zh-CN"/>
              </w:rPr>
              <w:t xml:space="preserve">I = </w:t>
            </w:r>
            <w:r w:rsidR="00C45417">
              <w:rPr>
                <w:szCs w:val="20"/>
                <w:lang w:eastAsia="zh-CN"/>
              </w:rPr>
              <w:t>3</w:t>
            </w:r>
          </w:p>
        </w:tc>
        <w:tc>
          <w:tcPr>
            <w:tcW w:w="3960" w:type="dxa"/>
          </w:tcPr>
          <w:p w14:paraId="591B9149" w14:textId="77777777" w:rsidR="006237E2" w:rsidRPr="00F078C8" w:rsidRDefault="006237E2" w:rsidP="00063B9D">
            <w:pPr>
              <w:spacing w:after="0"/>
              <w:jc w:val="left"/>
              <w:outlineLvl w:val="0"/>
              <w:rPr>
                <w:szCs w:val="20"/>
                <w:lang w:eastAsia="zh-CN"/>
              </w:rPr>
            </w:pPr>
            <w:r w:rsidRPr="00F078C8">
              <w:rPr>
                <w:szCs w:val="20"/>
                <w:lang w:eastAsia="zh-CN"/>
              </w:rPr>
              <w:t xml:space="preserve">Advocacy to gain adequate support from the parliament on the adoption of the formulated policies and regulations will be carried out by the implementing partners, with the assistance of UNDP if necessary. </w:t>
            </w:r>
          </w:p>
        </w:tc>
        <w:tc>
          <w:tcPr>
            <w:tcW w:w="1232" w:type="dxa"/>
          </w:tcPr>
          <w:p w14:paraId="11A19243" w14:textId="77777777" w:rsidR="006237E2" w:rsidRPr="00F078C8" w:rsidRDefault="006237E2" w:rsidP="00063B9D">
            <w:pPr>
              <w:spacing w:after="0"/>
              <w:jc w:val="left"/>
              <w:rPr>
                <w:rFonts w:cs="Arial"/>
                <w:i/>
                <w:szCs w:val="20"/>
              </w:rPr>
            </w:pPr>
            <w:r w:rsidRPr="00F078C8">
              <w:rPr>
                <w:rFonts w:cs="Arial"/>
                <w:i/>
                <w:szCs w:val="20"/>
              </w:rPr>
              <w:t>PMU, DE/DRD</w:t>
            </w:r>
          </w:p>
        </w:tc>
        <w:tc>
          <w:tcPr>
            <w:tcW w:w="1198" w:type="dxa"/>
          </w:tcPr>
          <w:p w14:paraId="7E74C7AA" w14:textId="77777777" w:rsidR="006237E2" w:rsidRPr="00F078C8" w:rsidRDefault="006237E2" w:rsidP="00063B9D">
            <w:pPr>
              <w:spacing w:after="0"/>
              <w:jc w:val="left"/>
              <w:rPr>
                <w:rFonts w:cs="Arial"/>
                <w:i/>
                <w:szCs w:val="20"/>
              </w:rPr>
            </w:pPr>
            <w:r w:rsidRPr="00F078C8">
              <w:rPr>
                <w:rFonts w:cs="Arial"/>
                <w:i/>
                <w:szCs w:val="20"/>
              </w:rPr>
              <w:t>Project Dev’t Team</w:t>
            </w:r>
          </w:p>
        </w:tc>
        <w:tc>
          <w:tcPr>
            <w:tcW w:w="1080" w:type="dxa"/>
          </w:tcPr>
          <w:p w14:paraId="611CAEDB" w14:textId="77777777" w:rsidR="006237E2" w:rsidRPr="00F078C8" w:rsidRDefault="006237E2" w:rsidP="00063B9D">
            <w:pPr>
              <w:spacing w:after="0"/>
            </w:pPr>
            <w:r w:rsidRPr="00F078C8">
              <w:rPr>
                <w:rFonts w:cs="Arial"/>
                <w:i/>
                <w:szCs w:val="20"/>
              </w:rPr>
              <w:t>June 2018</w:t>
            </w:r>
          </w:p>
        </w:tc>
        <w:tc>
          <w:tcPr>
            <w:tcW w:w="1013" w:type="dxa"/>
          </w:tcPr>
          <w:p w14:paraId="7EA3584F" w14:textId="77777777" w:rsidR="006237E2" w:rsidRDefault="001F2A46" w:rsidP="00063B9D">
            <w:pPr>
              <w:spacing w:after="0"/>
              <w:ind w:right="-130"/>
              <w:jc w:val="left"/>
              <w:rPr>
                <w:rFonts w:cs="Arial"/>
                <w:i/>
                <w:szCs w:val="20"/>
              </w:rPr>
            </w:pPr>
            <w:r>
              <w:rPr>
                <w:rFonts w:cs="Arial"/>
                <w:i/>
                <w:szCs w:val="20"/>
              </w:rPr>
              <w:t xml:space="preserve">Reducing </w:t>
            </w:r>
          </w:p>
          <w:p w14:paraId="246CE931" w14:textId="5B7FD80B" w:rsidR="00BE6402" w:rsidRPr="00F078C8" w:rsidRDefault="00BE6402" w:rsidP="00063B9D">
            <w:pPr>
              <w:spacing w:after="0"/>
              <w:ind w:right="-130"/>
              <w:jc w:val="left"/>
              <w:rPr>
                <w:rFonts w:cs="Arial"/>
                <w:i/>
                <w:szCs w:val="20"/>
              </w:rPr>
            </w:pPr>
            <w:r w:rsidRPr="001F2A46">
              <w:rPr>
                <w:rFonts w:cs="Arial"/>
                <w:i/>
                <w:sz w:val="18"/>
                <w:szCs w:val="20"/>
              </w:rPr>
              <w:t>(</w:t>
            </w:r>
            <w:r>
              <w:rPr>
                <w:rFonts w:cs="Arial"/>
                <w:i/>
                <w:sz w:val="18"/>
                <w:szCs w:val="20"/>
              </w:rPr>
              <w:t>improved coordination between DRD, nat’l and state gov’ts and UNDP)</w:t>
            </w:r>
          </w:p>
        </w:tc>
      </w:tr>
      <w:tr w:rsidR="006237E2" w:rsidRPr="00F078C8" w14:paraId="09331B72" w14:textId="77777777" w:rsidTr="00CA2645">
        <w:trPr>
          <w:jc w:val="center"/>
        </w:trPr>
        <w:tc>
          <w:tcPr>
            <w:tcW w:w="383" w:type="dxa"/>
          </w:tcPr>
          <w:p w14:paraId="476ED897" w14:textId="77777777" w:rsidR="006237E2" w:rsidRPr="00F078C8" w:rsidRDefault="006237E2" w:rsidP="00063B9D">
            <w:pPr>
              <w:spacing w:after="0"/>
              <w:jc w:val="left"/>
              <w:outlineLvl w:val="0"/>
              <w:rPr>
                <w:szCs w:val="20"/>
              </w:rPr>
            </w:pPr>
            <w:r w:rsidRPr="00F078C8">
              <w:rPr>
                <w:szCs w:val="20"/>
              </w:rPr>
              <w:t>5</w:t>
            </w:r>
          </w:p>
        </w:tc>
        <w:tc>
          <w:tcPr>
            <w:tcW w:w="1710" w:type="dxa"/>
          </w:tcPr>
          <w:p w14:paraId="0277E7AF" w14:textId="77777777" w:rsidR="006237E2" w:rsidRPr="00F078C8" w:rsidRDefault="006237E2" w:rsidP="00063B9D">
            <w:pPr>
              <w:spacing w:after="0"/>
              <w:jc w:val="left"/>
              <w:outlineLvl w:val="0"/>
              <w:rPr>
                <w:szCs w:val="20"/>
                <w:lang w:eastAsia="zh-CN"/>
              </w:rPr>
            </w:pPr>
            <w:r w:rsidRPr="00F078C8">
              <w:rPr>
                <w:szCs w:val="20"/>
              </w:rPr>
              <w:t>The outcomes and benefits of GEF investment on the activities implemented will not be fully sustained.</w:t>
            </w:r>
          </w:p>
        </w:tc>
        <w:tc>
          <w:tcPr>
            <w:tcW w:w="990" w:type="dxa"/>
          </w:tcPr>
          <w:p w14:paraId="4CFFE6CF" w14:textId="77777777" w:rsidR="006237E2" w:rsidRPr="00F078C8" w:rsidRDefault="006237E2" w:rsidP="00063B9D">
            <w:pPr>
              <w:spacing w:after="0"/>
            </w:pPr>
            <w:r w:rsidRPr="00F078C8">
              <w:rPr>
                <w:rFonts w:cs="Arial"/>
                <w:i/>
                <w:szCs w:val="20"/>
              </w:rPr>
              <w:t>June 2018</w:t>
            </w:r>
          </w:p>
        </w:tc>
        <w:tc>
          <w:tcPr>
            <w:tcW w:w="1440" w:type="dxa"/>
          </w:tcPr>
          <w:p w14:paraId="104682EC" w14:textId="77777777" w:rsidR="006237E2" w:rsidRPr="00F078C8" w:rsidRDefault="006237E2" w:rsidP="00063B9D">
            <w:pPr>
              <w:spacing w:after="0"/>
              <w:jc w:val="left"/>
              <w:rPr>
                <w:rFonts w:cs="Arial"/>
                <w:i/>
                <w:szCs w:val="20"/>
              </w:rPr>
            </w:pPr>
            <w:r w:rsidRPr="00F078C8">
              <w:rPr>
                <w:rFonts w:cs="Arial"/>
                <w:i/>
                <w:szCs w:val="20"/>
              </w:rPr>
              <w:t>Strategic</w:t>
            </w:r>
          </w:p>
        </w:tc>
        <w:tc>
          <w:tcPr>
            <w:tcW w:w="1170" w:type="dxa"/>
          </w:tcPr>
          <w:p w14:paraId="7C195B8B" w14:textId="20ABF2B2" w:rsidR="006237E2" w:rsidRPr="00F078C8" w:rsidRDefault="006237E2" w:rsidP="00063B9D">
            <w:pPr>
              <w:spacing w:after="0"/>
              <w:jc w:val="left"/>
              <w:outlineLvl w:val="0"/>
              <w:rPr>
                <w:szCs w:val="20"/>
                <w:lang w:eastAsia="zh-CN"/>
              </w:rPr>
            </w:pPr>
            <w:r w:rsidRPr="00F078C8">
              <w:rPr>
                <w:szCs w:val="20"/>
                <w:lang w:eastAsia="zh-CN"/>
              </w:rPr>
              <w:t xml:space="preserve">P = </w:t>
            </w:r>
            <w:r w:rsidR="00C45417">
              <w:rPr>
                <w:szCs w:val="20"/>
                <w:lang w:eastAsia="zh-CN"/>
              </w:rPr>
              <w:t>2</w:t>
            </w:r>
          </w:p>
          <w:p w14:paraId="73D9CC18" w14:textId="4DC3207B" w:rsidR="006237E2" w:rsidRPr="00F078C8" w:rsidRDefault="006237E2" w:rsidP="00063B9D">
            <w:pPr>
              <w:spacing w:after="0"/>
              <w:jc w:val="left"/>
              <w:outlineLvl w:val="0"/>
              <w:rPr>
                <w:szCs w:val="20"/>
                <w:lang w:eastAsia="zh-CN"/>
              </w:rPr>
            </w:pPr>
            <w:r w:rsidRPr="00F078C8">
              <w:rPr>
                <w:szCs w:val="20"/>
                <w:lang w:eastAsia="zh-CN"/>
              </w:rPr>
              <w:t xml:space="preserve">I = </w:t>
            </w:r>
            <w:r w:rsidR="00C45417">
              <w:rPr>
                <w:szCs w:val="20"/>
                <w:lang w:eastAsia="zh-CN"/>
              </w:rPr>
              <w:t>2</w:t>
            </w:r>
          </w:p>
        </w:tc>
        <w:tc>
          <w:tcPr>
            <w:tcW w:w="3960" w:type="dxa"/>
          </w:tcPr>
          <w:p w14:paraId="0577A471" w14:textId="77777777" w:rsidR="006237E2" w:rsidRPr="00F078C8" w:rsidRDefault="006237E2" w:rsidP="00063B9D">
            <w:pPr>
              <w:spacing w:after="0"/>
              <w:jc w:val="left"/>
              <w:outlineLvl w:val="0"/>
              <w:rPr>
                <w:szCs w:val="20"/>
                <w:lang w:eastAsia="zh-CN"/>
              </w:rPr>
            </w:pPr>
            <w:r w:rsidRPr="00F078C8">
              <w:rPr>
                <w:color w:val="000000" w:themeColor="text1"/>
                <w:szCs w:val="20"/>
              </w:rPr>
              <w:t>The development of a sustainable follow-up plan is part of the project activities. This will be useful for the replication of the demonstrated applicable and feasible EE technologies in the other communities.</w:t>
            </w:r>
          </w:p>
        </w:tc>
        <w:tc>
          <w:tcPr>
            <w:tcW w:w="1232" w:type="dxa"/>
          </w:tcPr>
          <w:p w14:paraId="59EC2FEE" w14:textId="77777777" w:rsidR="006237E2" w:rsidRPr="00F078C8" w:rsidRDefault="006237E2" w:rsidP="00063B9D">
            <w:pPr>
              <w:spacing w:after="0"/>
              <w:jc w:val="left"/>
              <w:rPr>
                <w:rFonts w:cs="Arial"/>
                <w:i/>
                <w:szCs w:val="20"/>
              </w:rPr>
            </w:pPr>
            <w:r w:rsidRPr="00F078C8">
              <w:rPr>
                <w:rFonts w:cs="Arial"/>
                <w:i/>
                <w:szCs w:val="20"/>
              </w:rPr>
              <w:t>PMU, DE/DRD</w:t>
            </w:r>
          </w:p>
        </w:tc>
        <w:tc>
          <w:tcPr>
            <w:tcW w:w="1198" w:type="dxa"/>
          </w:tcPr>
          <w:p w14:paraId="54F7B618" w14:textId="77777777" w:rsidR="006237E2" w:rsidRPr="00F078C8" w:rsidRDefault="006237E2" w:rsidP="00063B9D">
            <w:pPr>
              <w:spacing w:after="0"/>
              <w:jc w:val="left"/>
              <w:rPr>
                <w:rFonts w:cs="Arial"/>
                <w:i/>
                <w:szCs w:val="20"/>
              </w:rPr>
            </w:pPr>
            <w:r w:rsidRPr="00F078C8">
              <w:rPr>
                <w:rFonts w:cs="Arial"/>
                <w:i/>
                <w:szCs w:val="20"/>
              </w:rPr>
              <w:t>Project Dev’t Team</w:t>
            </w:r>
          </w:p>
        </w:tc>
        <w:tc>
          <w:tcPr>
            <w:tcW w:w="1080" w:type="dxa"/>
          </w:tcPr>
          <w:p w14:paraId="3E11A17E" w14:textId="77777777" w:rsidR="006237E2" w:rsidRPr="00F078C8" w:rsidRDefault="006237E2" w:rsidP="00063B9D">
            <w:pPr>
              <w:spacing w:after="0"/>
            </w:pPr>
            <w:r w:rsidRPr="00F078C8">
              <w:rPr>
                <w:rFonts w:cs="Arial"/>
                <w:i/>
                <w:szCs w:val="20"/>
              </w:rPr>
              <w:t>June 2018</w:t>
            </w:r>
          </w:p>
        </w:tc>
        <w:tc>
          <w:tcPr>
            <w:tcW w:w="1013" w:type="dxa"/>
          </w:tcPr>
          <w:p w14:paraId="456D3265" w14:textId="19337BB8" w:rsidR="006237E2" w:rsidRPr="00F078C8" w:rsidRDefault="001F2A46" w:rsidP="00063B9D">
            <w:pPr>
              <w:spacing w:after="0"/>
              <w:ind w:right="-130"/>
              <w:jc w:val="left"/>
              <w:rPr>
                <w:rFonts w:cs="Arial"/>
                <w:i/>
                <w:szCs w:val="20"/>
              </w:rPr>
            </w:pPr>
            <w:r>
              <w:rPr>
                <w:rFonts w:cs="Arial"/>
                <w:i/>
                <w:szCs w:val="20"/>
              </w:rPr>
              <w:t xml:space="preserve">Reducing </w:t>
            </w:r>
            <w:r w:rsidRPr="001F2A46">
              <w:rPr>
                <w:rFonts w:cs="Arial"/>
                <w:i/>
                <w:sz w:val="18"/>
                <w:szCs w:val="20"/>
              </w:rPr>
              <w:t>(</w:t>
            </w:r>
            <w:r w:rsidR="00BE6402">
              <w:rPr>
                <w:rFonts w:cs="Arial"/>
                <w:i/>
                <w:sz w:val="18"/>
                <w:szCs w:val="20"/>
              </w:rPr>
              <w:t>improved coordination between DRD, nat’l and state gov’ts and UNDP</w:t>
            </w:r>
            <w:r>
              <w:rPr>
                <w:rFonts w:cs="Arial"/>
                <w:i/>
                <w:sz w:val="18"/>
                <w:szCs w:val="20"/>
              </w:rPr>
              <w:t>)</w:t>
            </w:r>
          </w:p>
        </w:tc>
      </w:tr>
      <w:tr w:rsidR="006237E2" w:rsidRPr="00F078C8" w14:paraId="00E7A2C3" w14:textId="77777777" w:rsidTr="00CA2645">
        <w:trPr>
          <w:jc w:val="center"/>
        </w:trPr>
        <w:tc>
          <w:tcPr>
            <w:tcW w:w="383" w:type="dxa"/>
          </w:tcPr>
          <w:p w14:paraId="08B09439" w14:textId="77777777" w:rsidR="006237E2" w:rsidRPr="00F078C8" w:rsidRDefault="006237E2" w:rsidP="00063B9D">
            <w:pPr>
              <w:spacing w:after="0"/>
              <w:jc w:val="left"/>
              <w:outlineLvl w:val="0"/>
              <w:rPr>
                <w:szCs w:val="20"/>
              </w:rPr>
            </w:pPr>
            <w:r w:rsidRPr="00F078C8">
              <w:rPr>
                <w:szCs w:val="20"/>
              </w:rPr>
              <w:t>6</w:t>
            </w:r>
          </w:p>
        </w:tc>
        <w:tc>
          <w:tcPr>
            <w:tcW w:w="1710" w:type="dxa"/>
          </w:tcPr>
          <w:p w14:paraId="7932FDD5" w14:textId="77777777" w:rsidR="006237E2" w:rsidRPr="00F078C8" w:rsidRDefault="006237E2" w:rsidP="00063B9D">
            <w:pPr>
              <w:spacing w:after="0"/>
              <w:jc w:val="left"/>
              <w:outlineLvl w:val="0"/>
              <w:rPr>
                <w:szCs w:val="20"/>
                <w:lang w:eastAsia="zh-CN"/>
              </w:rPr>
            </w:pPr>
            <w:r w:rsidRPr="00F078C8">
              <w:rPr>
                <w:szCs w:val="20"/>
              </w:rPr>
              <w:t>Adverse climate-related events may hamper the implementation of hardware-related activities.</w:t>
            </w:r>
          </w:p>
        </w:tc>
        <w:tc>
          <w:tcPr>
            <w:tcW w:w="990" w:type="dxa"/>
          </w:tcPr>
          <w:p w14:paraId="3440DE3F" w14:textId="77777777" w:rsidR="006237E2" w:rsidRPr="00F078C8" w:rsidRDefault="006237E2" w:rsidP="00063B9D">
            <w:pPr>
              <w:spacing w:after="0"/>
            </w:pPr>
            <w:r w:rsidRPr="00F078C8">
              <w:rPr>
                <w:rFonts w:cs="Arial"/>
                <w:i/>
                <w:szCs w:val="20"/>
              </w:rPr>
              <w:t>June 2018</w:t>
            </w:r>
          </w:p>
        </w:tc>
        <w:tc>
          <w:tcPr>
            <w:tcW w:w="1440" w:type="dxa"/>
          </w:tcPr>
          <w:p w14:paraId="379AF91E" w14:textId="77777777" w:rsidR="006237E2" w:rsidRPr="00F078C8" w:rsidRDefault="006237E2" w:rsidP="00063B9D">
            <w:pPr>
              <w:spacing w:after="0"/>
              <w:jc w:val="left"/>
              <w:rPr>
                <w:rFonts w:cs="Arial"/>
                <w:i/>
                <w:szCs w:val="20"/>
              </w:rPr>
            </w:pPr>
            <w:r w:rsidRPr="00F078C8">
              <w:rPr>
                <w:rFonts w:cs="Arial"/>
                <w:i/>
                <w:szCs w:val="20"/>
              </w:rPr>
              <w:t xml:space="preserve">Environmental </w:t>
            </w:r>
          </w:p>
        </w:tc>
        <w:tc>
          <w:tcPr>
            <w:tcW w:w="1170" w:type="dxa"/>
          </w:tcPr>
          <w:p w14:paraId="4F53D2C2" w14:textId="6C5D6883" w:rsidR="006237E2" w:rsidRPr="00F078C8" w:rsidRDefault="006237E2" w:rsidP="00063B9D">
            <w:pPr>
              <w:spacing w:after="0"/>
              <w:jc w:val="left"/>
              <w:outlineLvl w:val="0"/>
              <w:rPr>
                <w:szCs w:val="20"/>
                <w:lang w:eastAsia="zh-CN"/>
              </w:rPr>
            </w:pPr>
            <w:r w:rsidRPr="00F078C8">
              <w:rPr>
                <w:szCs w:val="20"/>
                <w:lang w:eastAsia="zh-CN"/>
              </w:rPr>
              <w:t xml:space="preserve">P = </w:t>
            </w:r>
            <w:r w:rsidR="002F13D1">
              <w:rPr>
                <w:szCs w:val="20"/>
                <w:lang w:eastAsia="zh-CN"/>
              </w:rPr>
              <w:t>1</w:t>
            </w:r>
          </w:p>
          <w:p w14:paraId="5DC934AA" w14:textId="715DBEAA" w:rsidR="006237E2" w:rsidRPr="00F078C8" w:rsidRDefault="006237E2" w:rsidP="00063B9D">
            <w:pPr>
              <w:spacing w:after="0"/>
              <w:jc w:val="left"/>
              <w:outlineLvl w:val="0"/>
              <w:rPr>
                <w:szCs w:val="20"/>
                <w:lang w:eastAsia="zh-CN"/>
              </w:rPr>
            </w:pPr>
            <w:r w:rsidRPr="00F078C8">
              <w:rPr>
                <w:szCs w:val="20"/>
                <w:lang w:eastAsia="zh-CN"/>
              </w:rPr>
              <w:t xml:space="preserve">I = </w:t>
            </w:r>
            <w:r w:rsidR="002F13D1">
              <w:rPr>
                <w:szCs w:val="20"/>
                <w:lang w:eastAsia="zh-CN"/>
              </w:rPr>
              <w:t>4</w:t>
            </w:r>
          </w:p>
        </w:tc>
        <w:tc>
          <w:tcPr>
            <w:tcW w:w="3960" w:type="dxa"/>
          </w:tcPr>
          <w:p w14:paraId="0AF655F2" w14:textId="77777777" w:rsidR="006237E2" w:rsidRPr="00F078C8" w:rsidRDefault="006237E2" w:rsidP="00063B9D">
            <w:pPr>
              <w:spacing w:after="0"/>
              <w:jc w:val="left"/>
              <w:outlineLvl w:val="0"/>
              <w:rPr>
                <w:szCs w:val="20"/>
                <w:lang w:eastAsia="zh-CN"/>
              </w:rPr>
            </w:pPr>
            <w:r w:rsidRPr="00F078C8">
              <w:rPr>
                <w:szCs w:val="20"/>
              </w:rPr>
              <w:t>Following proper engineering and construction design and construction that ensure not only structural integrity but also climate resilience will be adequately applied in the design and implementation of major EE activities that will involve procurement, design/engineering, installation and operation of EE technology system installations.</w:t>
            </w:r>
          </w:p>
        </w:tc>
        <w:tc>
          <w:tcPr>
            <w:tcW w:w="1232" w:type="dxa"/>
          </w:tcPr>
          <w:p w14:paraId="274BE5E1" w14:textId="77777777" w:rsidR="006237E2" w:rsidRPr="00F078C8" w:rsidRDefault="006237E2" w:rsidP="00063B9D">
            <w:pPr>
              <w:spacing w:after="0"/>
              <w:jc w:val="left"/>
              <w:rPr>
                <w:rFonts w:cs="Arial"/>
                <w:i/>
                <w:szCs w:val="20"/>
              </w:rPr>
            </w:pPr>
            <w:r w:rsidRPr="00F078C8">
              <w:rPr>
                <w:rFonts w:cs="Arial"/>
                <w:i/>
                <w:szCs w:val="20"/>
              </w:rPr>
              <w:t>PMU, DE/DRD</w:t>
            </w:r>
          </w:p>
        </w:tc>
        <w:tc>
          <w:tcPr>
            <w:tcW w:w="1198" w:type="dxa"/>
          </w:tcPr>
          <w:p w14:paraId="25BEAEB9" w14:textId="77777777" w:rsidR="006237E2" w:rsidRPr="00F078C8" w:rsidRDefault="006237E2" w:rsidP="00063B9D">
            <w:pPr>
              <w:spacing w:after="0"/>
              <w:jc w:val="left"/>
              <w:rPr>
                <w:rFonts w:cs="Arial"/>
                <w:i/>
                <w:szCs w:val="20"/>
              </w:rPr>
            </w:pPr>
            <w:r w:rsidRPr="00F078C8">
              <w:rPr>
                <w:rFonts w:cs="Arial"/>
                <w:i/>
                <w:szCs w:val="20"/>
              </w:rPr>
              <w:t>Project Dev’t Team</w:t>
            </w:r>
          </w:p>
        </w:tc>
        <w:tc>
          <w:tcPr>
            <w:tcW w:w="1080" w:type="dxa"/>
          </w:tcPr>
          <w:p w14:paraId="1F41BBB6" w14:textId="77777777" w:rsidR="006237E2" w:rsidRPr="00F078C8" w:rsidRDefault="006237E2" w:rsidP="00063B9D">
            <w:pPr>
              <w:spacing w:after="0"/>
            </w:pPr>
            <w:r w:rsidRPr="00F078C8">
              <w:rPr>
                <w:rFonts w:cs="Arial"/>
                <w:i/>
                <w:szCs w:val="20"/>
              </w:rPr>
              <w:t>June 2018</w:t>
            </w:r>
          </w:p>
        </w:tc>
        <w:tc>
          <w:tcPr>
            <w:tcW w:w="1013" w:type="dxa"/>
          </w:tcPr>
          <w:p w14:paraId="37CAFA0D" w14:textId="3B74E880" w:rsidR="006237E2" w:rsidRPr="00F078C8" w:rsidRDefault="001F2A46" w:rsidP="00063B9D">
            <w:pPr>
              <w:spacing w:after="0"/>
              <w:ind w:right="-130"/>
              <w:jc w:val="left"/>
              <w:rPr>
                <w:rFonts w:cs="Arial"/>
                <w:i/>
                <w:szCs w:val="20"/>
              </w:rPr>
            </w:pPr>
            <w:r>
              <w:rPr>
                <w:rFonts w:cs="Arial"/>
                <w:i/>
                <w:szCs w:val="20"/>
              </w:rPr>
              <w:t xml:space="preserve">Reducing </w:t>
            </w:r>
            <w:r w:rsidRPr="001F2A46">
              <w:rPr>
                <w:rFonts w:cs="Arial"/>
                <w:i/>
                <w:sz w:val="18"/>
                <w:szCs w:val="20"/>
              </w:rPr>
              <w:t>(</w:t>
            </w:r>
            <w:r>
              <w:rPr>
                <w:rFonts w:cs="Arial"/>
                <w:i/>
                <w:sz w:val="18"/>
                <w:szCs w:val="20"/>
              </w:rPr>
              <w:t>inclusion of mitigating actions in demo project design)</w:t>
            </w:r>
          </w:p>
        </w:tc>
      </w:tr>
      <w:tr w:rsidR="006237E2" w:rsidRPr="00F078C8" w14:paraId="39986AB2" w14:textId="77777777" w:rsidTr="00CA2645">
        <w:trPr>
          <w:jc w:val="center"/>
        </w:trPr>
        <w:tc>
          <w:tcPr>
            <w:tcW w:w="383" w:type="dxa"/>
          </w:tcPr>
          <w:p w14:paraId="515BC4BE" w14:textId="77777777" w:rsidR="006237E2" w:rsidRPr="00F078C8" w:rsidRDefault="006237E2" w:rsidP="00063B9D">
            <w:pPr>
              <w:spacing w:after="0"/>
              <w:jc w:val="left"/>
              <w:outlineLvl w:val="0"/>
              <w:rPr>
                <w:szCs w:val="20"/>
              </w:rPr>
            </w:pPr>
            <w:r w:rsidRPr="00F078C8">
              <w:rPr>
                <w:szCs w:val="20"/>
              </w:rPr>
              <w:t>7</w:t>
            </w:r>
          </w:p>
        </w:tc>
        <w:tc>
          <w:tcPr>
            <w:tcW w:w="1710" w:type="dxa"/>
          </w:tcPr>
          <w:p w14:paraId="489785D0" w14:textId="77777777" w:rsidR="006237E2" w:rsidRPr="00F078C8" w:rsidRDefault="006237E2" w:rsidP="00063B9D">
            <w:pPr>
              <w:spacing w:after="0"/>
              <w:jc w:val="left"/>
              <w:outlineLvl w:val="0"/>
              <w:rPr>
                <w:szCs w:val="20"/>
              </w:rPr>
            </w:pPr>
            <w:r w:rsidRPr="00F078C8">
              <w:rPr>
                <w:szCs w:val="20"/>
              </w:rPr>
              <w:t xml:space="preserve">Change in national government administration may influence government support for project. </w:t>
            </w:r>
          </w:p>
        </w:tc>
        <w:tc>
          <w:tcPr>
            <w:tcW w:w="990" w:type="dxa"/>
          </w:tcPr>
          <w:p w14:paraId="77F56B3A" w14:textId="77777777" w:rsidR="006237E2" w:rsidRPr="00F078C8" w:rsidRDefault="006237E2" w:rsidP="00063B9D">
            <w:pPr>
              <w:spacing w:after="0"/>
            </w:pPr>
            <w:r w:rsidRPr="00F078C8">
              <w:rPr>
                <w:rFonts w:cs="Arial"/>
                <w:i/>
                <w:szCs w:val="20"/>
              </w:rPr>
              <w:t>June 2018</w:t>
            </w:r>
          </w:p>
        </w:tc>
        <w:tc>
          <w:tcPr>
            <w:tcW w:w="1440" w:type="dxa"/>
          </w:tcPr>
          <w:p w14:paraId="1D1F9B24" w14:textId="77777777" w:rsidR="006237E2" w:rsidRPr="00F078C8" w:rsidRDefault="006237E2" w:rsidP="00063B9D">
            <w:pPr>
              <w:spacing w:after="0"/>
              <w:jc w:val="left"/>
              <w:rPr>
                <w:rFonts w:cs="Arial"/>
                <w:i/>
                <w:szCs w:val="20"/>
              </w:rPr>
            </w:pPr>
            <w:r w:rsidRPr="00F078C8">
              <w:rPr>
                <w:rFonts w:cs="Arial"/>
                <w:i/>
                <w:szCs w:val="20"/>
              </w:rPr>
              <w:t>Political</w:t>
            </w:r>
          </w:p>
        </w:tc>
        <w:tc>
          <w:tcPr>
            <w:tcW w:w="1170" w:type="dxa"/>
          </w:tcPr>
          <w:p w14:paraId="608F6C59" w14:textId="3A64CA6D" w:rsidR="006237E2" w:rsidRPr="00F078C8" w:rsidRDefault="006237E2" w:rsidP="00063B9D">
            <w:pPr>
              <w:spacing w:after="0"/>
              <w:jc w:val="left"/>
              <w:outlineLvl w:val="0"/>
              <w:rPr>
                <w:szCs w:val="20"/>
                <w:lang w:eastAsia="zh-CN"/>
              </w:rPr>
            </w:pPr>
            <w:r w:rsidRPr="00F078C8">
              <w:rPr>
                <w:szCs w:val="20"/>
                <w:lang w:eastAsia="zh-CN"/>
              </w:rPr>
              <w:t xml:space="preserve">P = </w:t>
            </w:r>
            <w:r w:rsidR="002F13D1">
              <w:rPr>
                <w:szCs w:val="20"/>
                <w:lang w:eastAsia="zh-CN"/>
              </w:rPr>
              <w:t>1</w:t>
            </w:r>
          </w:p>
          <w:p w14:paraId="793C7BFA" w14:textId="2360AD80" w:rsidR="006237E2" w:rsidRPr="00F078C8" w:rsidRDefault="006237E2" w:rsidP="00063B9D">
            <w:pPr>
              <w:spacing w:after="0"/>
              <w:jc w:val="left"/>
              <w:outlineLvl w:val="0"/>
              <w:rPr>
                <w:szCs w:val="20"/>
              </w:rPr>
            </w:pPr>
            <w:r w:rsidRPr="00F078C8">
              <w:rPr>
                <w:szCs w:val="20"/>
                <w:lang w:eastAsia="zh-CN"/>
              </w:rPr>
              <w:t xml:space="preserve">I = </w:t>
            </w:r>
            <w:r w:rsidR="002F13D1">
              <w:rPr>
                <w:szCs w:val="20"/>
                <w:lang w:eastAsia="zh-CN"/>
              </w:rPr>
              <w:t>4</w:t>
            </w:r>
            <w:r w:rsidRPr="00F078C8">
              <w:rPr>
                <w:szCs w:val="20"/>
              </w:rPr>
              <w:t xml:space="preserve"> </w:t>
            </w:r>
          </w:p>
        </w:tc>
        <w:tc>
          <w:tcPr>
            <w:tcW w:w="3960" w:type="dxa"/>
          </w:tcPr>
          <w:p w14:paraId="206D2A5F" w14:textId="77777777" w:rsidR="006237E2" w:rsidRPr="00F078C8" w:rsidRDefault="006237E2" w:rsidP="00063B9D">
            <w:pPr>
              <w:spacing w:after="0"/>
              <w:jc w:val="left"/>
              <w:outlineLvl w:val="0"/>
              <w:rPr>
                <w:szCs w:val="20"/>
              </w:rPr>
            </w:pPr>
            <w:r w:rsidRPr="00F078C8">
              <w:rPr>
                <w:szCs w:val="20"/>
              </w:rPr>
              <w:t>The local government, executing agency and other government departments involved in the project will monitor political dynamics and will try to resolve any misunderstanding within the project. UNDP executive management intervention may be warranted.</w:t>
            </w:r>
          </w:p>
        </w:tc>
        <w:tc>
          <w:tcPr>
            <w:tcW w:w="1232" w:type="dxa"/>
          </w:tcPr>
          <w:p w14:paraId="16FF3E6E" w14:textId="77777777" w:rsidR="006237E2" w:rsidRPr="00F078C8" w:rsidRDefault="006237E2" w:rsidP="00063B9D">
            <w:pPr>
              <w:spacing w:after="0"/>
              <w:ind w:right="-152"/>
              <w:jc w:val="left"/>
              <w:rPr>
                <w:rFonts w:cs="Arial"/>
                <w:i/>
                <w:szCs w:val="20"/>
              </w:rPr>
            </w:pPr>
            <w:r w:rsidRPr="00F078C8">
              <w:rPr>
                <w:rFonts w:cs="Arial"/>
                <w:i/>
                <w:szCs w:val="20"/>
              </w:rPr>
              <w:t xml:space="preserve">PMU, DE/DRD, </w:t>
            </w:r>
          </w:p>
          <w:p w14:paraId="590AB31D" w14:textId="77777777" w:rsidR="006237E2" w:rsidRPr="00F078C8" w:rsidRDefault="006237E2" w:rsidP="00063B9D">
            <w:pPr>
              <w:spacing w:after="0"/>
              <w:ind w:right="-152"/>
              <w:jc w:val="left"/>
              <w:rPr>
                <w:rFonts w:cs="Arial"/>
                <w:i/>
                <w:szCs w:val="20"/>
              </w:rPr>
            </w:pPr>
            <w:r w:rsidRPr="00F078C8">
              <w:rPr>
                <w:i/>
                <w:szCs w:val="20"/>
              </w:rPr>
              <w:t>Local Government</w:t>
            </w:r>
          </w:p>
        </w:tc>
        <w:tc>
          <w:tcPr>
            <w:tcW w:w="1198" w:type="dxa"/>
          </w:tcPr>
          <w:p w14:paraId="0A863F5F" w14:textId="77777777" w:rsidR="006237E2" w:rsidRPr="00F078C8" w:rsidRDefault="006237E2" w:rsidP="00063B9D">
            <w:pPr>
              <w:spacing w:after="0"/>
              <w:jc w:val="left"/>
              <w:rPr>
                <w:rFonts w:cs="Arial"/>
                <w:i/>
                <w:szCs w:val="20"/>
              </w:rPr>
            </w:pPr>
            <w:r w:rsidRPr="00F078C8">
              <w:rPr>
                <w:rFonts w:cs="Arial"/>
                <w:i/>
                <w:szCs w:val="20"/>
              </w:rPr>
              <w:t>Project Dev’t Team</w:t>
            </w:r>
          </w:p>
        </w:tc>
        <w:tc>
          <w:tcPr>
            <w:tcW w:w="1080" w:type="dxa"/>
          </w:tcPr>
          <w:p w14:paraId="5B39DF33" w14:textId="77777777" w:rsidR="006237E2" w:rsidRPr="00F078C8" w:rsidRDefault="006237E2" w:rsidP="00063B9D">
            <w:pPr>
              <w:spacing w:after="0"/>
            </w:pPr>
            <w:r w:rsidRPr="00F078C8">
              <w:rPr>
                <w:rFonts w:cs="Arial"/>
                <w:i/>
                <w:szCs w:val="20"/>
              </w:rPr>
              <w:t>June 2018</w:t>
            </w:r>
          </w:p>
        </w:tc>
        <w:tc>
          <w:tcPr>
            <w:tcW w:w="1013" w:type="dxa"/>
          </w:tcPr>
          <w:p w14:paraId="56349080" w14:textId="78AD4092" w:rsidR="006237E2" w:rsidRPr="00F078C8" w:rsidRDefault="001F2A46" w:rsidP="00063B9D">
            <w:pPr>
              <w:spacing w:after="0"/>
              <w:jc w:val="left"/>
              <w:rPr>
                <w:rFonts w:cs="Arial"/>
                <w:i/>
                <w:szCs w:val="20"/>
              </w:rPr>
            </w:pPr>
            <w:r>
              <w:rPr>
                <w:rFonts w:cs="Arial"/>
                <w:i/>
                <w:szCs w:val="20"/>
              </w:rPr>
              <w:t>No change</w:t>
            </w:r>
          </w:p>
        </w:tc>
      </w:tr>
      <w:tr w:rsidR="006237E2" w:rsidRPr="00F078C8" w14:paraId="1F073C36" w14:textId="77777777" w:rsidTr="00CA2645">
        <w:trPr>
          <w:jc w:val="center"/>
        </w:trPr>
        <w:tc>
          <w:tcPr>
            <w:tcW w:w="383" w:type="dxa"/>
          </w:tcPr>
          <w:p w14:paraId="27421398" w14:textId="77777777" w:rsidR="006237E2" w:rsidRPr="00F078C8" w:rsidRDefault="006237E2" w:rsidP="00063B9D">
            <w:pPr>
              <w:spacing w:after="0"/>
              <w:jc w:val="left"/>
              <w:outlineLvl w:val="0"/>
              <w:rPr>
                <w:szCs w:val="20"/>
              </w:rPr>
            </w:pPr>
            <w:r w:rsidRPr="00F078C8">
              <w:rPr>
                <w:szCs w:val="20"/>
              </w:rPr>
              <w:lastRenderedPageBreak/>
              <w:t>8</w:t>
            </w:r>
          </w:p>
        </w:tc>
        <w:tc>
          <w:tcPr>
            <w:tcW w:w="1710" w:type="dxa"/>
          </w:tcPr>
          <w:p w14:paraId="2CF67B65" w14:textId="77777777" w:rsidR="006237E2" w:rsidRPr="00F078C8" w:rsidRDefault="006237E2" w:rsidP="00063B9D">
            <w:pPr>
              <w:spacing w:after="0"/>
              <w:jc w:val="left"/>
              <w:outlineLvl w:val="0"/>
              <w:rPr>
                <w:szCs w:val="20"/>
              </w:rPr>
            </w:pPr>
            <w:r w:rsidRPr="00F078C8">
              <w:rPr>
                <w:szCs w:val="20"/>
              </w:rPr>
              <w:t>Regular access to remaining 3 states is limited and transportation costs are often prohibitive.</w:t>
            </w:r>
          </w:p>
        </w:tc>
        <w:tc>
          <w:tcPr>
            <w:tcW w:w="990" w:type="dxa"/>
          </w:tcPr>
          <w:p w14:paraId="06E8AEFB" w14:textId="77777777" w:rsidR="006237E2" w:rsidRPr="00F078C8" w:rsidRDefault="006237E2" w:rsidP="00063B9D">
            <w:pPr>
              <w:spacing w:after="0"/>
              <w:jc w:val="left"/>
              <w:rPr>
                <w:rFonts w:cs="Arial"/>
                <w:i/>
                <w:szCs w:val="20"/>
              </w:rPr>
            </w:pPr>
            <w:r w:rsidRPr="00F078C8">
              <w:rPr>
                <w:rFonts w:cs="Arial"/>
                <w:i/>
                <w:szCs w:val="20"/>
              </w:rPr>
              <w:t>June 2018</w:t>
            </w:r>
          </w:p>
        </w:tc>
        <w:tc>
          <w:tcPr>
            <w:tcW w:w="1440" w:type="dxa"/>
          </w:tcPr>
          <w:p w14:paraId="278D8C22" w14:textId="77777777" w:rsidR="006237E2" w:rsidRPr="00F078C8" w:rsidRDefault="006237E2" w:rsidP="00063B9D">
            <w:pPr>
              <w:spacing w:after="0"/>
              <w:jc w:val="left"/>
              <w:rPr>
                <w:rFonts w:cs="Arial"/>
                <w:i/>
                <w:szCs w:val="20"/>
              </w:rPr>
            </w:pPr>
            <w:r w:rsidRPr="00F078C8">
              <w:rPr>
                <w:rFonts w:cs="Arial"/>
                <w:i/>
                <w:szCs w:val="20"/>
              </w:rPr>
              <w:t>Operational</w:t>
            </w:r>
          </w:p>
        </w:tc>
        <w:tc>
          <w:tcPr>
            <w:tcW w:w="1170" w:type="dxa"/>
          </w:tcPr>
          <w:p w14:paraId="7C45A99F" w14:textId="719AB532" w:rsidR="006237E2" w:rsidRPr="00F078C8" w:rsidRDefault="006237E2" w:rsidP="00063B9D">
            <w:pPr>
              <w:spacing w:after="0"/>
              <w:jc w:val="left"/>
              <w:outlineLvl w:val="0"/>
              <w:rPr>
                <w:szCs w:val="20"/>
                <w:lang w:eastAsia="zh-CN"/>
              </w:rPr>
            </w:pPr>
            <w:r w:rsidRPr="00F078C8">
              <w:rPr>
                <w:szCs w:val="20"/>
                <w:lang w:eastAsia="zh-CN"/>
              </w:rPr>
              <w:t xml:space="preserve">P = </w:t>
            </w:r>
            <w:r w:rsidR="002F13D1">
              <w:rPr>
                <w:szCs w:val="20"/>
                <w:lang w:eastAsia="zh-CN"/>
              </w:rPr>
              <w:t>1</w:t>
            </w:r>
          </w:p>
          <w:p w14:paraId="17893E96" w14:textId="6CFE7D12" w:rsidR="006237E2" w:rsidRPr="00F078C8" w:rsidRDefault="006237E2" w:rsidP="00063B9D">
            <w:pPr>
              <w:spacing w:after="0"/>
              <w:jc w:val="left"/>
              <w:outlineLvl w:val="0"/>
              <w:rPr>
                <w:szCs w:val="20"/>
              </w:rPr>
            </w:pPr>
            <w:r w:rsidRPr="00F078C8">
              <w:rPr>
                <w:szCs w:val="20"/>
                <w:lang w:eastAsia="zh-CN"/>
              </w:rPr>
              <w:t xml:space="preserve">I = </w:t>
            </w:r>
            <w:r w:rsidR="002F13D1">
              <w:rPr>
                <w:szCs w:val="20"/>
                <w:lang w:eastAsia="zh-CN"/>
              </w:rPr>
              <w:t>4</w:t>
            </w:r>
          </w:p>
        </w:tc>
        <w:tc>
          <w:tcPr>
            <w:tcW w:w="3960" w:type="dxa"/>
          </w:tcPr>
          <w:p w14:paraId="0732C3DB" w14:textId="77777777" w:rsidR="006237E2" w:rsidRPr="00F078C8" w:rsidRDefault="006237E2" w:rsidP="00063B9D">
            <w:pPr>
              <w:spacing w:after="0"/>
              <w:jc w:val="left"/>
              <w:outlineLvl w:val="0"/>
              <w:rPr>
                <w:szCs w:val="20"/>
              </w:rPr>
            </w:pPr>
            <w:r w:rsidRPr="00F078C8">
              <w:rPr>
                <w:szCs w:val="20"/>
              </w:rPr>
              <w:t>Better planning and coordination between government departments (particularly the maritime department) and other UNDP supported projects in carrying out joint missions to the remaining 3 states.</w:t>
            </w:r>
          </w:p>
        </w:tc>
        <w:tc>
          <w:tcPr>
            <w:tcW w:w="1232" w:type="dxa"/>
          </w:tcPr>
          <w:p w14:paraId="41906759" w14:textId="77777777" w:rsidR="006237E2" w:rsidRPr="00F078C8" w:rsidRDefault="006237E2" w:rsidP="00063B9D">
            <w:pPr>
              <w:spacing w:after="0"/>
              <w:ind w:right="-152"/>
              <w:jc w:val="left"/>
              <w:rPr>
                <w:rFonts w:cs="Arial"/>
                <w:i/>
                <w:szCs w:val="20"/>
              </w:rPr>
            </w:pPr>
            <w:r w:rsidRPr="00F078C8">
              <w:rPr>
                <w:rFonts w:cs="Arial"/>
                <w:i/>
                <w:szCs w:val="20"/>
              </w:rPr>
              <w:t xml:space="preserve">PMU, DE/DRD, </w:t>
            </w:r>
          </w:p>
          <w:p w14:paraId="5BD9A369" w14:textId="77777777" w:rsidR="006237E2" w:rsidRPr="00F078C8" w:rsidRDefault="006237E2" w:rsidP="00063B9D">
            <w:pPr>
              <w:spacing w:after="0"/>
              <w:ind w:right="-62"/>
              <w:jc w:val="left"/>
              <w:rPr>
                <w:rFonts w:cs="Arial"/>
                <w:i/>
                <w:szCs w:val="20"/>
              </w:rPr>
            </w:pPr>
            <w:r w:rsidRPr="00F078C8">
              <w:rPr>
                <w:i/>
                <w:szCs w:val="20"/>
              </w:rPr>
              <w:t>Local Government</w:t>
            </w:r>
          </w:p>
        </w:tc>
        <w:tc>
          <w:tcPr>
            <w:tcW w:w="1198" w:type="dxa"/>
          </w:tcPr>
          <w:p w14:paraId="475EEA6E" w14:textId="77777777" w:rsidR="006237E2" w:rsidRPr="00F078C8" w:rsidRDefault="006237E2" w:rsidP="00063B9D">
            <w:pPr>
              <w:spacing w:after="0"/>
              <w:jc w:val="left"/>
              <w:rPr>
                <w:rFonts w:cs="Arial"/>
                <w:i/>
                <w:szCs w:val="20"/>
              </w:rPr>
            </w:pPr>
            <w:r w:rsidRPr="00F078C8">
              <w:rPr>
                <w:rFonts w:cs="Arial"/>
                <w:i/>
                <w:szCs w:val="20"/>
              </w:rPr>
              <w:t>Project Dev’t Team</w:t>
            </w:r>
          </w:p>
        </w:tc>
        <w:tc>
          <w:tcPr>
            <w:tcW w:w="1080" w:type="dxa"/>
          </w:tcPr>
          <w:p w14:paraId="1F545E65" w14:textId="77777777" w:rsidR="006237E2" w:rsidRPr="00F078C8" w:rsidRDefault="006237E2" w:rsidP="00063B9D">
            <w:pPr>
              <w:spacing w:after="0"/>
              <w:jc w:val="left"/>
              <w:rPr>
                <w:rFonts w:cs="Arial"/>
                <w:i/>
                <w:szCs w:val="20"/>
              </w:rPr>
            </w:pPr>
            <w:r w:rsidRPr="00F078C8">
              <w:rPr>
                <w:rFonts w:cs="Arial"/>
                <w:i/>
                <w:szCs w:val="20"/>
              </w:rPr>
              <w:t>June 2018</w:t>
            </w:r>
          </w:p>
        </w:tc>
        <w:tc>
          <w:tcPr>
            <w:tcW w:w="1013" w:type="dxa"/>
          </w:tcPr>
          <w:p w14:paraId="02B619C5" w14:textId="0C941401" w:rsidR="006237E2" w:rsidRPr="00F078C8" w:rsidRDefault="001F2A46" w:rsidP="00063B9D">
            <w:pPr>
              <w:spacing w:after="0"/>
              <w:ind w:right="-40"/>
              <w:jc w:val="left"/>
              <w:rPr>
                <w:rFonts w:cs="Arial"/>
                <w:i/>
                <w:szCs w:val="20"/>
              </w:rPr>
            </w:pPr>
            <w:r>
              <w:rPr>
                <w:rFonts w:cs="Arial"/>
                <w:i/>
                <w:szCs w:val="20"/>
              </w:rPr>
              <w:t xml:space="preserve">Reducing </w:t>
            </w:r>
            <w:r w:rsidRPr="001F2A46">
              <w:rPr>
                <w:rFonts w:cs="Arial"/>
                <w:i/>
                <w:sz w:val="18"/>
                <w:szCs w:val="20"/>
              </w:rPr>
              <w:t>(</w:t>
            </w:r>
            <w:r>
              <w:rPr>
                <w:rFonts w:cs="Arial"/>
                <w:i/>
                <w:sz w:val="18"/>
                <w:szCs w:val="20"/>
              </w:rPr>
              <w:t>adequate training activities for state utility personnel)</w:t>
            </w:r>
          </w:p>
        </w:tc>
      </w:tr>
    </w:tbl>
    <w:p w14:paraId="739DAC72" w14:textId="77777777" w:rsidR="006237E2" w:rsidRPr="00F078C8" w:rsidRDefault="006237E2" w:rsidP="00063B9D">
      <w:pPr>
        <w:spacing w:after="0"/>
      </w:pPr>
    </w:p>
    <w:p w14:paraId="60C57EE7" w14:textId="77777777" w:rsidR="00210FC1" w:rsidRPr="00F078C8" w:rsidRDefault="00210FC1" w:rsidP="00063B9D">
      <w:pPr>
        <w:spacing w:after="0"/>
        <w:rPr>
          <w:sz w:val="22"/>
          <w:szCs w:val="22"/>
          <w:lang w:val="en-NZ"/>
        </w:rPr>
      </w:pPr>
    </w:p>
    <w:p w14:paraId="13A24A20" w14:textId="77777777" w:rsidR="00210FC1" w:rsidRPr="00F078C8" w:rsidRDefault="00210FC1" w:rsidP="00063B9D">
      <w:pPr>
        <w:tabs>
          <w:tab w:val="left" w:pos="5856"/>
        </w:tabs>
        <w:spacing w:after="0"/>
        <w:rPr>
          <w:sz w:val="22"/>
          <w:szCs w:val="22"/>
          <w:lang w:val="en-NZ"/>
        </w:rPr>
        <w:sectPr w:rsidR="00210FC1" w:rsidRPr="00F078C8" w:rsidSect="00E141FA">
          <w:pgSz w:w="16839" w:h="11907" w:orient="landscape" w:code="9"/>
          <w:pgMar w:top="1440" w:right="1440" w:bottom="1440" w:left="1440" w:header="720" w:footer="720" w:gutter="0"/>
          <w:cols w:space="720"/>
          <w:docGrid w:linePitch="360"/>
        </w:sectPr>
      </w:pPr>
      <w:r w:rsidRPr="00F078C8">
        <w:rPr>
          <w:sz w:val="22"/>
          <w:szCs w:val="22"/>
          <w:lang w:val="en-NZ"/>
        </w:rPr>
        <w:tab/>
      </w:r>
    </w:p>
    <w:p w14:paraId="540257CF" w14:textId="77777777" w:rsidR="00F45132" w:rsidRPr="00F078C8" w:rsidRDefault="00F45132" w:rsidP="00063B9D">
      <w:pPr>
        <w:spacing w:after="0"/>
        <w:rPr>
          <w:b/>
          <w:sz w:val="22"/>
          <w:szCs w:val="22"/>
          <w:lang w:val="en-NZ"/>
        </w:rPr>
      </w:pPr>
      <w:r w:rsidRPr="00F078C8">
        <w:rPr>
          <w:b/>
          <w:sz w:val="22"/>
          <w:szCs w:val="22"/>
          <w:lang w:val="en-NZ"/>
        </w:rPr>
        <w:lastRenderedPageBreak/>
        <w:t>Annex I: Results of the capacity assessment</w:t>
      </w:r>
    </w:p>
    <w:p w14:paraId="78EF8427" w14:textId="77777777" w:rsidR="00F45132" w:rsidRPr="00F078C8" w:rsidRDefault="00F45132" w:rsidP="00063B9D">
      <w:pPr>
        <w:spacing w:after="0"/>
        <w:rPr>
          <w:b/>
          <w:sz w:val="22"/>
          <w:szCs w:val="22"/>
          <w:lang w:val="en-NZ"/>
        </w:rPr>
      </w:pPr>
    </w:p>
    <w:p w14:paraId="70E45E20" w14:textId="77777777" w:rsidR="002F003E" w:rsidRPr="00F078C8" w:rsidRDefault="002F003E" w:rsidP="00063B9D">
      <w:pPr>
        <w:spacing w:after="0"/>
        <w:jc w:val="center"/>
        <w:rPr>
          <w:b/>
          <w:sz w:val="22"/>
          <w:szCs w:val="22"/>
          <w:lang w:val="en-AU"/>
        </w:rPr>
      </w:pPr>
      <w:r w:rsidRPr="00F078C8">
        <w:rPr>
          <w:b/>
          <w:sz w:val="22"/>
          <w:szCs w:val="22"/>
          <w:lang w:val="en-AU"/>
        </w:rPr>
        <w:t>Micro HACT Assessment of the Implementing Partner: Division of Energy, Department of Resources &amp; Development (DE/DRD)</w:t>
      </w:r>
    </w:p>
    <w:p w14:paraId="03FBDD4D" w14:textId="77777777" w:rsidR="002F003E" w:rsidRPr="00F078C8" w:rsidRDefault="002F003E" w:rsidP="00063B9D">
      <w:pPr>
        <w:spacing w:after="0"/>
        <w:jc w:val="center"/>
        <w:rPr>
          <w:b/>
          <w:sz w:val="22"/>
          <w:szCs w:val="22"/>
          <w:lang w:val="en-AU"/>
        </w:rPr>
      </w:pPr>
    </w:p>
    <w:p w14:paraId="70658732" w14:textId="77777777" w:rsidR="002F003E" w:rsidRPr="00F078C8" w:rsidRDefault="002F003E" w:rsidP="00063B9D">
      <w:pPr>
        <w:pStyle w:val="BodyText1"/>
        <w:spacing w:after="0"/>
        <w:rPr>
          <w:rFonts w:ascii="Calibri" w:hAnsi="Calibri"/>
          <w:b/>
          <w:sz w:val="22"/>
          <w:szCs w:val="22"/>
        </w:rPr>
      </w:pPr>
      <w:r w:rsidRPr="00F078C8">
        <w:rPr>
          <w:rFonts w:ascii="Calibri" w:hAnsi="Calibri"/>
          <w:b/>
          <w:sz w:val="22"/>
          <w:szCs w:val="22"/>
        </w:rPr>
        <w:t>Background</w:t>
      </w:r>
    </w:p>
    <w:p w14:paraId="2957B473" w14:textId="77777777" w:rsidR="00D2035C" w:rsidRPr="00F078C8" w:rsidRDefault="00D2035C" w:rsidP="00063B9D">
      <w:pPr>
        <w:pStyle w:val="BodyText1"/>
        <w:spacing w:after="0"/>
        <w:rPr>
          <w:rFonts w:ascii="Calibri" w:hAnsi="Calibri"/>
          <w:sz w:val="22"/>
          <w:szCs w:val="22"/>
        </w:rPr>
      </w:pPr>
    </w:p>
    <w:p w14:paraId="02007A29" w14:textId="04D2E2E9" w:rsidR="002F003E" w:rsidRPr="00F078C8" w:rsidRDefault="002F003E" w:rsidP="00063B9D">
      <w:pPr>
        <w:pStyle w:val="BodyText1"/>
        <w:spacing w:after="0"/>
        <w:rPr>
          <w:rFonts w:ascii="Calibri" w:hAnsi="Calibri"/>
          <w:sz w:val="22"/>
          <w:szCs w:val="22"/>
        </w:rPr>
      </w:pPr>
      <w:r w:rsidRPr="00F078C8">
        <w:rPr>
          <w:rFonts w:ascii="Calibri" w:hAnsi="Calibri"/>
          <w:sz w:val="22"/>
          <w:szCs w:val="22"/>
        </w:rPr>
        <w:t xml:space="preserve">The micro assessment is part of the requirements under the Harmonized Approach to Cash Transfers (HACT) Framework. The HACT framework represents </w:t>
      </w:r>
      <w:r w:rsidRPr="00F078C8">
        <w:rPr>
          <w:rFonts w:ascii="Calibri" w:hAnsi="Calibri"/>
          <w:sz w:val="22"/>
          <w:szCs w:val="22"/>
          <w:lang w:eastAsia="nl-NL"/>
        </w:rPr>
        <w:t>a common operational framework for UN agencies’ transfer of cash to government and non</w:t>
      </w:r>
      <w:r w:rsidRPr="00F078C8">
        <w:rPr>
          <w:rFonts w:ascii="Calibri" w:hAnsi="Calibri"/>
          <w:sz w:val="22"/>
          <w:szCs w:val="22"/>
          <w:lang w:eastAsia="nl-NL"/>
        </w:rPr>
        <w:noBreakHyphen/>
        <w:t xml:space="preserve">governmental </w:t>
      </w:r>
      <w:r w:rsidRPr="00F078C8">
        <w:rPr>
          <w:rFonts w:ascii="Calibri" w:hAnsi="Calibri"/>
          <w:sz w:val="22"/>
          <w:szCs w:val="22"/>
        </w:rPr>
        <w:t>implementing partners. The micro-assessment assesses the implementing partner’s control framework. It results in a risk rating (low, moderate, significant or high). The overall risk rating is used by the UN agencies, along with other available information (e.g. history of engagement with the agency and previous assurance results), to determine the type and frequency of assurance activities as per each agency’s guideline and can be taken into consideration when selecting the appropriate cash transfer modality for an implementing partner.</w:t>
      </w:r>
    </w:p>
    <w:p w14:paraId="675B2712" w14:textId="77777777" w:rsidR="002F003E" w:rsidRPr="00F078C8" w:rsidRDefault="002F003E" w:rsidP="00063B9D">
      <w:pPr>
        <w:spacing w:after="0"/>
        <w:rPr>
          <w:b/>
          <w:sz w:val="22"/>
          <w:szCs w:val="22"/>
        </w:rPr>
      </w:pPr>
    </w:p>
    <w:p w14:paraId="2EF6D5E1" w14:textId="77777777" w:rsidR="002F003E" w:rsidRPr="00F078C8" w:rsidRDefault="002F003E" w:rsidP="00063B9D">
      <w:pPr>
        <w:spacing w:after="0"/>
        <w:rPr>
          <w:b/>
          <w:sz w:val="22"/>
          <w:szCs w:val="22"/>
        </w:rPr>
      </w:pPr>
      <w:r w:rsidRPr="00F078C8">
        <w:rPr>
          <w:b/>
          <w:sz w:val="22"/>
          <w:szCs w:val="22"/>
        </w:rPr>
        <w:t>Scope</w:t>
      </w:r>
    </w:p>
    <w:p w14:paraId="1D7468C5" w14:textId="77777777" w:rsidR="00D2035C" w:rsidRPr="00F078C8" w:rsidRDefault="00D2035C" w:rsidP="00063B9D">
      <w:pPr>
        <w:spacing w:after="0"/>
        <w:rPr>
          <w:sz w:val="22"/>
          <w:szCs w:val="22"/>
        </w:rPr>
      </w:pPr>
    </w:p>
    <w:p w14:paraId="4E77D847" w14:textId="242E40B0" w:rsidR="002F003E" w:rsidRPr="00F078C8" w:rsidRDefault="002F003E" w:rsidP="00063B9D">
      <w:pPr>
        <w:spacing w:after="0"/>
        <w:rPr>
          <w:sz w:val="22"/>
          <w:szCs w:val="22"/>
        </w:rPr>
      </w:pPr>
      <w:r w:rsidRPr="00F078C8">
        <w:rPr>
          <w:sz w:val="22"/>
          <w:szCs w:val="22"/>
        </w:rPr>
        <w:t xml:space="preserve">The micro-assessment for the MPSBEE Project provides an overall assessment of the </w:t>
      </w:r>
      <w:bookmarkStart w:id="29" w:name="_Hlk516834497"/>
      <w:r w:rsidRPr="00F078C8">
        <w:rPr>
          <w:sz w:val="22"/>
          <w:szCs w:val="22"/>
        </w:rPr>
        <w:t>DE/DRD</w:t>
      </w:r>
      <w:bookmarkEnd w:id="29"/>
      <w:r w:rsidRPr="00F078C8">
        <w:rPr>
          <w:sz w:val="22"/>
          <w:szCs w:val="22"/>
        </w:rPr>
        <w:t xml:space="preserve"> programme, financial and operations management policies, procedures, systems and internal controls. It includes: </w:t>
      </w:r>
    </w:p>
    <w:p w14:paraId="66B0F6D4" w14:textId="77777777" w:rsidR="002F003E" w:rsidRPr="00F078C8" w:rsidRDefault="002F003E" w:rsidP="00862C6C">
      <w:pPr>
        <w:pStyle w:val="ListParagraph"/>
        <w:numPr>
          <w:ilvl w:val="0"/>
          <w:numId w:val="37"/>
        </w:numPr>
        <w:spacing w:after="0"/>
        <w:rPr>
          <w:sz w:val="22"/>
          <w:szCs w:val="22"/>
        </w:rPr>
      </w:pPr>
      <w:r w:rsidRPr="00F078C8">
        <w:rPr>
          <w:sz w:val="22"/>
          <w:szCs w:val="22"/>
        </w:rPr>
        <w:t>A review of the DE/DRD’s legal status, governance structures and financial viability, programme management, organizational structure and staffing, accounting policies and procedures, fixed assets and inventory, financial reporting and monitoring, and procurement; and</w:t>
      </w:r>
    </w:p>
    <w:p w14:paraId="2DFA1775" w14:textId="77777777" w:rsidR="002F003E" w:rsidRPr="00F078C8" w:rsidRDefault="002F003E" w:rsidP="00862C6C">
      <w:pPr>
        <w:pStyle w:val="ListParagraph"/>
        <w:numPr>
          <w:ilvl w:val="0"/>
          <w:numId w:val="37"/>
        </w:numPr>
        <w:spacing w:after="0"/>
        <w:rPr>
          <w:sz w:val="22"/>
          <w:szCs w:val="22"/>
        </w:rPr>
      </w:pPr>
      <w:r w:rsidRPr="00F078C8">
        <w:rPr>
          <w:sz w:val="22"/>
          <w:szCs w:val="22"/>
        </w:rPr>
        <w:t>A focus on compliance with policies, procedures, regulations and institutional arrangements that are issued both by the Government and the DE/DRD.</w:t>
      </w:r>
    </w:p>
    <w:p w14:paraId="6A392FF0" w14:textId="77777777" w:rsidR="00D2035C" w:rsidRPr="00F078C8" w:rsidRDefault="00D2035C" w:rsidP="00063B9D">
      <w:pPr>
        <w:spacing w:after="0"/>
        <w:rPr>
          <w:sz w:val="22"/>
          <w:szCs w:val="22"/>
        </w:rPr>
      </w:pPr>
    </w:p>
    <w:p w14:paraId="6E62A151" w14:textId="15E41653" w:rsidR="002F003E" w:rsidRPr="00F078C8" w:rsidRDefault="002F003E" w:rsidP="00063B9D">
      <w:pPr>
        <w:spacing w:after="0"/>
        <w:rPr>
          <w:sz w:val="22"/>
          <w:szCs w:val="22"/>
        </w:rPr>
      </w:pPr>
      <w:r w:rsidRPr="00F078C8">
        <w:rPr>
          <w:sz w:val="22"/>
          <w:szCs w:val="22"/>
        </w:rPr>
        <w:t xml:space="preserve">It considers results of any previous audits and micro assessments conducted of the DE/DRD. </w:t>
      </w:r>
    </w:p>
    <w:p w14:paraId="58D39B02" w14:textId="77777777" w:rsidR="002F003E" w:rsidRPr="00F078C8" w:rsidRDefault="002F003E" w:rsidP="00063B9D">
      <w:pPr>
        <w:spacing w:after="0"/>
        <w:rPr>
          <w:b/>
          <w:sz w:val="22"/>
          <w:szCs w:val="22"/>
        </w:rPr>
      </w:pPr>
    </w:p>
    <w:p w14:paraId="48EE7BDC" w14:textId="77777777" w:rsidR="002F003E" w:rsidRPr="00F078C8" w:rsidRDefault="002F003E" w:rsidP="00063B9D">
      <w:pPr>
        <w:spacing w:after="0"/>
        <w:rPr>
          <w:b/>
          <w:sz w:val="22"/>
          <w:szCs w:val="22"/>
        </w:rPr>
      </w:pPr>
      <w:r w:rsidRPr="00F078C8">
        <w:rPr>
          <w:b/>
          <w:sz w:val="22"/>
          <w:szCs w:val="22"/>
        </w:rPr>
        <w:t>Methodology</w:t>
      </w:r>
    </w:p>
    <w:p w14:paraId="6D2BD266" w14:textId="77777777" w:rsidR="00D2035C" w:rsidRPr="00F078C8" w:rsidRDefault="00D2035C" w:rsidP="00063B9D">
      <w:pPr>
        <w:spacing w:after="0"/>
        <w:rPr>
          <w:sz w:val="22"/>
          <w:szCs w:val="22"/>
        </w:rPr>
      </w:pPr>
    </w:p>
    <w:p w14:paraId="0012827D" w14:textId="2EF0F676" w:rsidR="002F003E" w:rsidRPr="00F078C8" w:rsidRDefault="002F003E" w:rsidP="00063B9D">
      <w:pPr>
        <w:spacing w:after="0"/>
        <w:rPr>
          <w:sz w:val="22"/>
          <w:szCs w:val="22"/>
        </w:rPr>
      </w:pPr>
      <w:r w:rsidRPr="00F078C8">
        <w:rPr>
          <w:sz w:val="22"/>
          <w:szCs w:val="22"/>
        </w:rPr>
        <w:t xml:space="preserve">The HACT micro-assessment will be conducted by an independent audit firm. Through discussion with management, observation and walk-through tests of transactions, the assessment is made on the DE/DRD’s related internal control system with emphasis on: </w:t>
      </w:r>
    </w:p>
    <w:p w14:paraId="6124A789" w14:textId="77777777" w:rsidR="002F003E" w:rsidRPr="00F078C8" w:rsidRDefault="002F003E" w:rsidP="00063B9D">
      <w:pPr>
        <w:spacing w:after="0"/>
        <w:rPr>
          <w:sz w:val="22"/>
          <w:szCs w:val="22"/>
        </w:rPr>
      </w:pPr>
    </w:p>
    <w:p w14:paraId="563C2077" w14:textId="77777777" w:rsidR="002F003E" w:rsidRPr="00F078C8" w:rsidRDefault="002F003E" w:rsidP="00862C6C">
      <w:pPr>
        <w:pStyle w:val="ListParagraph"/>
        <w:numPr>
          <w:ilvl w:val="0"/>
          <w:numId w:val="36"/>
        </w:numPr>
        <w:spacing w:after="0"/>
        <w:rPr>
          <w:sz w:val="22"/>
          <w:szCs w:val="22"/>
        </w:rPr>
      </w:pPr>
      <w:r w:rsidRPr="00F078C8">
        <w:rPr>
          <w:sz w:val="22"/>
          <w:szCs w:val="22"/>
        </w:rPr>
        <w:t xml:space="preserve">The effectiveness of the systems in providing the DE/DRD’s management with accurate and timely information for management of funds and assets in accordance with work plans and agreements with the United Nations agencies; and </w:t>
      </w:r>
    </w:p>
    <w:p w14:paraId="5BB659B5" w14:textId="77777777" w:rsidR="002F003E" w:rsidRPr="00F078C8" w:rsidRDefault="002F003E" w:rsidP="00862C6C">
      <w:pPr>
        <w:pStyle w:val="ListParagraph"/>
        <w:numPr>
          <w:ilvl w:val="0"/>
          <w:numId w:val="36"/>
        </w:numPr>
        <w:spacing w:after="0"/>
        <w:rPr>
          <w:sz w:val="22"/>
          <w:szCs w:val="22"/>
        </w:rPr>
      </w:pPr>
      <w:r w:rsidRPr="00F078C8">
        <w:rPr>
          <w:sz w:val="22"/>
          <w:szCs w:val="22"/>
        </w:rPr>
        <w:t xml:space="preserve">The general effectiveness of the internal control system in protecting the assets and resources of the DE/DRD. </w:t>
      </w:r>
    </w:p>
    <w:p w14:paraId="642139B1" w14:textId="77777777" w:rsidR="00D2035C" w:rsidRPr="00F078C8" w:rsidRDefault="00D2035C" w:rsidP="00063B9D">
      <w:pPr>
        <w:spacing w:after="0"/>
        <w:rPr>
          <w:sz w:val="22"/>
          <w:szCs w:val="22"/>
        </w:rPr>
      </w:pPr>
    </w:p>
    <w:p w14:paraId="7D9C64D8" w14:textId="45338279" w:rsidR="002F003E" w:rsidRPr="00F078C8" w:rsidRDefault="002F003E" w:rsidP="00063B9D">
      <w:pPr>
        <w:spacing w:after="0"/>
        <w:rPr>
          <w:sz w:val="22"/>
          <w:szCs w:val="22"/>
        </w:rPr>
      </w:pPr>
      <w:r w:rsidRPr="00F078C8">
        <w:rPr>
          <w:sz w:val="22"/>
          <w:szCs w:val="22"/>
        </w:rPr>
        <w:t>The results of the micro-assessment are discussed with applicable UNDP personnel and the DE/DRD prior to finalization of the report. The assessment uses a consultative approach and includes interviews with key personnel.</w:t>
      </w:r>
    </w:p>
    <w:p w14:paraId="73D5A87A" w14:textId="77777777" w:rsidR="002F003E" w:rsidRPr="00F078C8" w:rsidRDefault="002F003E" w:rsidP="00063B9D">
      <w:pPr>
        <w:spacing w:after="0"/>
        <w:rPr>
          <w:sz w:val="22"/>
          <w:szCs w:val="22"/>
        </w:rPr>
      </w:pPr>
    </w:p>
    <w:p w14:paraId="66AD53D1" w14:textId="69AF1E0E" w:rsidR="002F003E" w:rsidRPr="00F078C8" w:rsidRDefault="002F003E" w:rsidP="00063B9D">
      <w:pPr>
        <w:spacing w:after="0"/>
        <w:rPr>
          <w:b/>
          <w:sz w:val="22"/>
          <w:szCs w:val="22"/>
        </w:rPr>
      </w:pPr>
      <w:r w:rsidRPr="00F078C8">
        <w:rPr>
          <w:b/>
          <w:sz w:val="22"/>
          <w:szCs w:val="22"/>
        </w:rPr>
        <w:t>Timeframe</w:t>
      </w:r>
    </w:p>
    <w:p w14:paraId="7E20E85B" w14:textId="77777777" w:rsidR="00D2035C" w:rsidRPr="00F078C8" w:rsidRDefault="00D2035C" w:rsidP="00063B9D">
      <w:pPr>
        <w:spacing w:after="0"/>
        <w:rPr>
          <w:b/>
          <w:sz w:val="22"/>
          <w:szCs w:val="22"/>
        </w:rPr>
      </w:pPr>
    </w:p>
    <w:p w14:paraId="227570BD" w14:textId="0D611FFB" w:rsidR="002F003E" w:rsidRPr="00F078C8" w:rsidRDefault="002F003E" w:rsidP="00063B9D">
      <w:pPr>
        <w:spacing w:after="0"/>
        <w:rPr>
          <w:sz w:val="22"/>
          <w:szCs w:val="22"/>
        </w:rPr>
      </w:pPr>
      <w:r w:rsidRPr="00F078C8">
        <w:rPr>
          <w:sz w:val="22"/>
          <w:szCs w:val="22"/>
        </w:rPr>
        <w:t xml:space="preserve">The HACT micro-assessment of the DE/DRD, as implementing partner for the MPSBEE Project, will be </w:t>
      </w:r>
      <w:r w:rsidR="00877280" w:rsidRPr="00F078C8">
        <w:rPr>
          <w:sz w:val="22"/>
          <w:szCs w:val="22"/>
        </w:rPr>
        <w:t>carried out</w:t>
      </w:r>
      <w:r w:rsidRPr="00F078C8">
        <w:rPr>
          <w:sz w:val="22"/>
          <w:szCs w:val="22"/>
        </w:rPr>
        <w:t xml:space="preserve"> in August and completed by September 2018.</w:t>
      </w:r>
    </w:p>
    <w:p w14:paraId="4A38BCE9" w14:textId="6DFA5710" w:rsidR="00677AAC" w:rsidRPr="00F078C8" w:rsidRDefault="00677AAC" w:rsidP="00063B9D">
      <w:pPr>
        <w:spacing w:after="0"/>
        <w:rPr>
          <w:b/>
          <w:sz w:val="22"/>
          <w:szCs w:val="22"/>
          <w:lang w:val="en-NZ"/>
        </w:rPr>
      </w:pPr>
      <w:r w:rsidRPr="00F078C8">
        <w:rPr>
          <w:b/>
          <w:sz w:val="22"/>
          <w:szCs w:val="22"/>
          <w:lang w:val="en-NZ"/>
        </w:rPr>
        <w:lastRenderedPageBreak/>
        <w:t xml:space="preserve">Summary of the Objective and Risk Rating Profile for </w:t>
      </w:r>
      <w:r w:rsidR="00DA631D" w:rsidRPr="00F078C8">
        <w:rPr>
          <w:b/>
          <w:sz w:val="22"/>
          <w:szCs w:val="22"/>
          <w:lang w:val="en-NZ"/>
        </w:rPr>
        <w:t>FSM Department of Resources &amp; Development (DRD)</w:t>
      </w:r>
    </w:p>
    <w:p w14:paraId="01B24229" w14:textId="77777777" w:rsidR="00677AAC" w:rsidRPr="00F078C8" w:rsidRDefault="00677AAC" w:rsidP="00063B9D">
      <w:pPr>
        <w:spacing w:after="0"/>
        <w:rPr>
          <w:sz w:val="22"/>
          <w:szCs w:val="22"/>
          <w:lang w:val="en-NZ"/>
        </w:rPr>
      </w:pPr>
    </w:p>
    <w:p w14:paraId="2EA0CEED" w14:textId="77777777" w:rsidR="00CE49A5" w:rsidRPr="00F078C8" w:rsidRDefault="00677AAC" w:rsidP="00063B9D">
      <w:pPr>
        <w:spacing w:after="0"/>
        <w:rPr>
          <w:sz w:val="22"/>
          <w:szCs w:val="22"/>
          <w:lang w:val="en-NZ"/>
        </w:rPr>
      </w:pPr>
      <w:r w:rsidRPr="00F078C8">
        <w:rPr>
          <w:b/>
          <w:sz w:val="22"/>
          <w:szCs w:val="22"/>
          <w:lang w:val="en-NZ"/>
        </w:rPr>
        <w:t xml:space="preserve">HACT Micro Assessment of </w:t>
      </w:r>
      <w:r w:rsidR="00DA631D" w:rsidRPr="00F078C8">
        <w:rPr>
          <w:b/>
          <w:sz w:val="22"/>
          <w:szCs w:val="22"/>
          <w:lang w:val="en-NZ"/>
        </w:rPr>
        <w:t>FSM DRD</w:t>
      </w:r>
    </w:p>
    <w:p w14:paraId="6A2F1E22" w14:textId="77777777" w:rsidR="00677AAC" w:rsidRPr="00F078C8" w:rsidRDefault="00677AAC" w:rsidP="00063B9D">
      <w:pPr>
        <w:spacing w:after="0"/>
        <w:rPr>
          <w:sz w:val="22"/>
          <w:szCs w:val="22"/>
          <w:lang w:val="en-NZ"/>
        </w:rPr>
      </w:pPr>
    </w:p>
    <w:p w14:paraId="2CA3EC7F" w14:textId="5AA73794" w:rsidR="00CE49A5" w:rsidRPr="00F078C8" w:rsidRDefault="00CE49A5" w:rsidP="00063B9D">
      <w:pPr>
        <w:spacing w:after="0"/>
        <w:rPr>
          <w:sz w:val="22"/>
          <w:szCs w:val="22"/>
          <w:lang w:val="en-NZ"/>
        </w:rPr>
      </w:pPr>
      <w:r w:rsidRPr="00F078C8">
        <w:rPr>
          <w:sz w:val="22"/>
          <w:szCs w:val="22"/>
          <w:lang w:val="en-NZ"/>
        </w:rPr>
        <w:t xml:space="preserve">This will be provided during the Project Inception. This is </w:t>
      </w:r>
      <w:r w:rsidR="00600D0C" w:rsidRPr="00F078C8">
        <w:rPr>
          <w:sz w:val="22"/>
          <w:szCs w:val="22"/>
          <w:lang w:val="en-NZ"/>
        </w:rPr>
        <w:t xml:space="preserve">a </w:t>
      </w:r>
      <w:r w:rsidRPr="00F078C8">
        <w:rPr>
          <w:sz w:val="22"/>
          <w:szCs w:val="22"/>
          <w:lang w:val="en-NZ"/>
        </w:rPr>
        <w:t>work in progress.</w:t>
      </w:r>
    </w:p>
    <w:p w14:paraId="27B49E6D" w14:textId="77777777" w:rsidR="00677AAC" w:rsidRPr="00F078C8" w:rsidRDefault="00677AAC" w:rsidP="00063B9D">
      <w:pPr>
        <w:spacing w:after="0"/>
        <w:rPr>
          <w:sz w:val="22"/>
          <w:szCs w:val="22"/>
          <w:lang w:val="en-NZ"/>
        </w:rPr>
      </w:pPr>
    </w:p>
    <w:p w14:paraId="572E90B7" w14:textId="77777777" w:rsidR="00677AAC" w:rsidRPr="00F078C8" w:rsidRDefault="00677AAC" w:rsidP="00063B9D">
      <w:pPr>
        <w:spacing w:after="0"/>
        <w:rPr>
          <w:sz w:val="22"/>
          <w:szCs w:val="22"/>
          <w:lang w:val="en-NZ"/>
        </w:rPr>
      </w:pPr>
    </w:p>
    <w:p w14:paraId="3072A382" w14:textId="77777777" w:rsidR="00D82D53" w:rsidRPr="00F078C8" w:rsidRDefault="00D82D53" w:rsidP="00063B9D">
      <w:pPr>
        <w:spacing w:after="0"/>
        <w:jc w:val="left"/>
        <w:rPr>
          <w:b/>
          <w:sz w:val="22"/>
          <w:szCs w:val="22"/>
          <w:lang w:val="en-NZ"/>
        </w:rPr>
      </w:pPr>
      <w:r w:rsidRPr="00F078C8">
        <w:rPr>
          <w:b/>
          <w:sz w:val="22"/>
          <w:szCs w:val="22"/>
          <w:lang w:val="en-NZ"/>
        </w:rPr>
        <w:br w:type="page"/>
      </w:r>
      <w:r w:rsidRPr="00F078C8">
        <w:rPr>
          <w:b/>
          <w:sz w:val="22"/>
          <w:szCs w:val="22"/>
          <w:lang w:val="en-NZ"/>
        </w:rPr>
        <w:lastRenderedPageBreak/>
        <w:t xml:space="preserve">Annex </w:t>
      </w:r>
      <w:r w:rsidR="00CE49A5" w:rsidRPr="00F078C8">
        <w:rPr>
          <w:b/>
          <w:sz w:val="22"/>
          <w:szCs w:val="22"/>
          <w:lang w:val="en-NZ"/>
        </w:rPr>
        <w:t>J</w:t>
      </w:r>
      <w:r w:rsidR="00167339" w:rsidRPr="00F078C8">
        <w:rPr>
          <w:b/>
          <w:sz w:val="22"/>
          <w:szCs w:val="22"/>
          <w:lang w:val="en-NZ"/>
        </w:rPr>
        <w:t>. A</w:t>
      </w:r>
      <w:r w:rsidRPr="00F078C8">
        <w:rPr>
          <w:b/>
          <w:sz w:val="22"/>
          <w:szCs w:val="22"/>
          <w:lang w:val="en-NZ"/>
        </w:rPr>
        <w:t xml:space="preserve">dditional </w:t>
      </w:r>
      <w:r w:rsidR="0099700D" w:rsidRPr="00F078C8">
        <w:rPr>
          <w:b/>
          <w:sz w:val="22"/>
          <w:szCs w:val="22"/>
          <w:lang w:val="en-NZ"/>
        </w:rPr>
        <w:t>A</w:t>
      </w:r>
      <w:r w:rsidRPr="00F078C8">
        <w:rPr>
          <w:b/>
          <w:sz w:val="22"/>
          <w:szCs w:val="22"/>
          <w:lang w:val="en-NZ"/>
        </w:rPr>
        <w:t>greements</w:t>
      </w:r>
    </w:p>
    <w:p w14:paraId="77AE9652" w14:textId="77777777" w:rsidR="00AE2534" w:rsidRDefault="00AE2534">
      <w:pPr>
        <w:spacing w:after="0"/>
        <w:jc w:val="left"/>
        <w:rPr>
          <w:i/>
          <w:sz w:val="22"/>
          <w:szCs w:val="22"/>
          <w:lang w:val="en-NZ"/>
        </w:rPr>
      </w:pPr>
    </w:p>
    <w:p w14:paraId="2F30E42D" w14:textId="5B785E83" w:rsidR="00AE2534" w:rsidRDefault="00AE2534" w:rsidP="00AE2534">
      <w:pPr>
        <w:spacing w:after="0"/>
        <w:jc w:val="center"/>
        <w:rPr>
          <w:b/>
          <w:bCs/>
          <w:iCs/>
          <w:sz w:val="22"/>
          <w:szCs w:val="22"/>
          <w:lang w:val="en-NZ"/>
        </w:rPr>
      </w:pPr>
      <w:r w:rsidRPr="00AE2534">
        <w:rPr>
          <w:b/>
          <w:bCs/>
          <w:iCs/>
          <w:sz w:val="22"/>
          <w:szCs w:val="22"/>
          <w:lang w:val="en-NZ"/>
        </w:rPr>
        <w:t>Co-Financing Letter</w:t>
      </w:r>
      <w:r>
        <w:rPr>
          <w:b/>
          <w:bCs/>
          <w:iCs/>
          <w:sz w:val="22"/>
          <w:szCs w:val="22"/>
          <w:lang w:val="en-NZ"/>
        </w:rPr>
        <w:t xml:space="preserve"> – Department of Resources &amp; Development</w:t>
      </w:r>
    </w:p>
    <w:p w14:paraId="38F782B3" w14:textId="34C6FC34" w:rsidR="002F27AC" w:rsidRPr="00AE2534" w:rsidRDefault="00AE2534" w:rsidP="00AE2534">
      <w:pPr>
        <w:spacing w:after="0"/>
        <w:jc w:val="center"/>
        <w:rPr>
          <w:b/>
          <w:bCs/>
          <w:iCs/>
          <w:sz w:val="22"/>
          <w:szCs w:val="22"/>
          <w:lang w:val="en-NZ"/>
        </w:rPr>
      </w:pPr>
      <w:r>
        <w:rPr>
          <w:noProof/>
        </w:rPr>
        <w:drawing>
          <wp:inline distT="0" distB="0" distL="0" distR="0" wp14:anchorId="55EA72A8" wp14:editId="1E3D67E2">
            <wp:extent cx="5732145" cy="8082280"/>
            <wp:effectExtent l="0" t="0" r="190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5732145" cy="8082280"/>
                    </a:xfrm>
                    <a:prstGeom prst="rect">
                      <a:avLst/>
                    </a:prstGeom>
                  </pic:spPr>
                </pic:pic>
              </a:graphicData>
            </a:graphic>
          </wp:inline>
        </w:drawing>
      </w:r>
      <w:r w:rsidRPr="00AE2534">
        <w:rPr>
          <w:b/>
          <w:bCs/>
          <w:iCs/>
          <w:sz w:val="22"/>
          <w:szCs w:val="22"/>
          <w:lang w:val="en-NZ"/>
        </w:rPr>
        <w:t xml:space="preserve"> </w:t>
      </w:r>
      <w:r w:rsidR="002F27AC" w:rsidRPr="00AE2534">
        <w:rPr>
          <w:b/>
          <w:bCs/>
          <w:iCs/>
          <w:sz w:val="22"/>
          <w:szCs w:val="22"/>
          <w:lang w:val="en-NZ"/>
        </w:rPr>
        <w:br w:type="page"/>
      </w:r>
    </w:p>
    <w:p w14:paraId="3A3F9397" w14:textId="1F14A108" w:rsidR="00AE2534" w:rsidRDefault="00AE2534" w:rsidP="00AE2534">
      <w:pPr>
        <w:spacing w:after="0"/>
        <w:jc w:val="center"/>
        <w:rPr>
          <w:b/>
          <w:bCs/>
          <w:iCs/>
          <w:sz w:val="22"/>
          <w:szCs w:val="22"/>
          <w:lang w:val="en-NZ"/>
        </w:rPr>
      </w:pPr>
      <w:r w:rsidRPr="00AE2534">
        <w:rPr>
          <w:b/>
          <w:bCs/>
          <w:iCs/>
          <w:sz w:val="22"/>
          <w:szCs w:val="22"/>
          <w:lang w:val="en-NZ"/>
        </w:rPr>
        <w:lastRenderedPageBreak/>
        <w:t>Co-Financing Letter</w:t>
      </w:r>
      <w:r>
        <w:rPr>
          <w:b/>
          <w:bCs/>
          <w:iCs/>
          <w:sz w:val="22"/>
          <w:szCs w:val="22"/>
          <w:lang w:val="en-NZ"/>
        </w:rPr>
        <w:t xml:space="preserve"> – United Nations Development Programme</w:t>
      </w:r>
    </w:p>
    <w:p w14:paraId="75728206" w14:textId="0DEC2667" w:rsidR="00AE2534" w:rsidRDefault="00AE2534" w:rsidP="00AE2534">
      <w:pPr>
        <w:spacing w:after="0"/>
        <w:jc w:val="center"/>
        <w:rPr>
          <w:b/>
          <w:sz w:val="22"/>
          <w:szCs w:val="22"/>
          <w:lang w:val="en-NZ"/>
        </w:rPr>
      </w:pPr>
      <w:r>
        <w:rPr>
          <w:noProof/>
        </w:rPr>
        <w:drawing>
          <wp:inline distT="0" distB="0" distL="0" distR="0" wp14:anchorId="3789EC19" wp14:editId="56C8450A">
            <wp:extent cx="5732145" cy="8036560"/>
            <wp:effectExtent l="0" t="0" r="1905" b="254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5732145" cy="8036560"/>
                    </a:xfrm>
                    <a:prstGeom prst="rect">
                      <a:avLst/>
                    </a:prstGeom>
                  </pic:spPr>
                </pic:pic>
              </a:graphicData>
            </a:graphic>
          </wp:inline>
        </w:drawing>
      </w:r>
    </w:p>
    <w:p w14:paraId="59164DE7" w14:textId="77777777" w:rsidR="00AE2534" w:rsidRDefault="00AE2534" w:rsidP="00063B9D">
      <w:pPr>
        <w:spacing w:after="0"/>
        <w:rPr>
          <w:b/>
          <w:sz w:val="22"/>
          <w:szCs w:val="22"/>
          <w:lang w:val="en-NZ"/>
        </w:rPr>
      </w:pPr>
    </w:p>
    <w:p w14:paraId="5B1AC734" w14:textId="77777777" w:rsidR="00AE2534" w:rsidRDefault="00AE2534" w:rsidP="00063B9D">
      <w:pPr>
        <w:spacing w:after="0"/>
        <w:rPr>
          <w:b/>
          <w:sz w:val="22"/>
          <w:szCs w:val="22"/>
          <w:lang w:val="en-NZ"/>
        </w:rPr>
      </w:pPr>
    </w:p>
    <w:p w14:paraId="592B6AA4" w14:textId="77777777" w:rsidR="00AE2534" w:rsidRDefault="00AE2534" w:rsidP="00063B9D">
      <w:pPr>
        <w:spacing w:after="0"/>
        <w:rPr>
          <w:b/>
          <w:sz w:val="22"/>
          <w:szCs w:val="22"/>
          <w:lang w:val="en-NZ"/>
        </w:rPr>
      </w:pPr>
    </w:p>
    <w:p w14:paraId="17C1E892" w14:textId="5B9F45D5" w:rsidR="00AE2534" w:rsidRDefault="00AE2534" w:rsidP="00063B9D">
      <w:pPr>
        <w:spacing w:after="0"/>
        <w:rPr>
          <w:b/>
          <w:sz w:val="22"/>
          <w:szCs w:val="22"/>
          <w:lang w:val="en-NZ"/>
        </w:rPr>
      </w:pPr>
      <w:r>
        <w:rPr>
          <w:noProof/>
        </w:rPr>
        <w:lastRenderedPageBreak/>
        <w:drawing>
          <wp:inline distT="0" distB="0" distL="0" distR="0" wp14:anchorId="0846D0E7" wp14:editId="2EBDFF4B">
            <wp:extent cx="5732145" cy="8075295"/>
            <wp:effectExtent l="0" t="0" r="1905" b="190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5732145" cy="8075295"/>
                    </a:xfrm>
                    <a:prstGeom prst="rect">
                      <a:avLst/>
                    </a:prstGeom>
                  </pic:spPr>
                </pic:pic>
              </a:graphicData>
            </a:graphic>
          </wp:inline>
        </w:drawing>
      </w:r>
    </w:p>
    <w:p w14:paraId="5809CC68" w14:textId="77777777" w:rsidR="00AE2534" w:rsidRDefault="00AE2534" w:rsidP="00063B9D">
      <w:pPr>
        <w:spacing w:after="0"/>
        <w:rPr>
          <w:b/>
          <w:sz w:val="22"/>
          <w:szCs w:val="22"/>
          <w:lang w:val="en-NZ"/>
        </w:rPr>
      </w:pPr>
    </w:p>
    <w:p w14:paraId="3882D439" w14:textId="77777777" w:rsidR="00AE2534" w:rsidRDefault="00AE2534" w:rsidP="00063B9D">
      <w:pPr>
        <w:spacing w:after="0"/>
        <w:rPr>
          <w:b/>
          <w:sz w:val="22"/>
          <w:szCs w:val="22"/>
          <w:lang w:val="en-NZ"/>
        </w:rPr>
      </w:pPr>
    </w:p>
    <w:p w14:paraId="246F6E48" w14:textId="77777777" w:rsidR="00AE2534" w:rsidRDefault="00AE2534" w:rsidP="00063B9D">
      <w:pPr>
        <w:spacing w:after="0"/>
        <w:rPr>
          <w:b/>
          <w:sz w:val="22"/>
          <w:szCs w:val="22"/>
          <w:lang w:val="en-NZ"/>
        </w:rPr>
      </w:pPr>
    </w:p>
    <w:p w14:paraId="39A3DE13" w14:textId="528D0106" w:rsidR="00AE2534" w:rsidRDefault="00AE2534" w:rsidP="00AE2534">
      <w:pPr>
        <w:spacing w:after="0"/>
        <w:jc w:val="center"/>
        <w:rPr>
          <w:b/>
          <w:bCs/>
          <w:iCs/>
          <w:sz w:val="22"/>
          <w:szCs w:val="22"/>
          <w:lang w:val="en-NZ"/>
        </w:rPr>
      </w:pPr>
      <w:r>
        <w:rPr>
          <w:b/>
          <w:bCs/>
          <w:iCs/>
          <w:sz w:val="22"/>
          <w:szCs w:val="22"/>
          <w:lang w:val="en-NZ"/>
        </w:rPr>
        <w:lastRenderedPageBreak/>
        <w:t>Letter of Agreement (LOA)</w:t>
      </w:r>
    </w:p>
    <w:p w14:paraId="066D300E" w14:textId="71A04CE8" w:rsidR="00AE2534" w:rsidRDefault="00AE2534" w:rsidP="00AE2534">
      <w:pPr>
        <w:spacing w:after="0"/>
        <w:rPr>
          <w:b/>
          <w:sz w:val="22"/>
          <w:szCs w:val="22"/>
          <w:lang w:val="en-NZ"/>
        </w:rPr>
      </w:pPr>
    </w:p>
    <w:p w14:paraId="3C4FB260" w14:textId="77777777" w:rsidR="00AE2534" w:rsidRPr="00FD7EE9" w:rsidRDefault="00AE2534" w:rsidP="00AE2534">
      <w:pPr>
        <w:pBdr>
          <w:bottom w:val="single" w:sz="4" w:space="1" w:color="auto"/>
        </w:pBdr>
        <w:rPr>
          <w:rStyle w:val="Heading2Char1"/>
          <w:rFonts w:cs="Arial"/>
          <w:szCs w:val="22"/>
        </w:rPr>
      </w:pPr>
      <w:bookmarkStart w:id="30" w:name="_Toc427677449"/>
      <w:bookmarkStart w:id="31" w:name="_Toc478129646"/>
      <w:bookmarkStart w:id="32" w:name="_Hlk520818886"/>
      <w:r w:rsidRPr="00FD7EE9">
        <w:rPr>
          <w:rStyle w:val="Heading2Char1"/>
          <w:rFonts w:cs="Arial"/>
          <w:szCs w:val="22"/>
        </w:rPr>
        <w:t>A</w:t>
      </w:r>
      <w:r>
        <w:rPr>
          <w:rStyle w:val="Heading2Char1"/>
          <w:rFonts w:cs="Arial"/>
          <w:szCs w:val="22"/>
        </w:rPr>
        <w:t>NNEX</w:t>
      </w:r>
      <w:r w:rsidRPr="00FD7EE9">
        <w:rPr>
          <w:rStyle w:val="Heading2Char1"/>
          <w:rFonts w:cs="Arial"/>
          <w:szCs w:val="22"/>
        </w:rPr>
        <w:t xml:space="preserve">. Letter of agreement between UNDP and Government of </w:t>
      </w:r>
      <w:r>
        <w:rPr>
          <w:rStyle w:val="Heading2Char1"/>
          <w:rFonts w:cs="Arial"/>
          <w:szCs w:val="22"/>
        </w:rPr>
        <w:t>Federated States of Micronesia</w:t>
      </w:r>
      <w:r w:rsidRPr="00FD7EE9">
        <w:rPr>
          <w:rStyle w:val="Heading2Char1"/>
          <w:rFonts w:cs="Arial"/>
          <w:szCs w:val="22"/>
        </w:rPr>
        <w:t xml:space="preserve"> for the provision of support services</w:t>
      </w:r>
      <w:bookmarkEnd w:id="30"/>
      <w:bookmarkEnd w:id="31"/>
    </w:p>
    <w:p w14:paraId="587ADCE6" w14:textId="77777777" w:rsidR="00AE2534" w:rsidRPr="00FD7EE9" w:rsidRDefault="00AE2534" w:rsidP="00AE2534">
      <w:pPr>
        <w:rPr>
          <w:rFonts w:cs="Arial"/>
          <w:b/>
          <w:szCs w:val="20"/>
        </w:rPr>
      </w:pPr>
    </w:p>
    <w:p w14:paraId="7C793D17" w14:textId="77777777" w:rsidR="00AE2534" w:rsidRPr="00FD7EE9" w:rsidRDefault="00AE2534" w:rsidP="00AE2534">
      <w:pPr>
        <w:ind w:left="1080" w:hanging="1080"/>
        <w:jc w:val="center"/>
        <w:rPr>
          <w:rFonts w:cs="Arial"/>
          <w:bCs/>
          <w:szCs w:val="20"/>
        </w:rPr>
      </w:pPr>
      <w:r w:rsidRPr="00FD7EE9">
        <w:rPr>
          <w:rFonts w:cs="Arial"/>
          <w:b/>
          <w:bCs/>
          <w:szCs w:val="20"/>
        </w:rPr>
        <w:t>Project Title</w:t>
      </w:r>
      <w:r w:rsidRPr="00FD7EE9">
        <w:rPr>
          <w:rFonts w:cs="Arial"/>
          <w:szCs w:val="20"/>
        </w:rPr>
        <w:t xml:space="preserve"> </w:t>
      </w:r>
      <w:r w:rsidRPr="003F5A45">
        <w:rPr>
          <w:rFonts w:cs="Arial"/>
          <w:b/>
          <w:szCs w:val="20"/>
        </w:rPr>
        <w:t>“Micronesia Public Sector Buildings Energy Efficiency (MPSBEE) Project</w:t>
      </w:r>
      <w:r w:rsidRPr="003F5A45">
        <w:rPr>
          <w:rFonts w:cs="Arial"/>
          <w:b/>
          <w:bCs/>
          <w:szCs w:val="20"/>
        </w:rPr>
        <w:t>”</w:t>
      </w:r>
    </w:p>
    <w:p w14:paraId="52299DE1" w14:textId="77777777" w:rsidR="00AE2534" w:rsidRPr="00FD7EE9" w:rsidRDefault="00AE2534" w:rsidP="00AE2534">
      <w:pPr>
        <w:ind w:left="1080" w:hanging="1080"/>
        <w:jc w:val="center"/>
        <w:rPr>
          <w:rFonts w:cs="Arial"/>
          <w:b/>
          <w:bCs/>
          <w:szCs w:val="20"/>
        </w:rPr>
      </w:pPr>
    </w:p>
    <w:p w14:paraId="219AAAC4" w14:textId="77777777" w:rsidR="00AE2534" w:rsidRPr="00FD7EE9" w:rsidRDefault="00AE2534" w:rsidP="00AE2534">
      <w:pPr>
        <w:ind w:left="1080" w:hanging="1080"/>
        <w:jc w:val="center"/>
        <w:rPr>
          <w:rFonts w:cs="Arial"/>
          <w:bCs/>
          <w:i/>
          <w:szCs w:val="20"/>
        </w:rPr>
      </w:pPr>
      <w:r w:rsidRPr="005A424E">
        <w:rPr>
          <w:rFonts w:cs="Arial"/>
          <w:bCs/>
          <w:i/>
          <w:szCs w:val="20"/>
        </w:rPr>
        <w:t xml:space="preserve">PIMS # </w:t>
      </w:r>
      <w:r>
        <w:rPr>
          <w:rFonts w:cs="Arial"/>
          <w:bCs/>
          <w:i/>
          <w:szCs w:val="20"/>
        </w:rPr>
        <w:t>5997</w:t>
      </w:r>
      <w:r w:rsidRPr="005A424E">
        <w:rPr>
          <w:rFonts w:cs="Arial"/>
          <w:bCs/>
          <w:i/>
          <w:szCs w:val="20"/>
        </w:rPr>
        <w:t>, Project ID:</w:t>
      </w:r>
      <w:r>
        <w:rPr>
          <w:rFonts w:cs="Arial"/>
          <w:bCs/>
          <w:i/>
          <w:szCs w:val="20"/>
        </w:rPr>
        <w:t xml:space="preserve"> </w:t>
      </w:r>
      <w:r w:rsidRPr="00543508">
        <w:rPr>
          <w:rFonts w:cs="Arial"/>
          <w:bCs/>
          <w:i/>
          <w:szCs w:val="20"/>
        </w:rPr>
        <w:t>00112839</w:t>
      </w:r>
      <w:r w:rsidRPr="005A424E">
        <w:rPr>
          <w:rFonts w:cs="Arial"/>
          <w:bCs/>
          <w:i/>
          <w:szCs w:val="20"/>
        </w:rPr>
        <w:t>, Output ID:</w:t>
      </w:r>
      <w:r>
        <w:rPr>
          <w:rFonts w:cs="Arial"/>
          <w:bCs/>
          <w:i/>
          <w:szCs w:val="20"/>
        </w:rPr>
        <w:t xml:space="preserve"> </w:t>
      </w:r>
      <w:r w:rsidRPr="00543508">
        <w:rPr>
          <w:rFonts w:cs="Arial"/>
          <w:bCs/>
          <w:i/>
          <w:szCs w:val="20"/>
        </w:rPr>
        <w:t>00111186</w:t>
      </w:r>
      <w:r w:rsidRPr="00FD7EE9">
        <w:rPr>
          <w:rFonts w:cs="Arial"/>
          <w:bCs/>
          <w:i/>
          <w:szCs w:val="20"/>
        </w:rPr>
        <w:t xml:space="preserve"> </w:t>
      </w:r>
    </w:p>
    <w:p w14:paraId="4595D581" w14:textId="77777777" w:rsidR="00AE2534" w:rsidRPr="00FD7EE9" w:rsidRDefault="00AE2534" w:rsidP="00AE2534">
      <w:pPr>
        <w:tabs>
          <w:tab w:val="left" w:pos="0"/>
          <w:tab w:val="left" w:pos="282"/>
          <w:tab w:val="left" w:pos="1440"/>
          <w:tab w:val="left" w:pos="2880"/>
        </w:tabs>
        <w:suppressAutoHyphens/>
        <w:rPr>
          <w:rFonts w:cs="Arial"/>
          <w:szCs w:val="20"/>
        </w:rPr>
      </w:pPr>
    </w:p>
    <w:p w14:paraId="202C8776" w14:textId="77777777" w:rsidR="00AE2534" w:rsidRPr="00862C6C" w:rsidRDefault="00AE2534" w:rsidP="00862C6C">
      <w:pPr>
        <w:tabs>
          <w:tab w:val="left" w:pos="0"/>
          <w:tab w:val="left" w:pos="282"/>
          <w:tab w:val="left" w:pos="1440"/>
          <w:tab w:val="left" w:pos="2880"/>
        </w:tabs>
        <w:suppressAutoHyphens/>
        <w:rPr>
          <w:rFonts w:cs="Arial"/>
          <w:spacing w:val="-2"/>
          <w:szCs w:val="20"/>
        </w:rPr>
      </w:pPr>
      <w:r w:rsidRPr="00862C6C">
        <w:rPr>
          <w:rFonts w:cs="Arial"/>
          <w:spacing w:val="-3"/>
          <w:szCs w:val="20"/>
        </w:rPr>
        <w:t>Excellency</w:t>
      </w:r>
      <w:r w:rsidRPr="00862C6C">
        <w:rPr>
          <w:rFonts w:cs="Arial"/>
          <w:spacing w:val="-2"/>
          <w:szCs w:val="20"/>
        </w:rPr>
        <w:t xml:space="preserve">, </w:t>
      </w:r>
    </w:p>
    <w:p w14:paraId="67558C49" w14:textId="77777777" w:rsidR="00AE2534" w:rsidRPr="00FD7EE9" w:rsidRDefault="00AE2534" w:rsidP="00862C6C">
      <w:pPr>
        <w:numPr>
          <w:ilvl w:val="12"/>
          <w:numId w:val="0"/>
        </w:numPr>
        <w:tabs>
          <w:tab w:val="left" w:pos="0"/>
        </w:tabs>
        <w:suppressAutoHyphens/>
        <w:rPr>
          <w:rFonts w:cs="Arial"/>
          <w:spacing w:val="-2"/>
          <w:szCs w:val="20"/>
        </w:rPr>
      </w:pPr>
    </w:p>
    <w:p w14:paraId="57F3C53A" w14:textId="212CCBE2" w:rsidR="00AE2534" w:rsidRPr="00862C6C" w:rsidRDefault="00AE2534" w:rsidP="00862C6C">
      <w:pPr>
        <w:pStyle w:val="ListParagraph"/>
        <w:numPr>
          <w:ilvl w:val="0"/>
          <w:numId w:val="58"/>
        </w:numPr>
        <w:tabs>
          <w:tab w:val="left" w:pos="0"/>
        </w:tabs>
        <w:suppressAutoHyphens/>
        <w:spacing w:after="0"/>
        <w:rPr>
          <w:rFonts w:cs="Arial"/>
          <w:spacing w:val="-2"/>
          <w:szCs w:val="20"/>
        </w:rPr>
      </w:pPr>
      <w:r w:rsidRPr="00862C6C">
        <w:rPr>
          <w:rFonts w:cs="Arial"/>
          <w:spacing w:val="-2"/>
          <w:szCs w:val="20"/>
        </w:rPr>
        <w:t>Reference is made to consultations between officials of the Government of</w:t>
      </w:r>
      <w:r w:rsidRPr="00862C6C">
        <w:rPr>
          <w:rFonts w:cs="Arial"/>
          <w:i/>
          <w:spacing w:val="-2"/>
          <w:szCs w:val="20"/>
        </w:rPr>
        <w:t xml:space="preserve"> </w:t>
      </w:r>
      <w:r w:rsidRPr="00862C6C">
        <w:rPr>
          <w:rFonts w:cs="Arial"/>
          <w:b/>
          <w:i/>
          <w:spacing w:val="-2"/>
          <w:szCs w:val="20"/>
        </w:rPr>
        <w:t>the Federated States of Micronesia</w:t>
      </w:r>
      <w:r w:rsidRPr="00862C6C">
        <w:rPr>
          <w:rFonts w:cs="Arial"/>
          <w:i/>
          <w:spacing w:val="-2"/>
          <w:szCs w:val="20"/>
        </w:rPr>
        <w:t xml:space="preserve"> </w:t>
      </w:r>
      <w:r w:rsidRPr="00862C6C">
        <w:rPr>
          <w:rFonts w:cs="Arial"/>
          <w:spacing w:val="-2"/>
          <w:szCs w:val="20"/>
        </w:rPr>
        <w:t>(hereinafter referred to as “the Government”) and officials of UNDP with respect to the provision of support services by the UNDP country office for nationally managed programmes and projects. UNDP and the Government hereby agree that the UNDP country office may provide such support services at the request of the Government through its institution designated in the relevant programme support document or project document, as described below.</w:t>
      </w:r>
    </w:p>
    <w:p w14:paraId="3DE233D0" w14:textId="77777777" w:rsidR="00AE2534" w:rsidRPr="00FD7EE9" w:rsidRDefault="00AE2534" w:rsidP="00862C6C">
      <w:pPr>
        <w:numPr>
          <w:ilvl w:val="12"/>
          <w:numId w:val="0"/>
        </w:numPr>
        <w:tabs>
          <w:tab w:val="left" w:pos="0"/>
        </w:tabs>
        <w:suppressAutoHyphens/>
        <w:spacing w:after="0"/>
        <w:rPr>
          <w:rFonts w:cs="Arial"/>
          <w:spacing w:val="-2"/>
          <w:szCs w:val="20"/>
        </w:rPr>
      </w:pPr>
    </w:p>
    <w:p w14:paraId="29EA8210" w14:textId="578E8C8B" w:rsidR="00AE2534" w:rsidRPr="00862C6C" w:rsidRDefault="00AE2534" w:rsidP="00862C6C">
      <w:pPr>
        <w:pStyle w:val="ListParagraph"/>
        <w:numPr>
          <w:ilvl w:val="0"/>
          <w:numId w:val="58"/>
        </w:numPr>
        <w:tabs>
          <w:tab w:val="left" w:pos="0"/>
        </w:tabs>
        <w:suppressAutoHyphens/>
        <w:spacing w:after="0"/>
        <w:rPr>
          <w:rFonts w:cs="Arial"/>
          <w:spacing w:val="-2"/>
          <w:szCs w:val="20"/>
        </w:rPr>
      </w:pPr>
      <w:r w:rsidRPr="00862C6C">
        <w:rPr>
          <w:rFonts w:cs="Arial"/>
          <w:spacing w:val="-2"/>
          <w:szCs w:val="20"/>
        </w:rPr>
        <w:t>The UNDP country office may provide support services for assistance with reporting requirements and direct payment.  In providing such support services, the UNDP country office shall ensure that the capacity of the Government-designated institution is strengthened to enable it to carry out such activities directly.  The costs incurred by the UNDP country office in providing such support services shall be recovered from the administrative budget of the office.</w:t>
      </w:r>
    </w:p>
    <w:p w14:paraId="248C6EF0" w14:textId="77777777" w:rsidR="00AE2534" w:rsidRPr="00FD7EE9" w:rsidRDefault="00AE2534" w:rsidP="00862C6C">
      <w:pPr>
        <w:numPr>
          <w:ilvl w:val="12"/>
          <w:numId w:val="0"/>
        </w:numPr>
        <w:tabs>
          <w:tab w:val="left" w:pos="0"/>
        </w:tabs>
        <w:suppressAutoHyphens/>
        <w:spacing w:after="0"/>
        <w:rPr>
          <w:rFonts w:cs="Arial"/>
          <w:spacing w:val="-2"/>
          <w:szCs w:val="20"/>
        </w:rPr>
      </w:pPr>
    </w:p>
    <w:p w14:paraId="3A88BFD6" w14:textId="4577CA0C" w:rsidR="00AE2534" w:rsidRDefault="00AE2534" w:rsidP="00862C6C">
      <w:pPr>
        <w:pStyle w:val="ListParagraph"/>
        <w:numPr>
          <w:ilvl w:val="0"/>
          <w:numId w:val="58"/>
        </w:numPr>
        <w:tabs>
          <w:tab w:val="left" w:pos="0"/>
        </w:tabs>
        <w:suppressAutoHyphens/>
        <w:spacing w:after="0"/>
        <w:rPr>
          <w:rFonts w:cs="Arial"/>
          <w:spacing w:val="-2"/>
          <w:szCs w:val="20"/>
        </w:rPr>
      </w:pPr>
      <w:r w:rsidRPr="00862C6C">
        <w:rPr>
          <w:rFonts w:cs="Arial"/>
          <w:spacing w:val="-2"/>
          <w:szCs w:val="20"/>
        </w:rPr>
        <w:t>The UNDP country office may provide, at the request of the designated institution, the following support services for the activities of the programme/project:</w:t>
      </w:r>
    </w:p>
    <w:p w14:paraId="4C882638" w14:textId="77777777" w:rsidR="00862C6C" w:rsidRPr="00862C6C" w:rsidRDefault="00862C6C" w:rsidP="00862C6C">
      <w:pPr>
        <w:pStyle w:val="ListParagraph"/>
        <w:spacing w:after="0"/>
        <w:rPr>
          <w:rFonts w:cs="Arial"/>
          <w:spacing w:val="-2"/>
          <w:szCs w:val="20"/>
        </w:rPr>
      </w:pPr>
    </w:p>
    <w:p w14:paraId="2B3435A2" w14:textId="3CECD240" w:rsidR="00AE2534" w:rsidRPr="00862C6C" w:rsidRDefault="00AE2534" w:rsidP="00862C6C">
      <w:pPr>
        <w:pStyle w:val="ListParagraph"/>
        <w:numPr>
          <w:ilvl w:val="1"/>
          <w:numId w:val="45"/>
        </w:numPr>
        <w:suppressAutoHyphens/>
        <w:spacing w:after="0"/>
        <w:rPr>
          <w:rFonts w:cs="Arial"/>
          <w:spacing w:val="-2"/>
          <w:szCs w:val="20"/>
        </w:rPr>
      </w:pPr>
      <w:r w:rsidRPr="00862C6C">
        <w:rPr>
          <w:rFonts w:cs="Arial"/>
          <w:spacing w:val="-2"/>
          <w:szCs w:val="20"/>
        </w:rPr>
        <w:t>Identification and/or</w:t>
      </w:r>
      <w:r w:rsidRPr="00862C6C">
        <w:rPr>
          <w:rFonts w:cs="Arial"/>
          <w:b/>
          <w:spacing w:val="-2"/>
          <w:szCs w:val="20"/>
        </w:rPr>
        <w:t xml:space="preserve"> </w:t>
      </w:r>
      <w:r w:rsidRPr="00862C6C">
        <w:rPr>
          <w:rFonts w:cs="Arial"/>
          <w:spacing w:val="-2"/>
          <w:szCs w:val="20"/>
        </w:rPr>
        <w:t>recruitment of project and programme personnel;</w:t>
      </w:r>
    </w:p>
    <w:p w14:paraId="0CFA46DF" w14:textId="446528A9" w:rsidR="00AE2534" w:rsidRPr="00862C6C" w:rsidRDefault="00AE2534" w:rsidP="00862C6C">
      <w:pPr>
        <w:pStyle w:val="ListParagraph"/>
        <w:numPr>
          <w:ilvl w:val="1"/>
          <w:numId w:val="45"/>
        </w:numPr>
        <w:tabs>
          <w:tab w:val="left" w:pos="0"/>
          <w:tab w:val="left" w:pos="720"/>
        </w:tabs>
        <w:suppressAutoHyphens/>
        <w:spacing w:after="0"/>
        <w:rPr>
          <w:rFonts w:cs="Arial"/>
          <w:spacing w:val="-2"/>
          <w:szCs w:val="20"/>
        </w:rPr>
      </w:pPr>
      <w:r w:rsidRPr="00862C6C">
        <w:rPr>
          <w:rFonts w:cs="Arial"/>
          <w:spacing w:val="-2"/>
          <w:szCs w:val="20"/>
        </w:rPr>
        <w:t>Identification and facilitation of training activities;</w:t>
      </w:r>
    </w:p>
    <w:p w14:paraId="16254D09" w14:textId="77777777" w:rsidR="00862C6C" w:rsidRDefault="00862C6C" w:rsidP="00862C6C">
      <w:pPr>
        <w:tabs>
          <w:tab w:val="left" w:pos="720"/>
        </w:tabs>
        <w:suppressAutoHyphens/>
        <w:spacing w:after="0"/>
        <w:ind w:left="360"/>
        <w:rPr>
          <w:rFonts w:cs="Arial"/>
          <w:spacing w:val="-2"/>
          <w:szCs w:val="20"/>
        </w:rPr>
      </w:pPr>
    </w:p>
    <w:p w14:paraId="787D8345" w14:textId="2AE7B55C" w:rsidR="00AE2534" w:rsidRPr="00FD7EE9" w:rsidRDefault="00AE2534" w:rsidP="00862C6C">
      <w:pPr>
        <w:numPr>
          <w:ilvl w:val="0"/>
          <w:numId w:val="58"/>
        </w:numPr>
        <w:tabs>
          <w:tab w:val="left" w:pos="720"/>
        </w:tabs>
        <w:suppressAutoHyphens/>
        <w:spacing w:after="0"/>
        <w:rPr>
          <w:rFonts w:cs="Arial"/>
          <w:spacing w:val="-2"/>
          <w:szCs w:val="20"/>
        </w:rPr>
      </w:pPr>
      <w:r w:rsidRPr="00FD7EE9">
        <w:rPr>
          <w:rFonts w:cs="Arial"/>
          <w:spacing w:val="-2"/>
          <w:szCs w:val="20"/>
        </w:rPr>
        <w:t>Procurement of goods and services;</w:t>
      </w:r>
    </w:p>
    <w:p w14:paraId="0221D8FE" w14:textId="77777777" w:rsidR="00AE2534" w:rsidRPr="00FD7EE9" w:rsidRDefault="00AE2534" w:rsidP="00862C6C">
      <w:pPr>
        <w:tabs>
          <w:tab w:val="left" w:pos="720"/>
        </w:tabs>
        <w:suppressAutoHyphens/>
        <w:spacing w:after="0"/>
        <w:rPr>
          <w:rFonts w:cs="Arial"/>
          <w:spacing w:val="-2"/>
          <w:szCs w:val="20"/>
        </w:rPr>
      </w:pPr>
    </w:p>
    <w:p w14:paraId="678E438A" w14:textId="1FAC763F" w:rsidR="00AE2534" w:rsidRPr="00862C6C" w:rsidRDefault="00AE2534" w:rsidP="00862C6C">
      <w:pPr>
        <w:pStyle w:val="ListParagraph"/>
        <w:numPr>
          <w:ilvl w:val="0"/>
          <w:numId w:val="58"/>
        </w:numPr>
        <w:tabs>
          <w:tab w:val="left" w:pos="0"/>
        </w:tabs>
        <w:suppressAutoHyphens/>
        <w:spacing w:after="0"/>
        <w:rPr>
          <w:rFonts w:cs="Arial"/>
          <w:spacing w:val="-2"/>
          <w:szCs w:val="20"/>
        </w:rPr>
      </w:pPr>
      <w:r w:rsidRPr="00862C6C">
        <w:rPr>
          <w:rFonts w:cs="Arial"/>
          <w:spacing w:val="-2"/>
          <w:szCs w:val="20"/>
        </w:rPr>
        <w:t xml:space="preserve">The procurement of goods and services and the recruitment of project and programme personnel by the UNDP country office shall be in accordance with the UNDP regulations, rules, policies and procedures.  Support services described in paragraph 3 above shall be detailed in an annex to the programme support document or project document, in the form provided in the Attachment hereto.  If the requirements for support services by the country office change during the life of a programme or project, the annex to the programme support document or project document is revised with the mutual agreement of the UNDP country director and the designated institution.  </w:t>
      </w:r>
    </w:p>
    <w:p w14:paraId="57C1F8F9" w14:textId="77777777" w:rsidR="00AE2534" w:rsidRPr="00FD7EE9" w:rsidRDefault="00AE2534" w:rsidP="00862C6C">
      <w:pPr>
        <w:numPr>
          <w:ilvl w:val="12"/>
          <w:numId w:val="0"/>
        </w:numPr>
        <w:tabs>
          <w:tab w:val="left" w:pos="0"/>
        </w:tabs>
        <w:suppressAutoHyphens/>
        <w:spacing w:after="0"/>
        <w:rPr>
          <w:rFonts w:cs="Arial"/>
          <w:spacing w:val="-2"/>
          <w:szCs w:val="20"/>
        </w:rPr>
      </w:pPr>
    </w:p>
    <w:p w14:paraId="47795241" w14:textId="568B7548" w:rsidR="00AE2534" w:rsidRPr="00862C6C" w:rsidRDefault="00AE2534" w:rsidP="00862C6C">
      <w:pPr>
        <w:pStyle w:val="ListParagraph"/>
        <w:numPr>
          <w:ilvl w:val="0"/>
          <w:numId w:val="58"/>
        </w:numPr>
        <w:tabs>
          <w:tab w:val="left" w:pos="0"/>
        </w:tabs>
        <w:suppressAutoHyphens/>
        <w:spacing w:after="0"/>
        <w:rPr>
          <w:rFonts w:cs="Arial"/>
          <w:spacing w:val="-2"/>
          <w:szCs w:val="20"/>
        </w:rPr>
      </w:pPr>
      <w:r w:rsidRPr="00862C6C">
        <w:rPr>
          <w:rFonts w:cs="Arial"/>
          <w:spacing w:val="-2"/>
          <w:szCs w:val="20"/>
        </w:rPr>
        <w:t xml:space="preserve">The relevant provisions of the Standard Basic Assistance Agreement (SBAA) between the Authorities of the Government of </w:t>
      </w:r>
      <w:r w:rsidRPr="00862C6C">
        <w:rPr>
          <w:rFonts w:cs="Arial"/>
          <w:b/>
          <w:i/>
          <w:spacing w:val="-2"/>
          <w:szCs w:val="20"/>
        </w:rPr>
        <w:t>Federated States of Micronesia</w:t>
      </w:r>
      <w:r w:rsidRPr="00862C6C">
        <w:rPr>
          <w:rFonts w:cs="Arial"/>
          <w:spacing w:val="-2"/>
          <w:szCs w:val="20"/>
        </w:rPr>
        <w:t xml:space="preserve"> and the United Nations Development Programme (UNDP), signed by the Parties on December 2, 2008 (the "SBAA") including the provisions on liability and privileges and immunities, shall apply to the provision of such support services. The Government shall retain overall responsibility for the nationally managed programme or project through its designated institution.  The responsibility of the UNDP country office for the provision of the support services described herein shall be limited to the provision of such support services detailed in the annex to the programme support document or project document.</w:t>
      </w:r>
    </w:p>
    <w:p w14:paraId="145573BD" w14:textId="77777777" w:rsidR="00AE2534" w:rsidRPr="00FD7EE9" w:rsidRDefault="00AE2534" w:rsidP="00862C6C">
      <w:pPr>
        <w:numPr>
          <w:ilvl w:val="12"/>
          <w:numId w:val="0"/>
        </w:numPr>
        <w:tabs>
          <w:tab w:val="left" w:pos="0"/>
        </w:tabs>
        <w:suppressAutoHyphens/>
        <w:spacing w:after="0"/>
        <w:rPr>
          <w:rFonts w:cs="Arial"/>
          <w:spacing w:val="-2"/>
          <w:szCs w:val="20"/>
        </w:rPr>
      </w:pPr>
    </w:p>
    <w:p w14:paraId="2D45D142" w14:textId="6F600FA5" w:rsidR="00AE2534" w:rsidRPr="00862C6C" w:rsidRDefault="00AE2534" w:rsidP="00862C6C">
      <w:pPr>
        <w:pStyle w:val="ListParagraph"/>
        <w:numPr>
          <w:ilvl w:val="0"/>
          <w:numId w:val="58"/>
        </w:numPr>
        <w:tabs>
          <w:tab w:val="left" w:pos="0"/>
        </w:tabs>
        <w:suppressAutoHyphens/>
        <w:spacing w:after="0"/>
        <w:rPr>
          <w:rFonts w:cs="Arial"/>
          <w:spacing w:val="-2"/>
          <w:szCs w:val="20"/>
        </w:rPr>
      </w:pPr>
      <w:r w:rsidRPr="00862C6C">
        <w:rPr>
          <w:rFonts w:cs="Arial"/>
          <w:spacing w:val="-2"/>
          <w:szCs w:val="20"/>
        </w:rPr>
        <w:t>Any claim or dispute arising under or in connection with the provision of support services by the UNDP country office in accordance with this letter shall be handled pursuant to the relevant provisions of the SBAA.</w:t>
      </w:r>
    </w:p>
    <w:p w14:paraId="6A79A246" w14:textId="77777777" w:rsidR="00AE2534" w:rsidRPr="00FD7EE9" w:rsidRDefault="00AE2534" w:rsidP="00862C6C">
      <w:pPr>
        <w:numPr>
          <w:ilvl w:val="12"/>
          <w:numId w:val="0"/>
        </w:numPr>
        <w:tabs>
          <w:tab w:val="left" w:pos="0"/>
        </w:tabs>
        <w:suppressAutoHyphens/>
        <w:spacing w:after="0"/>
        <w:rPr>
          <w:rFonts w:cs="Arial"/>
          <w:spacing w:val="-2"/>
          <w:szCs w:val="20"/>
        </w:rPr>
      </w:pPr>
    </w:p>
    <w:p w14:paraId="57533457" w14:textId="5938DB58" w:rsidR="00AE2534" w:rsidRPr="00862C6C" w:rsidRDefault="00AE2534" w:rsidP="00862C6C">
      <w:pPr>
        <w:pStyle w:val="ListParagraph"/>
        <w:numPr>
          <w:ilvl w:val="0"/>
          <w:numId w:val="58"/>
        </w:numPr>
        <w:tabs>
          <w:tab w:val="left" w:pos="0"/>
        </w:tabs>
        <w:suppressAutoHyphens/>
        <w:spacing w:after="0"/>
        <w:rPr>
          <w:rFonts w:cs="Arial"/>
          <w:spacing w:val="-2"/>
          <w:szCs w:val="20"/>
        </w:rPr>
      </w:pPr>
      <w:r w:rsidRPr="00862C6C">
        <w:rPr>
          <w:rFonts w:cs="Arial"/>
          <w:spacing w:val="-2"/>
          <w:szCs w:val="20"/>
        </w:rPr>
        <w:lastRenderedPageBreak/>
        <w:t>The manner and method of cost-recovery by the UNDP country office in providing the support services described in paragraph 3 above shall be specified in the annex to the programme support document or project document.</w:t>
      </w:r>
    </w:p>
    <w:p w14:paraId="2E0BD070" w14:textId="77777777" w:rsidR="00AE2534" w:rsidRPr="00FD7EE9" w:rsidRDefault="00AE2534" w:rsidP="00862C6C">
      <w:pPr>
        <w:numPr>
          <w:ilvl w:val="12"/>
          <w:numId w:val="0"/>
        </w:numPr>
        <w:tabs>
          <w:tab w:val="left" w:pos="0"/>
        </w:tabs>
        <w:suppressAutoHyphens/>
        <w:spacing w:after="0"/>
        <w:rPr>
          <w:rFonts w:cs="Arial"/>
          <w:spacing w:val="-2"/>
          <w:szCs w:val="20"/>
        </w:rPr>
      </w:pPr>
    </w:p>
    <w:p w14:paraId="16482292" w14:textId="32D4149C" w:rsidR="00AE2534" w:rsidRPr="00862C6C" w:rsidRDefault="00AE2534" w:rsidP="00862C6C">
      <w:pPr>
        <w:pStyle w:val="ListParagraph"/>
        <w:numPr>
          <w:ilvl w:val="0"/>
          <w:numId w:val="58"/>
        </w:numPr>
        <w:tabs>
          <w:tab w:val="left" w:pos="0"/>
        </w:tabs>
        <w:suppressAutoHyphens/>
        <w:spacing w:after="0"/>
        <w:rPr>
          <w:rFonts w:cs="Arial"/>
          <w:spacing w:val="-2"/>
          <w:szCs w:val="20"/>
        </w:rPr>
      </w:pPr>
      <w:r w:rsidRPr="00862C6C">
        <w:rPr>
          <w:rFonts w:cs="Arial"/>
          <w:spacing w:val="-2"/>
          <w:szCs w:val="20"/>
        </w:rPr>
        <w:t>The UNDP country office shall submit progress reports on the support services provided and shall report on the costs reimbursed in providing such services, as may be required.</w:t>
      </w:r>
    </w:p>
    <w:p w14:paraId="6862F242" w14:textId="77777777" w:rsidR="00AE2534" w:rsidRPr="00FD7EE9" w:rsidRDefault="00AE2534" w:rsidP="00862C6C">
      <w:pPr>
        <w:numPr>
          <w:ilvl w:val="12"/>
          <w:numId w:val="0"/>
        </w:numPr>
        <w:tabs>
          <w:tab w:val="left" w:pos="0"/>
        </w:tabs>
        <w:suppressAutoHyphens/>
        <w:spacing w:after="0"/>
        <w:rPr>
          <w:rFonts w:cs="Arial"/>
          <w:spacing w:val="-2"/>
          <w:szCs w:val="20"/>
        </w:rPr>
      </w:pPr>
    </w:p>
    <w:p w14:paraId="36F4C929" w14:textId="45EE3A0B" w:rsidR="00AE2534" w:rsidRPr="00862C6C" w:rsidRDefault="00AE2534" w:rsidP="00862C6C">
      <w:pPr>
        <w:pStyle w:val="ListParagraph"/>
        <w:numPr>
          <w:ilvl w:val="0"/>
          <w:numId w:val="58"/>
        </w:numPr>
        <w:tabs>
          <w:tab w:val="left" w:pos="0"/>
        </w:tabs>
        <w:suppressAutoHyphens/>
        <w:spacing w:after="0"/>
        <w:rPr>
          <w:rFonts w:cs="Arial"/>
          <w:spacing w:val="-2"/>
          <w:szCs w:val="20"/>
        </w:rPr>
      </w:pPr>
      <w:r w:rsidRPr="00862C6C">
        <w:rPr>
          <w:rFonts w:cs="Arial"/>
          <w:spacing w:val="-2"/>
          <w:szCs w:val="20"/>
        </w:rPr>
        <w:t>Any modification of the present arrangements shall be effected by mutual written agreement of the parties hereto.</w:t>
      </w:r>
    </w:p>
    <w:p w14:paraId="67D5F50C" w14:textId="77777777" w:rsidR="00AE2534" w:rsidRPr="00FD7EE9" w:rsidRDefault="00AE2534" w:rsidP="00862C6C">
      <w:pPr>
        <w:numPr>
          <w:ilvl w:val="12"/>
          <w:numId w:val="0"/>
        </w:numPr>
        <w:tabs>
          <w:tab w:val="left" w:pos="0"/>
        </w:tabs>
        <w:suppressAutoHyphens/>
        <w:spacing w:after="0"/>
        <w:rPr>
          <w:rFonts w:cs="Arial"/>
          <w:spacing w:val="-2"/>
          <w:szCs w:val="20"/>
        </w:rPr>
      </w:pPr>
    </w:p>
    <w:p w14:paraId="1626AE52" w14:textId="4E3C3DBE" w:rsidR="00AE2534" w:rsidRPr="00862C6C" w:rsidRDefault="00AE2534" w:rsidP="00862C6C">
      <w:pPr>
        <w:pStyle w:val="ListParagraph"/>
        <w:numPr>
          <w:ilvl w:val="0"/>
          <w:numId w:val="58"/>
        </w:numPr>
        <w:tabs>
          <w:tab w:val="left" w:pos="0"/>
        </w:tabs>
        <w:suppressAutoHyphens/>
        <w:spacing w:after="0"/>
        <w:rPr>
          <w:rFonts w:cs="Arial"/>
          <w:spacing w:val="-2"/>
          <w:szCs w:val="20"/>
        </w:rPr>
      </w:pPr>
      <w:r w:rsidRPr="00862C6C">
        <w:rPr>
          <w:rFonts w:cs="Arial"/>
          <w:spacing w:val="-2"/>
          <w:szCs w:val="20"/>
        </w:rPr>
        <w:t>If you are in agreement with the provisions set forth above, please sign and return to this office two signed copies of this letter. Upon your signature, this letter shall constitute an agreement between your Government and UNDP on the terms and conditions for the provision of support services by the UNDP country office for nationally managed programmes and projects.</w:t>
      </w:r>
    </w:p>
    <w:p w14:paraId="64FA34E9" w14:textId="77777777" w:rsidR="00AE2534" w:rsidRPr="00FD7EE9" w:rsidRDefault="00AE2534" w:rsidP="00AE2534">
      <w:pPr>
        <w:numPr>
          <w:ilvl w:val="12"/>
          <w:numId w:val="0"/>
        </w:numPr>
        <w:tabs>
          <w:tab w:val="left" w:pos="0"/>
        </w:tabs>
        <w:suppressAutoHyphens/>
        <w:rPr>
          <w:rFonts w:cs="Arial"/>
          <w:spacing w:val="-2"/>
          <w:szCs w:val="20"/>
        </w:rPr>
      </w:pPr>
    </w:p>
    <w:p w14:paraId="6DCCC687" w14:textId="77777777" w:rsidR="00AE2534" w:rsidRPr="00FD7EE9" w:rsidRDefault="00AE2534" w:rsidP="00AE2534">
      <w:pPr>
        <w:numPr>
          <w:ilvl w:val="12"/>
          <w:numId w:val="0"/>
        </w:numPr>
        <w:tabs>
          <w:tab w:val="left" w:pos="0"/>
        </w:tabs>
        <w:suppressAutoHyphens/>
        <w:rPr>
          <w:rFonts w:cs="Arial"/>
          <w:szCs w:val="20"/>
        </w:rPr>
      </w:pPr>
      <w:r w:rsidRPr="00FD7EE9">
        <w:rPr>
          <w:rFonts w:cs="Arial"/>
          <w:szCs w:val="20"/>
        </w:rPr>
        <w:t>Yours sincerely,</w:t>
      </w:r>
    </w:p>
    <w:p w14:paraId="63E91ADB" w14:textId="77777777" w:rsidR="00AE2534" w:rsidRPr="00FD7EE9" w:rsidRDefault="00AE2534" w:rsidP="00AE2534">
      <w:pPr>
        <w:numPr>
          <w:ilvl w:val="12"/>
          <w:numId w:val="0"/>
        </w:numPr>
        <w:tabs>
          <w:tab w:val="left" w:pos="0"/>
        </w:tabs>
        <w:suppressAutoHyphens/>
        <w:rPr>
          <w:rFonts w:cs="Arial"/>
          <w:szCs w:val="20"/>
        </w:rPr>
      </w:pPr>
    </w:p>
    <w:p w14:paraId="00B84078" w14:textId="77777777" w:rsidR="00AE2534" w:rsidRPr="00FD7EE9" w:rsidRDefault="00AE2534" w:rsidP="00AE2534">
      <w:pPr>
        <w:numPr>
          <w:ilvl w:val="12"/>
          <w:numId w:val="0"/>
        </w:numPr>
        <w:tabs>
          <w:tab w:val="left" w:pos="0"/>
        </w:tabs>
        <w:suppressAutoHyphens/>
        <w:rPr>
          <w:rFonts w:cs="Arial"/>
          <w:szCs w:val="20"/>
        </w:rPr>
      </w:pPr>
    </w:p>
    <w:p w14:paraId="378DE734" w14:textId="77777777" w:rsidR="00AE2534" w:rsidRPr="00FD7EE9" w:rsidRDefault="00AE2534" w:rsidP="00AE2534">
      <w:pPr>
        <w:numPr>
          <w:ilvl w:val="12"/>
          <w:numId w:val="0"/>
        </w:numPr>
        <w:tabs>
          <w:tab w:val="left" w:pos="0"/>
        </w:tabs>
        <w:suppressAutoHyphens/>
        <w:rPr>
          <w:rFonts w:cs="Arial"/>
          <w:szCs w:val="20"/>
        </w:rPr>
      </w:pPr>
    </w:p>
    <w:p w14:paraId="59EB84CA" w14:textId="77777777" w:rsidR="00AE2534" w:rsidRPr="00FD7EE9" w:rsidRDefault="00AE2534" w:rsidP="00AE2534">
      <w:pPr>
        <w:numPr>
          <w:ilvl w:val="12"/>
          <w:numId w:val="0"/>
        </w:numPr>
        <w:tabs>
          <w:tab w:val="left" w:pos="0"/>
        </w:tabs>
        <w:suppressAutoHyphens/>
        <w:rPr>
          <w:rFonts w:cs="Arial"/>
          <w:szCs w:val="20"/>
        </w:rPr>
      </w:pPr>
    </w:p>
    <w:p w14:paraId="3B5228F4" w14:textId="77777777" w:rsidR="00AE2534" w:rsidRPr="00FD7EE9" w:rsidRDefault="00AE2534" w:rsidP="00AE2534">
      <w:pPr>
        <w:numPr>
          <w:ilvl w:val="12"/>
          <w:numId w:val="0"/>
        </w:numPr>
        <w:tabs>
          <w:tab w:val="left" w:pos="0"/>
        </w:tabs>
        <w:suppressAutoHyphens/>
        <w:rPr>
          <w:rFonts w:cs="Arial"/>
          <w:szCs w:val="20"/>
        </w:rPr>
      </w:pPr>
      <w:r w:rsidRPr="00FD7EE9">
        <w:rPr>
          <w:rFonts w:cs="Arial"/>
          <w:szCs w:val="20"/>
        </w:rPr>
        <w:t>________________________</w:t>
      </w:r>
    </w:p>
    <w:p w14:paraId="59F9DDE0" w14:textId="77777777" w:rsidR="00AE2534" w:rsidRPr="00FD7EE9" w:rsidRDefault="00AE2534" w:rsidP="00AE2534">
      <w:pPr>
        <w:numPr>
          <w:ilvl w:val="12"/>
          <w:numId w:val="0"/>
        </w:numPr>
        <w:tabs>
          <w:tab w:val="left" w:pos="0"/>
        </w:tabs>
        <w:suppressAutoHyphens/>
        <w:spacing w:before="120" w:after="120"/>
        <w:rPr>
          <w:rFonts w:cs="Arial"/>
          <w:szCs w:val="20"/>
        </w:rPr>
      </w:pPr>
      <w:r w:rsidRPr="00FD7EE9">
        <w:rPr>
          <w:rFonts w:cs="Arial"/>
          <w:szCs w:val="20"/>
        </w:rPr>
        <w:t>Signed on behalf of UNDP</w:t>
      </w:r>
    </w:p>
    <w:p w14:paraId="61C1ADEB" w14:textId="77777777" w:rsidR="00AE2534" w:rsidRPr="00FD7EE9" w:rsidRDefault="00AE2534" w:rsidP="00AE2534">
      <w:pPr>
        <w:numPr>
          <w:ilvl w:val="12"/>
          <w:numId w:val="0"/>
        </w:numPr>
        <w:tabs>
          <w:tab w:val="left" w:pos="0"/>
        </w:tabs>
        <w:suppressAutoHyphens/>
        <w:spacing w:before="120" w:after="120"/>
        <w:rPr>
          <w:rFonts w:cs="Arial"/>
          <w:i/>
          <w:szCs w:val="20"/>
        </w:rPr>
      </w:pPr>
      <w:r w:rsidRPr="00FD7EE9">
        <w:rPr>
          <w:rFonts w:cs="Arial"/>
          <w:i/>
          <w:szCs w:val="20"/>
        </w:rPr>
        <w:t>M</w:t>
      </w:r>
      <w:r>
        <w:rPr>
          <w:rFonts w:cs="Arial"/>
          <w:i/>
          <w:szCs w:val="20"/>
        </w:rPr>
        <w:t>r</w:t>
      </w:r>
      <w:r w:rsidRPr="00FD7EE9">
        <w:rPr>
          <w:rFonts w:cs="Arial"/>
          <w:i/>
          <w:szCs w:val="20"/>
        </w:rPr>
        <w:t>.</w:t>
      </w:r>
      <w:r>
        <w:rPr>
          <w:rFonts w:cs="Arial"/>
          <w:i/>
          <w:szCs w:val="20"/>
        </w:rPr>
        <w:t xml:space="preserve"> Bakhodir Burkhanov</w:t>
      </w:r>
      <w:r w:rsidRPr="00FD7EE9">
        <w:rPr>
          <w:rFonts w:cs="Arial"/>
          <w:i/>
          <w:szCs w:val="20"/>
        </w:rPr>
        <w:t xml:space="preserve"> </w:t>
      </w:r>
    </w:p>
    <w:p w14:paraId="5E39FE84" w14:textId="77777777" w:rsidR="00AE2534" w:rsidRPr="00FD7EE9" w:rsidRDefault="00AE2534" w:rsidP="00AE2534">
      <w:pPr>
        <w:numPr>
          <w:ilvl w:val="12"/>
          <w:numId w:val="0"/>
        </w:numPr>
        <w:tabs>
          <w:tab w:val="left" w:pos="0"/>
        </w:tabs>
        <w:suppressAutoHyphens/>
        <w:spacing w:before="120" w:after="120"/>
        <w:rPr>
          <w:rFonts w:cs="Arial"/>
          <w:szCs w:val="20"/>
        </w:rPr>
      </w:pPr>
      <w:r w:rsidRPr="00FD7EE9">
        <w:rPr>
          <w:rFonts w:cs="Arial"/>
          <w:i/>
          <w:szCs w:val="20"/>
        </w:rPr>
        <w:t>Country Director</w:t>
      </w:r>
    </w:p>
    <w:p w14:paraId="71E5E83D" w14:textId="77777777" w:rsidR="00AE2534" w:rsidRPr="00FD7EE9" w:rsidRDefault="00AE2534" w:rsidP="00AE2534">
      <w:pPr>
        <w:suppressAutoHyphens/>
        <w:spacing w:before="120" w:after="120"/>
        <w:rPr>
          <w:rFonts w:cs="Arial"/>
          <w:spacing w:val="-2"/>
          <w:szCs w:val="20"/>
        </w:rPr>
      </w:pPr>
      <w:r w:rsidRPr="00FD7EE9">
        <w:rPr>
          <w:rFonts w:cs="Arial"/>
          <w:spacing w:val="-2"/>
          <w:szCs w:val="20"/>
        </w:rPr>
        <w:t>Date:</w:t>
      </w:r>
    </w:p>
    <w:p w14:paraId="1C0B67A5" w14:textId="77777777" w:rsidR="00AE2534" w:rsidRPr="00FD7EE9" w:rsidRDefault="00AE2534" w:rsidP="00AE2534">
      <w:pPr>
        <w:numPr>
          <w:ilvl w:val="12"/>
          <w:numId w:val="0"/>
        </w:numPr>
        <w:tabs>
          <w:tab w:val="left" w:pos="0"/>
        </w:tabs>
        <w:suppressAutoHyphens/>
        <w:rPr>
          <w:rFonts w:cs="Arial"/>
          <w:spacing w:val="-2"/>
          <w:szCs w:val="20"/>
        </w:rPr>
      </w:pPr>
    </w:p>
    <w:p w14:paraId="7C93E59A" w14:textId="77777777" w:rsidR="00AE2534" w:rsidRPr="00FD7EE9" w:rsidRDefault="00AE2534" w:rsidP="00AE2534">
      <w:pPr>
        <w:numPr>
          <w:ilvl w:val="12"/>
          <w:numId w:val="0"/>
        </w:numPr>
        <w:tabs>
          <w:tab w:val="left" w:pos="0"/>
        </w:tabs>
        <w:suppressAutoHyphens/>
        <w:rPr>
          <w:rFonts w:cs="Arial"/>
          <w:spacing w:val="-2"/>
          <w:szCs w:val="20"/>
        </w:rPr>
      </w:pPr>
    </w:p>
    <w:p w14:paraId="50DC3BC8" w14:textId="77777777" w:rsidR="00AE2534" w:rsidRPr="00FD7EE9" w:rsidRDefault="00AE2534" w:rsidP="00AE2534">
      <w:pPr>
        <w:numPr>
          <w:ilvl w:val="12"/>
          <w:numId w:val="0"/>
        </w:numPr>
        <w:tabs>
          <w:tab w:val="left" w:pos="0"/>
        </w:tabs>
        <w:suppressAutoHyphens/>
        <w:rPr>
          <w:rFonts w:cs="Arial"/>
          <w:spacing w:val="-2"/>
          <w:szCs w:val="20"/>
        </w:rPr>
      </w:pPr>
    </w:p>
    <w:p w14:paraId="2BEE44CB" w14:textId="77777777" w:rsidR="00AE2534" w:rsidRPr="00FD7EE9" w:rsidRDefault="00AE2534" w:rsidP="00AE2534">
      <w:pPr>
        <w:numPr>
          <w:ilvl w:val="12"/>
          <w:numId w:val="0"/>
        </w:numPr>
        <w:tabs>
          <w:tab w:val="left" w:pos="0"/>
        </w:tabs>
        <w:suppressAutoHyphens/>
        <w:rPr>
          <w:rFonts w:cs="Arial"/>
          <w:spacing w:val="-2"/>
          <w:szCs w:val="20"/>
        </w:rPr>
      </w:pPr>
    </w:p>
    <w:p w14:paraId="6ED1F11E" w14:textId="77777777" w:rsidR="00AE2534" w:rsidRPr="00FD7EE9" w:rsidRDefault="00AE2534" w:rsidP="00AE2534">
      <w:pPr>
        <w:numPr>
          <w:ilvl w:val="12"/>
          <w:numId w:val="0"/>
        </w:numPr>
        <w:tabs>
          <w:tab w:val="left" w:pos="0"/>
        </w:tabs>
        <w:suppressAutoHyphens/>
        <w:rPr>
          <w:rFonts w:cs="Arial"/>
          <w:spacing w:val="-2"/>
          <w:szCs w:val="20"/>
        </w:rPr>
      </w:pPr>
      <w:r w:rsidRPr="00FD7EE9">
        <w:rPr>
          <w:rFonts w:cs="Arial"/>
          <w:spacing w:val="-2"/>
          <w:szCs w:val="20"/>
        </w:rPr>
        <w:t>_____________________</w:t>
      </w:r>
    </w:p>
    <w:p w14:paraId="071BEFC8" w14:textId="77777777" w:rsidR="00AE2534" w:rsidRPr="00AF759F" w:rsidRDefault="00AE2534" w:rsidP="00AE2534">
      <w:pPr>
        <w:numPr>
          <w:ilvl w:val="12"/>
          <w:numId w:val="0"/>
        </w:numPr>
        <w:tabs>
          <w:tab w:val="left" w:pos="0"/>
        </w:tabs>
        <w:suppressAutoHyphens/>
        <w:spacing w:before="120" w:after="120"/>
        <w:rPr>
          <w:rFonts w:cs="Arial"/>
          <w:spacing w:val="-2"/>
          <w:szCs w:val="20"/>
        </w:rPr>
      </w:pPr>
      <w:r w:rsidRPr="00AF759F">
        <w:rPr>
          <w:rFonts w:cs="Arial"/>
          <w:spacing w:val="-2"/>
          <w:szCs w:val="20"/>
        </w:rPr>
        <w:t xml:space="preserve">For the Government of </w:t>
      </w:r>
      <w:r>
        <w:rPr>
          <w:rFonts w:cs="Arial"/>
          <w:i/>
          <w:spacing w:val="-2"/>
          <w:szCs w:val="20"/>
        </w:rPr>
        <w:t>Federated States of Micronesia</w:t>
      </w:r>
    </w:p>
    <w:p w14:paraId="55CA8414" w14:textId="77777777" w:rsidR="00AE2534" w:rsidRPr="00AF759F" w:rsidRDefault="00AE2534" w:rsidP="00AE2534">
      <w:pPr>
        <w:spacing w:before="120" w:after="120"/>
        <w:jc w:val="left"/>
        <w:rPr>
          <w:rFonts w:cs="Arial"/>
          <w:i/>
          <w:szCs w:val="20"/>
        </w:rPr>
      </w:pPr>
      <w:r w:rsidRPr="00AF759F">
        <w:rPr>
          <w:rFonts w:cs="Arial"/>
          <w:i/>
          <w:szCs w:val="20"/>
        </w:rPr>
        <w:t xml:space="preserve">Mr. </w:t>
      </w:r>
      <w:r>
        <w:rPr>
          <w:rFonts w:cs="Arial"/>
          <w:i/>
          <w:szCs w:val="20"/>
        </w:rPr>
        <w:t>Marion Henry</w:t>
      </w:r>
      <w:r w:rsidRPr="00AF759F">
        <w:rPr>
          <w:rFonts w:cs="Arial"/>
          <w:i/>
          <w:szCs w:val="20"/>
        </w:rPr>
        <w:t>,</w:t>
      </w:r>
    </w:p>
    <w:p w14:paraId="5539C47D" w14:textId="77777777" w:rsidR="00AE2534" w:rsidRPr="00AF759F" w:rsidRDefault="00AE2534" w:rsidP="00AE2534">
      <w:pPr>
        <w:spacing w:before="120" w:after="120"/>
        <w:jc w:val="left"/>
        <w:rPr>
          <w:rFonts w:cs="Arial"/>
          <w:i/>
          <w:szCs w:val="20"/>
        </w:rPr>
      </w:pPr>
      <w:r>
        <w:rPr>
          <w:rFonts w:cs="Arial"/>
          <w:i/>
          <w:szCs w:val="20"/>
        </w:rPr>
        <w:t>Secretary, Department of Resources and Development</w:t>
      </w:r>
      <w:r w:rsidRPr="00AF759F">
        <w:rPr>
          <w:rFonts w:cs="Arial"/>
          <w:i/>
          <w:szCs w:val="20"/>
        </w:rPr>
        <w:t>,</w:t>
      </w:r>
    </w:p>
    <w:p w14:paraId="2433C55B" w14:textId="77777777" w:rsidR="00AE2534" w:rsidRPr="00AF759F" w:rsidRDefault="00AE2534" w:rsidP="00AE2534">
      <w:pPr>
        <w:suppressAutoHyphens/>
        <w:spacing w:before="120" w:after="120"/>
        <w:rPr>
          <w:rFonts w:cs="Arial"/>
          <w:spacing w:val="-2"/>
          <w:szCs w:val="20"/>
        </w:rPr>
      </w:pPr>
      <w:r w:rsidRPr="00AF759F">
        <w:rPr>
          <w:rFonts w:cs="Arial"/>
          <w:i/>
          <w:szCs w:val="20"/>
        </w:rPr>
        <w:t xml:space="preserve">Government of </w:t>
      </w:r>
      <w:r>
        <w:rPr>
          <w:rFonts w:cs="Arial"/>
          <w:i/>
          <w:szCs w:val="20"/>
        </w:rPr>
        <w:t>Federates States of Micronesia</w:t>
      </w:r>
      <w:r w:rsidRPr="00AF759F">
        <w:rPr>
          <w:rFonts w:cs="Arial"/>
          <w:spacing w:val="-2"/>
          <w:szCs w:val="20"/>
        </w:rPr>
        <w:t xml:space="preserve"> </w:t>
      </w:r>
    </w:p>
    <w:p w14:paraId="7126F4A5" w14:textId="77777777" w:rsidR="00AE2534" w:rsidRDefault="00AE2534" w:rsidP="00AE2534">
      <w:pPr>
        <w:suppressAutoHyphens/>
        <w:spacing w:before="120" w:after="120"/>
        <w:rPr>
          <w:rFonts w:cs="Arial"/>
          <w:spacing w:val="-2"/>
          <w:szCs w:val="20"/>
        </w:rPr>
      </w:pPr>
      <w:r w:rsidRPr="00FD7EE9">
        <w:rPr>
          <w:rFonts w:cs="Arial"/>
          <w:spacing w:val="-2"/>
          <w:szCs w:val="20"/>
        </w:rPr>
        <w:t>Date:</w:t>
      </w:r>
    </w:p>
    <w:p w14:paraId="7E844DCE" w14:textId="77777777" w:rsidR="00AE2534" w:rsidRDefault="00AE2534" w:rsidP="00AE2534">
      <w:pPr>
        <w:suppressAutoHyphens/>
        <w:spacing w:before="120" w:after="120"/>
        <w:rPr>
          <w:rFonts w:cs="Arial"/>
          <w:spacing w:val="-2"/>
          <w:szCs w:val="20"/>
        </w:rPr>
      </w:pPr>
    </w:p>
    <w:p w14:paraId="34A9DF62" w14:textId="77777777" w:rsidR="00AE2534" w:rsidRDefault="00AE2534" w:rsidP="00AE2534">
      <w:pPr>
        <w:suppressAutoHyphens/>
        <w:spacing w:before="120" w:after="120"/>
        <w:rPr>
          <w:rFonts w:cs="Arial"/>
          <w:spacing w:val="-2"/>
          <w:szCs w:val="20"/>
        </w:rPr>
      </w:pPr>
    </w:p>
    <w:p w14:paraId="73EB7CB4" w14:textId="77777777" w:rsidR="00AE2534" w:rsidRDefault="00AE2534" w:rsidP="00AE2534">
      <w:pPr>
        <w:spacing w:after="160" w:line="259" w:lineRule="auto"/>
        <w:jc w:val="left"/>
        <w:rPr>
          <w:rFonts w:cs="Arial"/>
          <w:spacing w:val="-2"/>
          <w:szCs w:val="20"/>
        </w:rPr>
      </w:pPr>
      <w:r>
        <w:rPr>
          <w:rFonts w:cs="Arial"/>
          <w:spacing w:val="-2"/>
          <w:szCs w:val="20"/>
        </w:rPr>
        <w:br w:type="page"/>
      </w:r>
    </w:p>
    <w:p w14:paraId="2C1BF7E2" w14:textId="77777777" w:rsidR="00AE2534" w:rsidRPr="00973F1F" w:rsidRDefault="00AE2534" w:rsidP="00AE2534">
      <w:pPr>
        <w:keepNext/>
        <w:keepLines/>
        <w:numPr>
          <w:ilvl w:val="12"/>
          <w:numId w:val="0"/>
        </w:numPr>
        <w:tabs>
          <w:tab w:val="left" w:pos="0"/>
        </w:tabs>
        <w:suppressAutoHyphens/>
        <w:jc w:val="center"/>
        <w:rPr>
          <w:szCs w:val="20"/>
        </w:rPr>
      </w:pPr>
      <w:r w:rsidRPr="00973F1F">
        <w:rPr>
          <w:szCs w:val="20"/>
          <w:u w:val="single"/>
        </w:rPr>
        <w:lastRenderedPageBreak/>
        <w:fldChar w:fldCharType="begin"/>
      </w:r>
      <w:r w:rsidRPr="00973F1F">
        <w:rPr>
          <w:szCs w:val="20"/>
          <w:u w:val="single"/>
        </w:rPr>
        <w:instrText xml:space="preserve">PRIVATE </w:instrText>
      </w:r>
      <w:r w:rsidRPr="00973F1F">
        <w:rPr>
          <w:szCs w:val="20"/>
          <w:u w:val="single"/>
        </w:rPr>
        <w:fldChar w:fldCharType="end"/>
      </w:r>
      <w:r w:rsidRPr="00973F1F">
        <w:rPr>
          <w:szCs w:val="20"/>
          <w:u w:val="single"/>
        </w:rPr>
        <w:t>Attachment:  Description of UNDP Country Office Support Services</w:t>
      </w:r>
      <w:r w:rsidRPr="00973F1F">
        <w:rPr>
          <w:szCs w:val="20"/>
          <w:u w:val="single"/>
        </w:rPr>
        <w:fldChar w:fldCharType="begin"/>
      </w:r>
      <w:r w:rsidRPr="00973F1F">
        <w:rPr>
          <w:szCs w:val="20"/>
          <w:u w:val="single"/>
        </w:rPr>
        <w:instrText>tc "Attachment "</w:instrText>
      </w:r>
      <w:r w:rsidRPr="00973F1F">
        <w:rPr>
          <w:szCs w:val="20"/>
          <w:u w:val="single"/>
        </w:rPr>
        <w:fldChar w:fldCharType="end"/>
      </w:r>
    </w:p>
    <w:p w14:paraId="4801618F" w14:textId="77777777" w:rsidR="00AE2534" w:rsidRPr="00973F1F" w:rsidRDefault="00AE2534" w:rsidP="00AE2534">
      <w:pPr>
        <w:numPr>
          <w:ilvl w:val="12"/>
          <w:numId w:val="0"/>
        </w:numPr>
        <w:tabs>
          <w:tab w:val="left" w:pos="0"/>
        </w:tabs>
        <w:suppressAutoHyphens/>
        <w:rPr>
          <w:spacing w:val="-2"/>
          <w:szCs w:val="20"/>
        </w:rPr>
      </w:pPr>
    </w:p>
    <w:p w14:paraId="78087739" w14:textId="27D9935A" w:rsidR="00AE2534" w:rsidRPr="00862C6C" w:rsidRDefault="00AE2534" w:rsidP="00862C6C">
      <w:pPr>
        <w:pStyle w:val="ListParagraph"/>
        <w:numPr>
          <w:ilvl w:val="0"/>
          <w:numId w:val="57"/>
        </w:numPr>
        <w:spacing w:after="120"/>
        <w:rPr>
          <w:b/>
          <w:bCs/>
          <w:spacing w:val="-2"/>
          <w:szCs w:val="20"/>
        </w:rPr>
      </w:pPr>
      <w:r w:rsidRPr="00862C6C">
        <w:rPr>
          <w:spacing w:val="-2"/>
          <w:szCs w:val="20"/>
        </w:rPr>
        <w:t xml:space="preserve">Reference is made to consultations between the </w:t>
      </w:r>
      <w:r w:rsidRPr="00862C6C">
        <w:rPr>
          <w:rFonts w:cs="Arial"/>
          <w:szCs w:val="20"/>
        </w:rPr>
        <w:t>Department of Resources and Development</w:t>
      </w:r>
      <w:r w:rsidRPr="00862C6C">
        <w:rPr>
          <w:spacing w:val="-2"/>
          <w:szCs w:val="20"/>
        </w:rPr>
        <w:t xml:space="preserve">, the institution designated by the Government of </w:t>
      </w:r>
      <w:r w:rsidRPr="00862C6C">
        <w:rPr>
          <w:b/>
          <w:i/>
          <w:spacing w:val="-2"/>
          <w:szCs w:val="20"/>
        </w:rPr>
        <w:t>Federated States of Micronesia</w:t>
      </w:r>
      <w:r w:rsidRPr="00862C6C">
        <w:rPr>
          <w:spacing w:val="-2"/>
          <w:szCs w:val="20"/>
        </w:rPr>
        <w:t>, and officials of UNDP with respect to the provision of support services by the UNDP country office for the nationally managed programme or project “</w:t>
      </w:r>
      <w:r w:rsidRPr="00862C6C">
        <w:rPr>
          <w:rFonts w:cs="Arial"/>
          <w:b/>
          <w:szCs w:val="20"/>
        </w:rPr>
        <w:t>Micronesia Public Sector Buildings Energy Efficiency (MPSBEE) Project</w:t>
      </w:r>
      <w:r w:rsidRPr="00862C6C">
        <w:rPr>
          <w:rFonts w:cs="Arial"/>
          <w:noProof/>
          <w:color w:val="000000"/>
          <w:szCs w:val="20"/>
        </w:rPr>
        <w:t xml:space="preserve"> (PIMS # 5997, Project ID: 00112839, Output ID: 00111186)</w:t>
      </w:r>
    </w:p>
    <w:p w14:paraId="77D2C276" w14:textId="24A3FDBB" w:rsidR="00AE2534" w:rsidRPr="00862C6C" w:rsidRDefault="00AE2534" w:rsidP="00862C6C">
      <w:pPr>
        <w:pStyle w:val="ListParagraph"/>
        <w:numPr>
          <w:ilvl w:val="0"/>
          <w:numId w:val="57"/>
        </w:numPr>
        <w:tabs>
          <w:tab w:val="left" w:pos="0"/>
        </w:tabs>
        <w:suppressAutoHyphens/>
        <w:spacing w:after="120"/>
        <w:rPr>
          <w:spacing w:val="-2"/>
          <w:szCs w:val="20"/>
        </w:rPr>
      </w:pPr>
      <w:r w:rsidRPr="00862C6C">
        <w:rPr>
          <w:spacing w:val="-2"/>
          <w:szCs w:val="20"/>
        </w:rPr>
        <w:t>In accordance with the provisions of the letter of agreement signed and the programme support document (</w:t>
      </w:r>
      <w:r w:rsidRPr="00862C6C">
        <w:rPr>
          <w:i/>
          <w:spacing w:val="-2"/>
          <w:szCs w:val="20"/>
        </w:rPr>
        <w:t>project</w:t>
      </w:r>
      <w:r w:rsidRPr="00862C6C">
        <w:rPr>
          <w:spacing w:val="-2"/>
          <w:szCs w:val="20"/>
        </w:rPr>
        <w:t xml:space="preserve"> </w:t>
      </w:r>
      <w:r w:rsidRPr="00862C6C">
        <w:rPr>
          <w:i/>
          <w:spacing w:val="-2"/>
          <w:szCs w:val="20"/>
        </w:rPr>
        <w:t>document</w:t>
      </w:r>
      <w:r w:rsidRPr="00862C6C">
        <w:rPr>
          <w:spacing w:val="-2"/>
          <w:szCs w:val="20"/>
        </w:rPr>
        <w:t>), the UNDP country office shall provide support services for the Programme as described below.</w:t>
      </w:r>
    </w:p>
    <w:p w14:paraId="6B7B1357" w14:textId="388A8E3B" w:rsidR="00AE2534" w:rsidRPr="00862C6C" w:rsidRDefault="00AE2534" w:rsidP="00862C6C">
      <w:pPr>
        <w:pStyle w:val="ListParagraph"/>
        <w:numPr>
          <w:ilvl w:val="0"/>
          <w:numId w:val="57"/>
        </w:numPr>
        <w:tabs>
          <w:tab w:val="left" w:pos="0"/>
        </w:tabs>
        <w:suppressAutoHyphens/>
        <w:rPr>
          <w:spacing w:val="-2"/>
          <w:szCs w:val="20"/>
        </w:rPr>
      </w:pPr>
      <w:r w:rsidRPr="00862C6C">
        <w:rPr>
          <w:spacing w:val="-2"/>
          <w:szCs w:val="20"/>
        </w:rPr>
        <w:t>Support services to be provided:</w:t>
      </w:r>
    </w:p>
    <w:p w14:paraId="6BA1CECA" w14:textId="77777777" w:rsidR="00AE2534" w:rsidRPr="005D1AC2" w:rsidRDefault="00AE2534" w:rsidP="00AE2534">
      <w:pPr>
        <w:tabs>
          <w:tab w:val="left" w:pos="0"/>
        </w:tabs>
        <w:suppressAutoHyphens/>
        <w:ind w:left="360"/>
        <w:rPr>
          <w:spacing w:val="-2"/>
        </w:rPr>
      </w:pPr>
    </w:p>
    <w:tbl>
      <w:tblPr>
        <w:tblW w:w="9270" w:type="dxa"/>
        <w:tblInd w:w="108" w:type="dxa"/>
        <w:tblLayout w:type="fixed"/>
        <w:tblLook w:val="0000" w:firstRow="0" w:lastRow="0" w:firstColumn="0" w:lastColumn="0" w:noHBand="0" w:noVBand="0"/>
      </w:tblPr>
      <w:tblGrid>
        <w:gridCol w:w="2552"/>
        <w:gridCol w:w="2551"/>
        <w:gridCol w:w="2107"/>
        <w:gridCol w:w="2060"/>
      </w:tblGrid>
      <w:tr w:rsidR="00AE2534" w:rsidRPr="00891152" w14:paraId="4F6468B0" w14:textId="77777777" w:rsidTr="00862C6C">
        <w:trPr>
          <w:tblHeader/>
        </w:trPr>
        <w:tc>
          <w:tcPr>
            <w:tcW w:w="2552" w:type="dxa"/>
            <w:tcBorders>
              <w:top w:val="single" w:sz="6" w:space="0" w:color="auto"/>
              <w:left w:val="single" w:sz="6" w:space="0" w:color="auto"/>
              <w:bottom w:val="single" w:sz="6" w:space="0" w:color="auto"/>
            </w:tcBorders>
            <w:shd w:val="clear" w:color="auto" w:fill="E0E0E0"/>
            <w:vAlign w:val="center"/>
          </w:tcPr>
          <w:p w14:paraId="398701A9" w14:textId="77777777" w:rsidR="00AE2534" w:rsidRPr="001E7DED" w:rsidRDefault="00AE2534" w:rsidP="00862C6C">
            <w:pPr>
              <w:numPr>
                <w:ilvl w:val="12"/>
                <w:numId w:val="0"/>
              </w:numPr>
              <w:tabs>
                <w:tab w:val="left" w:pos="0"/>
              </w:tabs>
              <w:suppressAutoHyphens/>
              <w:jc w:val="center"/>
              <w:rPr>
                <w:spacing w:val="-2"/>
                <w:sz w:val="18"/>
                <w:szCs w:val="18"/>
              </w:rPr>
            </w:pPr>
            <w:r w:rsidRPr="001E7DED">
              <w:rPr>
                <w:spacing w:val="-2"/>
                <w:sz w:val="18"/>
                <w:szCs w:val="18"/>
              </w:rPr>
              <w:fldChar w:fldCharType="begin"/>
            </w:r>
            <w:r w:rsidRPr="001E7DED">
              <w:rPr>
                <w:spacing w:val="-2"/>
                <w:sz w:val="18"/>
                <w:szCs w:val="18"/>
              </w:rPr>
              <w:instrText xml:space="preserve">PRIVATE </w:instrText>
            </w:r>
            <w:r w:rsidRPr="001E7DED">
              <w:rPr>
                <w:spacing w:val="-2"/>
                <w:sz w:val="18"/>
                <w:szCs w:val="18"/>
              </w:rPr>
              <w:fldChar w:fldCharType="end"/>
            </w:r>
            <w:r w:rsidRPr="001E7DED">
              <w:rPr>
                <w:spacing w:val="-2"/>
                <w:sz w:val="18"/>
                <w:szCs w:val="18"/>
              </w:rPr>
              <w:t>Support services</w:t>
            </w:r>
          </w:p>
        </w:tc>
        <w:tc>
          <w:tcPr>
            <w:tcW w:w="2551" w:type="dxa"/>
            <w:tcBorders>
              <w:top w:val="single" w:sz="6" w:space="0" w:color="auto"/>
              <w:left w:val="single" w:sz="6" w:space="0" w:color="auto"/>
              <w:bottom w:val="single" w:sz="6" w:space="0" w:color="auto"/>
            </w:tcBorders>
            <w:shd w:val="clear" w:color="auto" w:fill="E0E0E0"/>
            <w:vAlign w:val="center"/>
          </w:tcPr>
          <w:p w14:paraId="0B5787FD" w14:textId="77777777" w:rsidR="00AE2534" w:rsidRPr="001E7DED" w:rsidRDefault="00AE2534" w:rsidP="00862C6C">
            <w:pPr>
              <w:numPr>
                <w:ilvl w:val="12"/>
                <w:numId w:val="0"/>
              </w:numPr>
              <w:tabs>
                <w:tab w:val="left" w:pos="0"/>
              </w:tabs>
              <w:suppressAutoHyphens/>
              <w:jc w:val="center"/>
              <w:rPr>
                <w:spacing w:val="-2"/>
                <w:sz w:val="18"/>
                <w:szCs w:val="18"/>
              </w:rPr>
            </w:pPr>
            <w:r w:rsidRPr="001E7DED">
              <w:rPr>
                <w:spacing w:val="-2"/>
                <w:sz w:val="18"/>
                <w:szCs w:val="18"/>
              </w:rPr>
              <w:t>Schedule for the provision of the support services</w:t>
            </w:r>
          </w:p>
        </w:tc>
        <w:tc>
          <w:tcPr>
            <w:tcW w:w="2107" w:type="dxa"/>
            <w:tcBorders>
              <w:top w:val="single" w:sz="6" w:space="0" w:color="auto"/>
              <w:left w:val="single" w:sz="6" w:space="0" w:color="auto"/>
              <w:bottom w:val="single" w:sz="6" w:space="0" w:color="auto"/>
            </w:tcBorders>
            <w:shd w:val="clear" w:color="auto" w:fill="E0E0E0"/>
            <w:vAlign w:val="center"/>
          </w:tcPr>
          <w:p w14:paraId="3808B559" w14:textId="77777777" w:rsidR="00AE2534" w:rsidRPr="001E7DED" w:rsidRDefault="00AE2534" w:rsidP="00862C6C">
            <w:pPr>
              <w:numPr>
                <w:ilvl w:val="12"/>
                <w:numId w:val="0"/>
              </w:numPr>
              <w:tabs>
                <w:tab w:val="left" w:pos="0"/>
              </w:tabs>
              <w:suppressAutoHyphens/>
              <w:jc w:val="center"/>
              <w:rPr>
                <w:spacing w:val="-2"/>
                <w:sz w:val="18"/>
                <w:szCs w:val="18"/>
              </w:rPr>
            </w:pPr>
            <w:r w:rsidRPr="001E7DED">
              <w:rPr>
                <w:spacing w:val="-2"/>
                <w:sz w:val="18"/>
                <w:szCs w:val="18"/>
              </w:rPr>
              <w:t>Cost to UNDP of providing such support services (where appropriate)</w:t>
            </w:r>
          </w:p>
        </w:tc>
        <w:tc>
          <w:tcPr>
            <w:tcW w:w="2060" w:type="dxa"/>
            <w:tcBorders>
              <w:top w:val="single" w:sz="6" w:space="0" w:color="auto"/>
              <w:left w:val="single" w:sz="6" w:space="0" w:color="auto"/>
              <w:bottom w:val="single" w:sz="6" w:space="0" w:color="auto"/>
              <w:right w:val="single" w:sz="6" w:space="0" w:color="auto"/>
            </w:tcBorders>
            <w:shd w:val="clear" w:color="auto" w:fill="E0E0E0"/>
            <w:vAlign w:val="center"/>
          </w:tcPr>
          <w:p w14:paraId="4121F943" w14:textId="77777777" w:rsidR="00AE2534" w:rsidRPr="001E7DED" w:rsidRDefault="00AE2534" w:rsidP="00862C6C">
            <w:pPr>
              <w:numPr>
                <w:ilvl w:val="12"/>
                <w:numId w:val="0"/>
              </w:numPr>
              <w:tabs>
                <w:tab w:val="left" w:pos="0"/>
              </w:tabs>
              <w:suppressAutoHyphens/>
              <w:jc w:val="center"/>
              <w:rPr>
                <w:spacing w:val="-2"/>
                <w:sz w:val="18"/>
                <w:szCs w:val="18"/>
              </w:rPr>
            </w:pPr>
            <w:r w:rsidRPr="001E7DED">
              <w:rPr>
                <w:spacing w:val="-2"/>
                <w:sz w:val="18"/>
                <w:szCs w:val="18"/>
              </w:rPr>
              <w:t>Amount and method of reimbursement of UNDP (where appropriate)</w:t>
            </w:r>
          </w:p>
        </w:tc>
      </w:tr>
      <w:tr w:rsidR="00AE2534" w:rsidRPr="00891152" w14:paraId="1AA4B63F" w14:textId="77777777" w:rsidTr="00862C6C">
        <w:tc>
          <w:tcPr>
            <w:tcW w:w="2552" w:type="dxa"/>
            <w:tcBorders>
              <w:left w:val="single" w:sz="6" w:space="0" w:color="auto"/>
            </w:tcBorders>
          </w:tcPr>
          <w:p w14:paraId="5A11109C" w14:textId="77777777" w:rsidR="00AE2534" w:rsidRPr="001E7DED" w:rsidRDefault="00AE2534" w:rsidP="00862C6C">
            <w:pPr>
              <w:tabs>
                <w:tab w:val="left" w:pos="0"/>
              </w:tabs>
              <w:suppressAutoHyphens/>
              <w:jc w:val="left"/>
              <w:rPr>
                <w:spacing w:val="-2"/>
                <w:sz w:val="18"/>
                <w:szCs w:val="18"/>
              </w:rPr>
            </w:pPr>
            <w:r w:rsidRPr="001E7DED">
              <w:rPr>
                <w:spacing w:val="-2"/>
                <w:sz w:val="18"/>
                <w:szCs w:val="18"/>
              </w:rPr>
              <w:t xml:space="preserve">1. </w:t>
            </w:r>
            <w:r>
              <w:rPr>
                <w:spacing w:val="-2"/>
                <w:sz w:val="18"/>
                <w:szCs w:val="18"/>
              </w:rPr>
              <w:t>Support DRD in the i</w:t>
            </w:r>
            <w:r w:rsidRPr="001E7DED">
              <w:rPr>
                <w:spacing w:val="-2"/>
                <w:sz w:val="18"/>
                <w:szCs w:val="18"/>
              </w:rPr>
              <w:t>dentification and/or recruitment of project personnel</w:t>
            </w:r>
          </w:p>
          <w:p w14:paraId="5BB7275B" w14:textId="77777777" w:rsidR="00AE2534" w:rsidRPr="001E7DED" w:rsidRDefault="00AE2534" w:rsidP="00862C6C">
            <w:pPr>
              <w:tabs>
                <w:tab w:val="left" w:pos="0"/>
              </w:tabs>
              <w:suppressAutoHyphens/>
              <w:jc w:val="left"/>
              <w:rPr>
                <w:spacing w:val="-2"/>
                <w:sz w:val="18"/>
                <w:szCs w:val="18"/>
              </w:rPr>
            </w:pPr>
            <w:r w:rsidRPr="001E7DED">
              <w:rPr>
                <w:spacing w:val="-2"/>
                <w:sz w:val="18"/>
                <w:szCs w:val="18"/>
              </w:rPr>
              <w:t>* Project Coordinator</w:t>
            </w:r>
          </w:p>
          <w:p w14:paraId="1C6DC379" w14:textId="77777777" w:rsidR="00AE2534" w:rsidRPr="001E7DED" w:rsidRDefault="00AE2534" w:rsidP="00862C6C">
            <w:pPr>
              <w:tabs>
                <w:tab w:val="left" w:pos="0"/>
              </w:tabs>
              <w:suppressAutoHyphens/>
              <w:jc w:val="left"/>
              <w:rPr>
                <w:spacing w:val="-2"/>
                <w:sz w:val="18"/>
                <w:szCs w:val="18"/>
              </w:rPr>
            </w:pPr>
            <w:r w:rsidRPr="001E7DED">
              <w:rPr>
                <w:spacing w:val="-2"/>
                <w:sz w:val="18"/>
                <w:szCs w:val="18"/>
              </w:rPr>
              <w:t>* Finance Officer</w:t>
            </w:r>
          </w:p>
        </w:tc>
        <w:tc>
          <w:tcPr>
            <w:tcW w:w="2551" w:type="dxa"/>
            <w:tcBorders>
              <w:top w:val="single" w:sz="6" w:space="0" w:color="auto"/>
              <w:left w:val="single" w:sz="6" w:space="0" w:color="auto"/>
              <w:bottom w:val="single" w:sz="6" w:space="0" w:color="auto"/>
            </w:tcBorders>
            <w:shd w:val="clear" w:color="auto" w:fill="auto"/>
          </w:tcPr>
          <w:p w14:paraId="39F0C4A3" w14:textId="77777777" w:rsidR="00AE2534" w:rsidRPr="001E7DED" w:rsidRDefault="00AE2534" w:rsidP="00862C6C">
            <w:pPr>
              <w:numPr>
                <w:ilvl w:val="12"/>
                <w:numId w:val="0"/>
              </w:numPr>
              <w:tabs>
                <w:tab w:val="left" w:pos="0"/>
              </w:tabs>
              <w:suppressAutoHyphens/>
              <w:jc w:val="left"/>
              <w:rPr>
                <w:spacing w:val="-2"/>
                <w:sz w:val="18"/>
                <w:szCs w:val="18"/>
              </w:rPr>
            </w:pPr>
          </w:p>
          <w:p w14:paraId="64B46639" w14:textId="77777777" w:rsidR="00AE2534" w:rsidRDefault="00AE2534" w:rsidP="00862C6C">
            <w:pPr>
              <w:numPr>
                <w:ilvl w:val="12"/>
                <w:numId w:val="0"/>
              </w:numPr>
              <w:tabs>
                <w:tab w:val="left" w:pos="0"/>
              </w:tabs>
              <w:suppressAutoHyphens/>
              <w:jc w:val="left"/>
              <w:rPr>
                <w:spacing w:val="-2"/>
                <w:sz w:val="18"/>
                <w:szCs w:val="18"/>
              </w:rPr>
            </w:pPr>
          </w:p>
          <w:p w14:paraId="77C27DB5" w14:textId="77777777" w:rsidR="00AE2534" w:rsidRPr="001E7DED" w:rsidRDefault="00AE2534" w:rsidP="00862C6C">
            <w:pPr>
              <w:numPr>
                <w:ilvl w:val="12"/>
                <w:numId w:val="0"/>
              </w:numPr>
              <w:tabs>
                <w:tab w:val="left" w:pos="0"/>
              </w:tabs>
              <w:suppressAutoHyphens/>
              <w:jc w:val="left"/>
              <w:rPr>
                <w:spacing w:val="-2"/>
                <w:sz w:val="18"/>
                <w:szCs w:val="18"/>
              </w:rPr>
            </w:pPr>
          </w:p>
          <w:p w14:paraId="7B5D8342" w14:textId="77777777" w:rsidR="00AE2534" w:rsidRPr="001E7DED" w:rsidRDefault="00AE2534" w:rsidP="00862C6C">
            <w:pPr>
              <w:numPr>
                <w:ilvl w:val="12"/>
                <w:numId w:val="0"/>
              </w:numPr>
              <w:tabs>
                <w:tab w:val="left" w:pos="0"/>
              </w:tabs>
              <w:suppressAutoHyphens/>
              <w:jc w:val="left"/>
              <w:rPr>
                <w:spacing w:val="-2"/>
                <w:sz w:val="18"/>
                <w:szCs w:val="18"/>
              </w:rPr>
            </w:pPr>
            <w:r>
              <w:rPr>
                <w:spacing w:val="-2"/>
                <w:sz w:val="18"/>
                <w:szCs w:val="18"/>
              </w:rPr>
              <w:t>January</w:t>
            </w:r>
            <w:r w:rsidRPr="001E7DED">
              <w:rPr>
                <w:spacing w:val="-2"/>
                <w:sz w:val="18"/>
                <w:szCs w:val="18"/>
              </w:rPr>
              <w:t xml:space="preserve"> – </w:t>
            </w:r>
            <w:r>
              <w:rPr>
                <w:spacing w:val="-2"/>
                <w:sz w:val="18"/>
                <w:szCs w:val="18"/>
              </w:rPr>
              <w:t>March 2019</w:t>
            </w:r>
          </w:p>
          <w:p w14:paraId="4D817A94" w14:textId="77777777" w:rsidR="00AE2534" w:rsidRPr="001E7DED" w:rsidRDefault="00AE2534" w:rsidP="00862C6C">
            <w:pPr>
              <w:numPr>
                <w:ilvl w:val="12"/>
                <w:numId w:val="0"/>
              </w:numPr>
              <w:tabs>
                <w:tab w:val="left" w:pos="0"/>
              </w:tabs>
              <w:suppressAutoHyphens/>
              <w:jc w:val="left"/>
              <w:rPr>
                <w:spacing w:val="-2"/>
                <w:sz w:val="18"/>
                <w:szCs w:val="18"/>
              </w:rPr>
            </w:pPr>
          </w:p>
        </w:tc>
        <w:tc>
          <w:tcPr>
            <w:tcW w:w="2107" w:type="dxa"/>
            <w:tcBorders>
              <w:top w:val="single" w:sz="6" w:space="0" w:color="auto"/>
              <w:left w:val="single" w:sz="6" w:space="0" w:color="auto"/>
              <w:bottom w:val="single" w:sz="6" w:space="0" w:color="auto"/>
            </w:tcBorders>
            <w:shd w:val="clear" w:color="auto" w:fill="auto"/>
          </w:tcPr>
          <w:p w14:paraId="7B48667D" w14:textId="77777777" w:rsidR="00AE2534" w:rsidRPr="00C72927" w:rsidRDefault="00AE2534" w:rsidP="00862C6C">
            <w:pPr>
              <w:numPr>
                <w:ilvl w:val="12"/>
                <w:numId w:val="0"/>
              </w:numPr>
              <w:tabs>
                <w:tab w:val="left" w:pos="0"/>
              </w:tabs>
              <w:suppressAutoHyphens/>
              <w:jc w:val="left"/>
              <w:rPr>
                <w:spacing w:val="-2"/>
                <w:sz w:val="18"/>
                <w:szCs w:val="18"/>
              </w:rPr>
            </w:pPr>
            <w:r w:rsidRPr="00C72927">
              <w:rPr>
                <w:spacing w:val="-2"/>
                <w:sz w:val="18"/>
                <w:szCs w:val="18"/>
              </w:rPr>
              <w:t>As per the UPL:</w:t>
            </w:r>
          </w:p>
          <w:p w14:paraId="2390CABD" w14:textId="77777777" w:rsidR="00AE2534" w:rsidRPr="00C72927" w:rsidRDefault="00AE2534" w:rsidP="00862C6C">
            <w:pPr>
              <w:numPr>
                <w:ilvl w:val="12"/>
                <w:numId w:val="0"/>
              </w:numPr>
              <w:tabs>
                <w:tab w:val="left" w:pos="0"/>
              </w:tabs>
              <w:suppressAutoHyphens/>
              <w:jc w:val="left"/>
              <w:rPr>
                <w:spacing w:val="-2"/>
                <w:sz w:val="18"/>
                <w:szCs w:val="18"/>
              </w:rPr>
            </w:pPr>
            <w:r w:rsidRPr="00C72927">
              <w:rPr>
                <w:spacing w:val="-2"/>
                <w:sz w:val="18"/>
                <w:szCs w:val="18"/>
              </w:rPr>
              <w:t>US$ 893.96 per case, including recurring cost after hire (i.e. payments)</w:t>
            </w:r>
          </w:p>
        </w:tc>
        <w:tc>
          <w:tcPr>
            <w:tcW w:w="2060" w:type="dxa"/>
            <w:tcBorders>
              <w:left w:val="single" w:sz="6" w:space="0" w:color="auto"/>
              <w:right w:val="single" w:sz="6" w:space="0" w:color="auto"/>
            </w:tcBorders>
          </w:tcPr>
          <w:p w14:paraId="04BE7BEC" w14:textId="77777777" w:rsidR="00AE2534" w:rsidRPr="001E7DED" w:rsidRDefault="00AE2534" w:rsidP="00862C6C">
            <w:pPr>
              <w:numPr>
                <w:ilvl w:val="12"/>
                <w:numId w:val="0"/>
              </w:numPr>
              <w:tabs>
                <w:tab w:val="left" w:pos="0"/>
              </w:tabs>
              <w:suppressAutoHyphens/>
              <w:jc w:val="left"/>
              <w:rPr>
                <w:spacing w:val="-2"/>
                <w:sz w:val="18"/>
                <w:szCs w:val="18"/>
              </w:rPr>
            </w:pPr>
            <w:r>
              <w:rPr>
                <w:spacing w:val="-2"/>
                <w:sz w:val="18"/>
                <w:szCs w:val="18"/>
              </w:rPr>
              <w:t xml:space="preserve">Should be approved by the Project Board; then </w:t>
            </w:r>
            <w:r w:rsidRPr="001E7DED">
              <w:rPr>
                <w:spacing w:val="-2"/>
                <w:sz w:val="18"/>
                <w:szCs w:val="18"/>
              </w:rPr>
              <w:t>UNDP will directly charge the project upon receipt of request of services from the Implementing Partner</w:t>
            </w:r>
            <w:r>
              <w:rPr>
                <w:spacing w:val="-2"/>
                <w:sz w:val="18"/>
                <w:szCs w:val="18"/>
              </w:rPr>
              <w:t>/Project Board</w:t>
            </w:r>
          </w:p>
        </w:tc>
      </w:tr>
      <w:tr w:rsidR="00AE2534" w:rsidRPr="00891152" w14:paraId="090C252C" w14:textId="77777777" w:rsidTr="00862C6C">
        <w:tc>
          <w:tcPr>
            <w:tcW w:w="2552" w:type="dxa"/>
            <w:tcBorders>
              <w:top w:val="single" w:sz="6" w:space="0" w:color="auto"/>
              <w:left w:val="single" w:sz="6" w:space="0" w:color="auto"/>
            </w:tcBorders>
          </w:tcPr>
          <w:p w14:paraId="3BF05A7D" w14:textId="77777777" w:rsidR="00AE2534" w:rsidRPr="001E7DED" w:rsidRDefault="00AE2534" w:rsidP="00862C6C">
            <w:pPr>
              <w:numPr>
                <w:ilvl w:val="12"/>
                <w:numId w:val="0"/>
              </w:numPr>
              <w:tabs>
                <w:tab w:val="left" w:pos="0"/>
              </w:tabs>
              <w:suppressAutoHyphens/>
              <w:jc w:val="left"/>
              <w:rPr>
                <w:spacing w:val="-2"/>
                <w:sz w:val="18"/>
                <w:szCs w:val="18"/>
              </w:rPr>
            </w:pPr>
            <w:r w:rsidRPr="001E7DED">
              <w:rPr>
                <w:spacing w:val="-2"/>
                <w:sz w:val="18"/>
                <w:szCs w:val="18"/>
              </w:rPr>
              <w:t>2.  Procurement of goods:</w:t>
            </w:r>
          </w:p>
          <w:p w14:paraId="0ECC51D1" w14:textId="77777777" w:rsidR="00AE2534" w:rsidRPr="001E7DED" w:rsidRDefault="00AE2534" w:rsidP="00862C6C">
            <w:pPr>
              <w:numPr>
                <w:ilvl w:val="12"/>
                <w:numId w:val="0"/>
              </w:numPr>
              <w:tabs>
                <w:tab w:val="left" w:pos="0"/>
              </w:tabs>
              <w:suppressAutoHyphens/>
              <w:jc w:val="left"/>
              <w:rPr>
                <w:spacing w:val="-2"/>
                <w:sz w:val="18"/>
                <w:szCs w:val="18"/>
              </w:rPr>
            </w:pPr>
            <w:r w:rsidRPr="001E7DED">
              <w:rPr>
                <w:spacing w:val="-2"/>
                <w:sz w:val="18"/>
                <w:szCs w:val="18"/>
              </w:rPr>
              <w:t xml:space="preserve">    * Data show</w:t>
            </w:r>
          </w:p>
          <w:p w14:paraId="4F6B81B0" w14:textId="77777777" w:rsidR="00AE2534" w:rsidRPr="001E7DED" w:rsidRDefault="00AE2534" w:rsidP="00862C6C">
            <w:pPr>
              <w:numPr>
                <w:ilvl w:val="12"/>
                <w:numId w:val="0"/>
              </w:numPr>
              <w:tabs>
                <w:tab w:val="left" w:pos="0"/>
              </w:tabs>
              <w:suppressAutoHyphens/>
              <w:jc w:val="left"/>
              <w:rPr>
                <w:spacing w:val="-2"/>
                <w:sz w:val="18"/>
                <w:szCs w:val="18"/>
              </w:rPr>
            </w:pPr>
            <w:r w:rsidRPr="001E7DED">
              <w:rPr>
                <w:spacing w:val="-2"/>
                <w:sz w:val="18"/>
                <w:szCs w:val="18"/>
              </w:rPr>
              <w:t xml:space="preserve">    * PCs</w:t>
            </w:r>
          </w:p>
          <w:p w14:paraId="6A5B10B4" w14:textId="77777777" w:rsidR="00AE2534" w:rsidRPr="001E7DED" w:rsidRDefault="00AE2534" w:rsidP="00862C6C">
            <w:pPr>
              <w:numPr>
                <w:ilvl w:val="12"/>
                <w:numId w:val="0"/>
              </w:numPr>
              <w:tabs>
                <w:tab w:val="left" w:pos="0"/>
              </w:tabs>
              <w:suppressAutoHyphens/>
              <w:jc w:val="left"/>
              <w:rPr>
                <w:spacing w:val="-2"/>
                <w:sz w:val="18"/>
                <w:szCs w:val="18"/>
              </w:rPr>
            </w:pPr>
            <w:r w:rsidRPr="001E7DED">
              <w:rPr>
                <w:spacing w:val="-2"/>
                <w:sz w:val="18"/>
                <w:szCs w:val="18"/>
              </w:rPr>
              <w:t xml:space="preserve">    * Printers</w:t>
            </w:r>
          </w:p>
        </w:tc>
        <w:tc>
          <w:tcPr>
            <w:tcW w:w="2551" w:type="dxa"/>
            <w:tcBorders>
              <w:top w:val="single" w:sz="6" w:space="0" w:color="auto"/>
              <w:left w:val="single" w:sz="6" w:space="0" w:color="auto"/>
              <w:bottom w:val="single" w:sz="6" w:space="0" w:color="auto"/>
            </w:tcBorders>
            <w:shd w:val="clear" w:color="auto" w:fill="auto"/>
          </w:tcPr>
          <w:p w14:paraId="429CCC71" w14:textId="77777777" w:rsidR="00AE2534" w:rsidRPr="001E7DED" w:rsidRDefault="00AE2534" w:rsidP="00862C6C">
            <w:pPr>
              <w:numPr>
                <w:ilvl w:val="12"/>
                <w:numId w:val="0"/>
              </w:numPr>
              <w:tabs>
                <w:tab w:val="left" w:pos="0"/>
              </w:tabs>
              <w:suppressAutoHyphens/>
              <w:jc w:val="left"/>
              <w:rPr>
                <w:spacing w:val="-2"/>
                <w:sz w:val="18"/>
                <w:szCs w:val="18"/>
              </w:rPr>
            </w:pPr>
            <w:r>
              <w:rPr>
                <w:spacing w:val="-2"/>
                <w:sz w:val="18"/>
                <w:szCs w:val="18"/>
              </w:rPr>
              <w:t>January</w:t>
            </w:r>
            <w:r w:rsidRPr="001E7DED">
              <w:rPr>
                <w:spacing w:val="-2"/>
                <w:sz w:val="18"/>
                <w:szCs w:val="18"/>
              </w:rPr>
              <w:t xml:space="preserve"> – </w:t>
            </w:r>
            <w:r>
              <w:rPr>
                <w:spacing w:val="-2"/>
                <w:sz w:val="18"/>
                <w:szCs w:val="18"/>
              </w:rPr>
              <w:t>March 2019</w:t>
            </w:r>
          </w:p>
          <w:p w14:paraId="145BD8FB" w14:textId="77777777" w:rsidR="00AE2534" w:rsidRPr="001E7DED" w:rsidRDefault="00AE2534" w:rsidP="00862C6C">
            <w:pPr>
              <w:numPr>
                <w:ilvl w:val="12"/>
                <w:numId w:val="0"/>
              </w:numPr>
              <w:tabs>
                <w:tab w:val="left" w:pos="0"/>
              </w:tabs>
              <w:suppressAutoHyphens/>
              <w:jc w:val="left"/>
              <w:rPr>
                <w:spacing w:val="-2"/>
                <w:sz w:val="18"/>
                <w:szCs w:val="18"/>
              </w:rPr>
            </w:pPr>
          </w:p>
        </w:tc>
        <w:tc>
          <w:tcPr>
            <w:tcW w:w="2107" w:type="dxa"/>
            <w:tcBorders>
              <w:top w:val="single" w:sz="6" w:space="0" w:color="auto"/>
              <w:left w:val="single" w:sz="6" w:space="0" w:color="auto"/>
              <w:bottom w:val="single" w:sz="6" w:space="0" w:color="auto"/>
            </w:tcBorders>
            <w:shd w:val="clear" w:color="auto" w:fill="auto"/>
          </w:tcPr>
          <w:p w14:paraId="229FC511" w14:textId="77777777" w:rsidR="00AE2534" w:rsidRPr="001E7DED" w:rsidRDefault="00AE2534" w:rsidP="00862C6C">
            <w:pPr>
              <w:numPr>
                <w:ilvl w:val="12"/>
                <w:numId w:val="0"/>
              </w:numPr>
              <w:tabs>
                <w:tab w:val="left" w:pos="0"/>
              </w:tabs>
              <w:suppressAutoHyphens/>
              <w:jc w:val="left"/>
              <w:rPr>
                <w:spacing w:val="-2"/>
                <w:sz w:val="18"/>
                <w:szCs w:val="18"/>
              </w:rPr>
            </w:pPr>
            <w:r w:rsidRPr="001E7DED">
              <w:rPr>
                <w:spacing w:val="-2"/>
                <w:sz w:val="18"/>
                <w:szCs w:val="18"/>
              </w:rPr>
              <w:t>As per the UPL:</w:t>
            </w:r>
          </w:p>
          <w:p w14:paraId="6657D346" w14:textId="77777777" w:rsidR="00AE2534" w:rsidRPr="001E7DED" w:rsidRDefault="00AE2534" w:rsidP="00862C6C">
            <w:pPr>
              <w:numPr>
                <w:ilvl w:val="12"/>
                <w:numId w:val="0"/>
              </w:numPr>
              <w:tabs>
                <w:tab w:val="left" w:pos="0"/>
              </w:tabs>
              <w:suppressAutoHyphens/>
              <w:jc w:val="left"/>
              <w:rPr>
                <w:spacing w:val="-2"/>
                <w:sz w:val="18"/>
                <w:szCs w:val="18"/>
              </w:rPr>
            </w:pPr>
            <w:r w:rsidRPr="001E7DED">
              <w:rPr>
                <w:spacing w:val="-2"/>
                <w:sz w:val="18"/>
                <w:szCs w:val="18"/>
              </w:rPr>
              <w:t xml:space="preserve">US$ </w:t>
            </w:r>
            <w:r>
              <w:rPr>
                <w:spacing w:val="-2"/>
                <w:sz w:val="18"/>
                <w:szCs w:val="18"/>
              </w:rPr>
              <w:t>706.11</w:t>
            </w:r>
            <w:r w:rsidRPr="001E7DED">
              <w:rPr>
                <w:spacing w:val="-2"/>
                <w:sz w:val="18"/>
                <w:szCs w:val="18"/>
              </w:rPr>
              <w:t xml:space="preserve"> for each purchasing process</w:t>
            </w:r>
          </w:p>
        </w:tc>
        <w:tc>
          <w:tcPr>
            <w:tcW w:w="2060" w:type="dxa"/>
            <w:tcBorders>
              <w:top w:val="single" w:sz="6" w:space="0" w:color="auto"/>
              <w:left w:val="single" w:sz="6" w:space="0" w:color="auto"/>
              <w:right w:val="single" w:sz="6" w:space="0" w:color="auto"/>
            </w:tcBorders>
          </w:tcPr>
          <w:p w14:paraId="525103D0" w14:textId="77777777" w:rsidR="00AE2534" w:rsidRPr="001E7DED" w:rsidRDefault="00AE2534" w:rsidP="00862C6C">
            <w:pPr>
              <w:numPr>
                <w:ilvl w:val="12"/>
                <w:numId w:val="0"/>
              </w:numPr>
              <w:tabs>
                <w:tab w:val="left" w:pos="0"/>
              </w:tabs>
              <w:suppressAutoHyphens/>
              <w:jc w:val="left"/>
              <w:rPr>
                <w:spacing w:val="-2"/>
                <w:sz w:val="18"/>
                <w:szCs w:val="18"/>
              </w:rPr>
            </w:pPr>
            <w:r w:rsidRPr="001E7DED">
              <w:rPr>
                <w:spacing w:val="-2"/>
                <w:sz w:val="18"/>
                <w:szCs w:val="18"/>
              </w:rPr>
              <w:t>As above</w:t>
            </w:r>
          </w:p>
        </w:tc>
      </w:tr>
      <w:tr w:rsidR="00AE2534" w:rsidRPr="00891152" w14:paraId="58A8A30F" w14:textId="77777777" w:rsidTr="00862C6C">
        <w:tc>
          <w:tcPr>
            <w:tcW w:w="2552" w:type="dxa"/>
            <w:tcBorders>
              <w:top w:val="single" w:sz="6" w:space="0" w:color="auto"/>
              <w:left w:val="single" w:sz="6" w:space="0" w:color="auto"/>
            </w:tcBorders>
          </w:tcPr>
          <w:p w14:paraId="31FABDF6" w14:textId="77777777" w:rsidR="00AE2534" w:rsidRPr="001E7DED" w:rsidRDefault="00AE2534" w:rsidP="00862C6C">
            <w:pPr>
              <w:numPr>
                <w:ilvl w:val="12"/>
                <w:numId w:val="0"/>
              </w:numPr>
              <w:tabs>
                <w:tab w:val="left" w:pos="0"/>
              </w:tabs>
              <w:suppressAutoHyphens/>
              <w:jc w:val="left"/>
              <w:rPr>
                <w:spacing w:val="-2"/>
                <w:sz w:val="18"/>
                <w:szCs w:val="18"/>
              </w:rPr>
            </w:pPr>
            <w:r w:rsidRPr="001E7DED">
              <w:rPr>
                <w:spacing w:val="-2"/>
                <w:sz w:val="18"/>
                <w:szCs w:val="18"/>
              </w:rPr>
              <w:t>3. Procurement of Services</w:t>
            </w:r>
          </w:p>
          <w:p w14:paraId="7B5649F3" w14:textId="77777777" w:rsidR="00AE2534" w:rsidRPr="001E7DED" w:rsidRDefault="00AE2534" w:rsidP="00862C6C">
            <w:pPr>
              <w:numPr>
                <w:ilvl w:val="12"/>
                <w:numId w:val="0"/>
              </w:numPr>
              <w:tabs>
                <w:tab w:val="left" w:pos="0"/>
              </w:tabs>
              <w:suppressAutoHyphens/>
              <w:jc w:val="left"/>
              <w:rPr>
                <w:spacing w:val="-2"/>
                <w:sz w:val="18"/>
                <w:szCs w:val="18"/>
              </w:rPr>
            </w:pPr>
            <w:r w:rsidRPr="001E7DED">
              <w:rPr>
                <w:spacing w:val="-2"/>
                <w:sz w:val="18"/>
                <w:szCs w:val="18"/>
              </w:rPr>
              <w:t>Contractual services for companies</w:t>
            </w:r>
          </w:p>
        </w:tc>
        <w:tc>
          <w:tcPr>
            <w:tcW w:w="2551" w:type="dxa"/>
            <w:tcBorders>
              <w:top w:val="single" w:sz="6" w:space="0" w:color="auto"/>
              <w:left w:val="single" w:sz="6" w:space="0" w:color="auto"/>
            </w:tcBorders>
          </w:tcPr>
          <w:p w14:paraId="385FE956" w14:textId="77777777" w:rsidR="00AE2534" w:rsidRPr="001E7DED" w:rsidRDefault="00AE2534" w:rsidP="00862C6C">
            <w:pPr>
              <w:numPr>
                <w:ilvl w:val="12"/>
                <w:numId w:val="0"/>
              </w:numPr>
              <w:tabs>
                <w:tab w:val="left" w:pos="0"/>
              </w:tabs>
              <w:suppressAutoHyphens/>
              <w:jc w:val="left"/>
              <w:rPr>
                <w:spacing w:val="-2"/>
                <w:sz w:val="18"/>
                <w:szCs w:val="18"/>
              </w:rPr>
            </w:pPr>
            <w:r w:rsidRPr="001E7DED">
              <w:rPr>
                <w:spacing w:val="-2"/>
                <w:sz w:val="18"/>
                <w:szCs w:val="18"/>
              </w:rPr>
              <w:t>Ongoing throughout implementation when applicable</w:t>
            </w:r>
          </w:p>
        </w:tc>
        <w:tc>
          <w:tcPr>
            <w:tcW w:w="2107" w:type="dxa"/>
            <w:tcBorders>
              <w:top w:val="single" w:sz="6" w:space="0" w:color="auto"/>
              <w:left w:val="single" w:sz="6" w:space="0" w:color="auto"/>
              <w:bottom w:val="single" w:sz="6" w:space="0" w:color="auto"/>
            </w:tcBorders>
            <w:shd w:val="clear" w:color="auto" w:fill="auto"/>
          </w:tcPr>
          <w:p w14:paraId="52875E09" w14:textId="77777777" w:rsidR="00AE2534" w:rsidRPr="001E7DED" w:rsidRDefault="00AE2534" w:rsidP="00862C6C">
            <w:pPr>
              <w:numPr>
                <w:ilvl w:val="12"/>
                <w:numId w:val="0"/>
              </w:numPr>
              <w:tabs>
                <w:tab w:val="left" w:pos="0"/>
              </w:tabs>
              <w:suppressAutoHyphens/>
              <w:jc w:val="left"/>
              <w:rPr>
                <w:spacing w:val="-2"/>
                <w:sz w:val="18"/>
                <w:szCs w:val="18"/>
              </w:rPr>
            </w:pPr>
            <w:r w:rsidRPr="001E7DED">
              <w:rPr>
                <w:spacing w:val="-2"/>
                <w:sz w:val="18"/>
                <w:szCs w:val="18"/>
              </w:rPr>
              <w:t>As per the UPL:</w:t>
            </w:r>
          </w:p>
          <w:p w14:paraId="2E2F5849" w14:textId="77777777" w:rsidR="00AE2534" w:rsidRPr="001E7DED" w:rsidRDefault="00AE2534" w:rsidP="00862C6C">
            <w:pPr>
              <w:numPr>
                <w:ilvl w:val="12"/>
                <w:numId w:val="0"/>
              </w:numPr>
              <w:tabs>
                <w:tab w:val="left" w:pos="0"/>
              </w:tabs>
              <w:suppressAutoHyphens/>
              <w:jc w:val="left"/>
              <w:rPr>
                <w:spacing w:val="-2"/>
                <w:sz w:val="18"/>
                <w:szCs w:val="18"/>
              </w:rPr>
            </w:pPr>
            <w:r w:rsidRPr="001E7DED">
              <w:rPr>
                <w:spacing w:val="-2"/>
                <w:sz w:val="18"/>
                <w:szCs w:val="18"/>
              </w:rPr>
              <w:t xml:space="preserve">US$ </w:t>
            </w:r>
            <w:r>
              <w:rPr>
                <w:spacing w:val="-2"/>
                <w:sz w:val="18"/>
                <w:szCs w:val="18"/>
              </w:rPr>
              <w:t>327.53</w:t>
            </w:r>
            <w:r w:rsidRPr="001E7DED">
              <w:rPr>
                <w:spacing w:val="-2"/>
                <w:sz w:val="18"/>
                <w:szCs w:val="18"/>
              </w:rPr>
              <w:t xml:space="preserve"> each hiring </w:t>
            </w:r>
          </w:p>
        </w:tc>
        <w:tc>
          <w:tcPr>
            <w:tcW w:w="2060" w:type="dxa"/>
            <w:tcBorders>
              <w:top w:val="single" w:sz="6" w:space="0" w:color="auto"/>
              <w:left w:val="single" w:sz="6" w:space="0" w:color="auto"/>
              <w:right w:val="single" w:sz="6" w:space="0" w:color="auto"/>
            </w:tcBorders>
          </w:tcPr>
          <w:p w14:paraId="695ABA44" w14:textId="77777777" w:rsidR="00AE2534" w:rsidRPr="001E7DED" w:rsidRDefault="00AE2534" w:rsidP="00862C6C">
            <w:pPr>
              <w:numPr>
                <w:ilvl w:val="12"/>
                <w:numId w:val="0"/>
              </w:numPr>
              <w:tabs>
                <w:tab w:val="left" w:pos="0"/>
              </w:tabs>
              <w:suppressAutoHyphens/>
              <w:jc w:val="left"/>
              <w:rPr>
                <w:spacing w:val="-2"/>
                <w:sz w:val="18"/>
                <w:szCs w:val="18"/>
              </w:rPr>
            </w:pPr>
            <w:r w:rsidRPr="001E7DED">
              <w:rPr>
                <w:spacing w:val="-2"/>
                <w:sz w:val="18"/>
                <w:szCs w:val="18"/>
              </w:rPr>
              <w:t>As above</w:t>
            </w:r>
          </w:p>
        </w:tc>
      </w:tr>
      <w:tr w:rsidR="00AE2534" w:rsidRPr="00891152" w14:paraId="3FC54F13" w14:textId="77777777" w:rsidTr="00862C6C">
        <w:tc>
          <w:tcPr>
            <w:tcW w:w="2552" w:type="dxa"/>
            <w:tcBorders>
              <w:top w:val="single" w:sz="6" w:space="0" w:color="auto"/>
              <w:left w:val="single" w:sz="6" w:space="0" w:color="auto"/>
              <w:bottom w:val="single" w:sz="6" w:space="0" w:color="auto"/>
            </w:tcBorders>
          </w:tcPr>
          <w:p w14:paraId="588466EA" w14:textId="77777777" w:rsidR="00AE2534" w:rsidRPr="001E7DED" w:rsidRDefault="00AE2534" w:rsidP="00862C6C">
            <w:pPr>
              <w:numPr>
                <w:ilvl w:val="12"/>
                <w:numId w:val="0"/>
              </w:numPr>
              <w:tabs>
                <w:tab w:val="left" w:pos="0"/>
              </w:tabs>
              <w:suppressAutoHyphens/>
              <w:jc w:val="left"/>
              <w:rPr>
                <w:spacing w:val="-2"/>
                <w:sz w:val="18"/>
                <w:szCs w:val="18"/>
              </w:rPr>
            </w:pPr>
            <w:r w:rsidRPr="001E7DED">
              <w:rPr>
                <w:spacing w:val="-2"/>
                <w:sz w:val="18"/>
                <w:szCs w:val="18"/>
              </w:rPr>
              <w:t>4. Payment Process</w:t>
            </w:r>
          </w:p>
        </w:tc>
        <w:tc>
          <w:tcPr>
            <w:tcW w:w="2551" w:type="dxa"/>
            <w:tcBorders>
              <w:top w:val="single" w:sz="6" w:space="0" w:color="auto"/>
              <w:left w:val="single" w:sz="6" w:space="0" w:color="auto"/>
              <w:bottom w:val="single" w:sz="6" w:space="0" w:color="auto"/>
            </w:tcBorders>
          </w:tcPr>
          <w:p w14:paraId="6A6D117F" w14:textId="77777777" w:rsidR="00AE2534" w:rsidRPr="001E7DED" w:rsidRDefault="00AE2534" w:rsidP="00862C6C">
            <w:pPr>
              <w:numPr>
                <w:ilvl w:val="12"/>
                <w:numId w:val="0"/>
              </w:numPr>
              <w:tabs>
                <w:tab w:val="left" w:pos="0"/>
              </w:tabs>
              <w:suppressAutoHyphens/>
              <w:jc w:val="left"/>
              <w:rPr>
                <w:spacing w:val="-2"/>
                <w:sz w:val="18"/>
                <w:szCs w:val="18"/>
              </w:rPr>
            </w:pPr>
            <w:r w:rsidRPr="001E7DED">
              <w:rPr>
                <w:spacing w:val="-2"/>
                <w:sz w:val="18"/>
                <w:szCs w:val="18"/>
              </w:rPr>
              <w:t>Ongoing throughout implementation when applicable</w:t>
            </w:r>
          </w:p>
        </w:tc>
        <w:tc>
          <w:tcPr>
            <w:tcW w:w="2107" w:type="dxa"/>
            <w:tcBorders>
              <w:top w:val="single" w:sz="6" w:space="0" w:color="auto"/>
              <w:left w:val="single" w:sz="6" w:space="0" w:color="auto"/>
              <w:bottom w:val="single" w:sz="6" w:space="0" w:color="auto"/>
            </w:tcBorders>
            <w:shd w:val="clear" w:color="auto" w:fill="auto"/>
          </w:tcPr>
          <w:p w14:paraId="754523F4" w14:textId="77777777" w:rsidR="00AE2534" w:rsidRPr="00C72927" w:rsidRDefault="00AE2534" w:rsidP="00862C6C">
            <w:pPr>
              <w:numPr>
                <w:ilvl w:val="12"/>
                <w:numId w:val="0"/>
              </w:numPr>
              <w:tabs>
                <w:tab w:val="left" w:pos="0"/>
              </w:tabs>
              <w:suppressAutoHyphens/>
              <w:jc w:val="left"/>
              <w:rPr>
                <w:spacing w:val="-2"/>
                <w:sz w:val="18"/>
                <w:szCs w:val="18"/>
              </w:rPr>
            </w:pPr>
            <w:r w:rsidRPr="00C72927">
              <w:rPr>
                <w:spacing w:val="-2"/>
                <w:sz w:val="18"/>
                <w:szCs w:val="18"/>
              </w:rPr>
              <w:t>As per the UPL:</w:t>
            </w:r>
          </w:p>
          <w:p w14:paraId="78813A47" w14:textId="77777777" w:rsidR="00AE2534" w:rsidRPr="00C72927" w:rsidRDefault="00AE2534" w:rsidP="00862C6C">
            <w:pPr>
              <w:numPr>
                <w:ilvl w:val="12"/>
                <w:numId w:val="0"/>
              </w:numPr>
              <w:tabs>
                <w:tab w:val="left" w:pos="0"/>
              </w:tabs>
              <w:suppressAutoHyphens/>
              <w:jc w:val="left"/>
              <w:rPr>
                <w:spacing w:val="-2"/>
                <w:sz w:val="18"/>
                <w:szCs w:val="18"/>
              </w:rPr>
            </w:pPr>
            <w:r w:rsidRPr="00C72927">
              <w:rPr>
                <w:spacing w:val="-2"/>
                <w:sz w:val="18"/>
                <w:szCs w:val="18"/>
              </w:rPr>
              <w:t xml:space="preserve">US$ 30.64 for each </w:t>
            </w:r>
          </w:p>
        </w:tc>
        <w:tc>
          <w:tcPr>
            <w:tcW w:w="2060" w:type="dxa"/>
            <w:tcBorders>
              <w:top w:val="single" w:sz="6" w:space="0" w:color="auto"/>
              <w:left w:val="single" w:sz="6" w:space="0" w:color="auto"/>
              <w:bottom w:val="single" w:sz="6" w:space="0" w:color="auto"/>
              <w:right w:val="single" w:sz="6" w:space="0" w:color="auto"/>
            </w:tcBorders>
          </w:tcPr>
          <w:p w14:paraId="10A5B2B4" w14:textId="77777777" w:rsidR="00AE2534" w:rsidRPr="001E7DED" w:rsidRDefault="00AE2534" w:rsidP="00862C6C">
            <w:pPr>
              <w:numPr>
                <w:ilvl w:val="12"/>
                <w:numId w:val="0"/>
              </w:numPr>
              <w:tabs>
                <w:tab w:val="left" w:pos="0"/>
              </w:tabs>
              <w:suppressAutoHyphens/>
              <w:jc w:val="left"/>
              <w:rPr>
                <w:spacing w:val="-2"/>
                <w:sz w:val="18"/>
                <w:szCs w:val="18"/>
              </w:rPr>
            </w:pPr>
            <w:r w:rsidRPr="001E7DED">
              <w:rPr>
                <w:spacing w:val="-2"/>
                <w:sz w:val="18"/>
                <w:szCs w:val="18"/>
              </w:rPr>
              <w:t>As above</w:t>
            </w:r>
          </w:p>
        </w:tc>
      </w:tr>
      <w:tr w:rsidR="00AE2534" w:rsidRPr="00891152" w14:paraId="52313A55" w14:textId="77777777" w:rsidTr="00862C6C">
        <w:tc>
          <w:tcPr>
            <w:tcW w:w="2552" w:type="dxa"/>
            <w:tcBorders>
              <w:top w:val="single" w:sz="6" w:space="0" w:color="auto"/>
              <w:left w:val="single" w:sz="6" w:space="0" w:color="auto"/>
              <w:bottom w:val="single" w:sz="6" w:space="0" w:color="auto"/>
            </w:tcBorders>
          </w:tcPr>
          <w:p w14:paraId="0F7761C6" w14:textId="77777777" w:rsidR="00AE2534" w:rsidRPr="001E7DED" w:rsidRDefault="00AE2534" w:rsidP="00862C6C">
            <w:pPr>
              <w:numPr>
                <w:ilvl w:val="12"/>
                <w:numId w:val="0"/>
              </w:numPr>
              <w:tabs>
                <w:tab w:val="left" w:pos="0"/>
              </w:tabs>
              <w:suppressAutoHyphens/>
              <w:jc w:val="left"/>
              <w:rPr>
                <w:spacing w:val="-2"/>
                <w:sz w:val="18"/>
                <w:szCs w:val="18"/>
              </w:rPr>
            </w:pPr>
            <w:r w:rsidRPr="001E7DED">
              <w:rPr>
                <w:spacing w:val="-2"/>
                <w:sz w:val="18"/>
                <w:szCs w:val="18"/>
              </w:rPr>
              <w:t>5.</w:t>
            </w:r>
            <w:r w:rsidRPr="001E7DED">
              <w:rPr>
                <w:b/>
                <w:bCs/>
                <w:spacing w:val="-2"/>
                <w:sz w:val="18"/>
                <w:szCs w:val="18"/>
              </w:rPr>
              <w:t xml:space="preserve"> </w:t>
            </w:r>
            <w:r w:rsidRPr="001E7DED">
              <w:rPr>
                <w:spacing w:val="-2"/>
                <w:sz w:val="18"/>
                <w:szCs w:val="18"/>
              </w:rPr>
              <w:t>Staff HR &amp; Benefits Administration &amp; Management</w:t>
            </w:r>
          </w:p>
        </w:tc>
        <w:tc>
          <w:tcPr>
            <w:tcW w:w="2551" w:type="dxa"/>
            <w:tcBorders>
              <w:top w:val="single" w:sz="6" w:space="0" w:color="auto"/>
              <w:left w:val="single" w:sz="6" w:space="0" w:color="auto"/>
              <w:bottom w:val="single" w:sz="6" w:space="0" w:color="auto"/>
            </w:tcBorders>
          </w:tcPr>
          <w:p w14:paraId="71EEA28C" w14:textId="77777777" w:rsidR="00AE2534" w:rsidRPr="001E7DED" w:rsidRDefault="00AE2534" w:rsidP="00862C6C">
            <w:pPr>
              <w:numPr>
                <w:ilvl w:val="12"/>
                <w:numId w:val="0"/>
              </w:numPr>
              <w:tabs>
                <w:tab w:val="left" w:pos="0"/>
              </w:tabs>
              <w:suppressAutoHyphens/>
              <w:jc w:val="left"/>
              <w:rPr>
                <w:spacing w:val="-2"/>
                <w:sz w:val="18"/>
                <w:szCs w:val="18"/>
              </w:rPr>
            </w:pPr>
            <w:r w:rsidRPr="001E7DED">
              <w:rPr>
                <w:spacing w:val="-2"/>
                <w:sz w:val="18"/>
                <w:szCs w:val="18"/>
              </w:rPr>
              <w:t>Ongoing throughout implementation when applicable</w:t>
            </w:r>
          </w:p>
        </w:tc>
        <w:tc>
          <w:tcPr>
            <w:tcW w:w="2107" w:type="dxa"/>
            <w:tcBorders>
              <w:top w:val="single" w:sz="6" w:space="0" w:color="auto"/>
              <w:left w:val="single" w:sz="6" w:space="0" w:color="auto"/>
              <w:bottom w:val="single" w:sz="6" w:space="0" w:color="auto"/>
            </w:tcBorders>
            <w:shd w:val="clear" w:color="auto" w:fill="auto"/>
          </w:tcPr>
          <w:p w14:paraId="6ADEC8D9" w14:textId="77777777" w:rsidR="00AE2534" w:rsidRPr="001E7DED" w:rsidRDefault="00AE2534" w:rsidP="00862C6C">
            <w:pPr>
              <w:numPr>
                <w:ilvl w:val="12"/>
                <w:numId w:val="0"/>
              </w:numPr>
              <w:tabs>
                <w:tab w:val="left" w:pos="0"/>
              </w:tabs>
              <w:suppressAutoHyphens/>
              <w:jc w:val="left"/>
              <w:rPr>
                <w:spacing w:val="-2"/>
                <w:sz w:val="18"/>
                <w:szCs w:val="18"/>
              </w:rPr>
            </w:pPr>
            <w:r w:rsidRPr="001E7DED">
              <w:rPr>
                <w:spacing w:val="-2"/>
                <w:sz w:val="18"/>
                <w:szCs w:val="18"/>
              </w:rPr>
              <w:t>N/A</w:t>
            </w:r>
          </w:p>
        </w:tc>
        <w:tc>
          <w:tcPr>
            <w:tcW w:w="2060" w:type="dxa"/>
            <w:tcBorders>
              <w:top w:val="single" w:sz="6" w:space="0" w:color="auto"/>
              <w:left w:val="single" w:sz="6" w:space="0" w:color="auto"/>
              <w:bottom w:val="single" w:sz="6" w:space="0" w:color="auto"/>
              <w:right w:val="single" w:sz="6" w:space="0" w:color="auto"/>
            </w:tcBorders>
          </w:tcPr>
          <w:p w14:paraId="7FCC0D90" w14:textId="77777777" w:rsidR="00AE2534" w:rsidRPr="001E7DED" w:rsidRDefault="00AE2534" w:rsidP="00862C6C">
            <w:pPr>
              <w:numPr>
                <w:ilvl w:val="12"/>
                <w:numId w:val="0"/>
              </w:numPr>
              <w:tabs>
                <w:tab w:val="left" w:pos="0"/>
              </w:tabs>
              <w:suppressAutoHyphens/>
              <w:jc w:val="left"/>
              <w:rPr>
                <w:spacing w:val="-2"/>
                <w:sz w:val="18"/>
                <w:szCs w:val="18"/>
              </w:rPr>
            </w:pPr>
            <w:r w:rsidRPr="001E7DED">
              <w:rPr>
                <w:spacing w:val="-2"/>
                <w:sz w:val="18"/>
                <w:szCs w:val="18"/>
              </w:rPr>
              <w:t>N/A</w:t>
            </w:r>
          </w:p>
        </w:tc>
      </w:tr>
      <w:tr w:rsidR="00AE2534" w:rsidRPr="00891152" w14:paraId="6AD8F580" w14:textId="77777777" w:rsidTr="00862C6C">
        <w:tc>
          <w:tcPr>
            <w:tcW w:w="2552" w:type="dxa"/>
            <w:tcBorders>
              <w:top w:val="single" w:sz="6" w:space="0" w:color="auto"/>
              <w:left w:val="single" w:sz="6" w:space="0" w:color="auto"/>
              <w:bottom w:val="single" w:sz="6" w:space="0" w:color="auto"/>
            </w:tcBorders>
          </w:tcPr>
          <w:p w14:paraId="4597B3CF" w14:textId="77777777" w:rsidR="00AE2534" w:rsidRPr="001E7DED" w:rsidRDefault="00AE2534" w:rsidP="00862C6C">
            <w:pPr>
              <w:numPr>
                <w:ilvl w:val="12"/>
                <w:numId w:val="0"/>
              </w:numPr>
              <w:tabs>
                <w:tab w:val="left" w:pos="0"/>
              </w:tabs>
              <w:suppressAutoHyphens/>
              <w:jc w:val="left"/>
              <w:rPr>
                <w:spacing w:val="-2"/>
                <w:sz w:val="18"/>
                <w:szCs w:val="18"/>
              </w:rPr>
            </w:pPr>
            <w:r w:rsidRPr="001E7DED">
              <w:rPr>
                <w:spacing w:val="-2"/>
                <w:sz w:val="18"/>
                <w:szCs w:val="18"/>
              </w:rPr>
              <w:t>6. Recurrent personnel management services: Staff Payroll &amp; Banking</w:t>
            </w:r>
          </w:p>
          <w:p w14:paraId="67D9D960" w14:textId="77777777" w:rsidR="00AE2534" w:rsidRPr="001E7DED" w:rsidRDefault="00AE2534" w:rsidP="00862C6C">
            <w:pPr>
              <w:numPr>
                <w:ilvl w:val="12"/>
                <w:numId w:val="0"/>
              </w:numPr>
              <w:tabs>
                <w:tab w:val="left" w:pos="0"/>
              </w:tabs>
              <w:suppressAutoHyphens/>
              <w:jc w:val="left"/>
              <w:rPr>
                <w:spacing w:val="-2"/>
                <w:sz w:val="18"/>
                <w:szCs w:val="18"/>
              </w:rPr>
            </w:pPr>
            <w:r w:rsidRPr="001E7DED">
              <w:rPr>
                <w:spacing w:val="-2"/>
                <w:sz w:val="18"/>
                <w:szCs w:val="18"/>
              </w:rPr>
              <w:t>Administration &amp; Management</w:t>
            </w:r>
          </w:p>
        </w:tc>
        <w:tc>
          <w:tcPr>
            <w:tcW w:w="2551" w:type="dxa"/>
            <w:tcBorders>
              <w:top w:val="single" w:sz="6" w:space="0" w:color="auto"/>
              <w:left w:val="single" w:sz="6" w:space="0" w:color="auto"/>
              <w:bottom w:val="single" w:sz="6" w:space="0" w:color="auto"/>
            </w:tcBorders>
          </w:tcPr>
          <w:p w14:paraId="2B75152A" w14:textId="77777777" w:rsidR="00AE2534" w:rsidRPr="001E7DED" w:rsidRDefault="00AE2534" w:rsidP="00862C6C">
            <w:pPr>
              <w:numPr>
                <w:ilvl w:val="12"/>
                <w:numId w:val="0"/>
              </w:numPr>
              <w:tabs>
                <w:tab w:val="left" w:pos="0"/>
              </w:tabs>
              <w:suppressAutoHyphens/>
              <w:jc w:val="left"/>
              <w:rPr>
                <w:spacing w:val="-2"/>
                <w:sz w:val="18"/>
                <w:szCs w:val="18"/>
              </w:rPr>
            </w:pPr>
            <w:r w:rsidRPr="001E7DED">
              <w:rPr>
                <w:spacing w:val="-2"/>
                <w:sz w:val="18"/>
                <w:szCs w:val="18"/>
              </w:rPr>
              <w:t>Ongoing throughout implementation when applicable</w:t>
            </w:r>
          </w:p>
        </w:tc>
        <w:tc>
          <w:tcPr>
            <w:tcW w:w="2107" w:type="dxa"/>
            <w:tcBorders>
              <w:top w:val="single" w:sz="6" w:space="0" w:color="auto"/>
              <w:left w:val="single" w:sz="6" w:space="0" w:color="auto"/>
              <w:bottom w:val="single" w:sz="6" w:space="0" w:color="auto"/>
            </w:tcBorders>
            <w:shd w:val="clear" w:color="auto" w:fill="auto"/>
          </w:tcPr>
          <w:p w14:paraId="45B9A534" w14:textId="77777777" w:rsidR="00AE2534" w:rsidRPr="001E7DED" w:rsidRDefault="00AE2534" w:rsidP="00862C6C">
            <w:pPr>
              <w:numPr>
                <w:ilvl w:val="12"/>
                <w:numId w:val="0"/>
              </w:numPr>
              <w:tabs>
                <w:tab w:val="left" w:pos="0"/>
              </w:tabs>
              <w:suppressAutoHyphens/>
              <w:jc w:val="left"/>
              <w:rPr>
                <w:spacing w:val="-2"/>
                <w:sz w:val="18"/>
                <w:szCs w:val="18"/>
              </w:rPr>
            </w:pPr>
            <w:r w:rsidRPr="001E7DED">
              <w:rPr>
                <w:spacing w:val="-2"/>
                <w:sz w:val="18"/>
                <w:szCs w:val="18"/>
              </w:rPr>
              <w:t>N/A</w:t>
            </w:r>
          </w:p>
        </w:tc>
        <w:tc>
          <w:tcPr>
            <w:tcW w:w="2060" w:type="dxa"/>
            <w:tcBorders>
              <w:top w:val="single" w:sz="6" w:space="0" w:color="auto"/>
              <w:left w:val="single" w:sz="6" w:space="0" w:color="auto"/>
              <w:bottom w:val="single" w:sz="6" w:space="0" w:color="auto"/>
              <w:right w:val="single" w:sz="6" w:space="0" w:color="auto"/>
            </w:tcBorders>
          </w:tcPr>
          <w:p w14:paraId="7E039786" w14:textId="77777777" w:rsidR="00AE2534" w:rsidRPr="001E7DED" w:rsidRDefault="00AE2534" w:rsidP="00862C6C">
            <w:pPr>
              <w:numPr>
                <w:ilvl w:val="12"/>
                <w:numId w:val="0"/>
              </w:numPr>
              <w:tabs>
                <w:tab w:val="left" w:pos="0"/>
              </w:tabs>
              <w:suppressAutoHyphens/>
              <w:jc w:val="left"/>
              <w:rPr>
                <w:spacing w:val="-2"/>
                <w:sz w:val="18"/>
                <w:szCs w:val="18"/>
              </w:rPr>
            </w:pPr>
            <w:r w:rsidRPr="001E7DED">
              <w:rPr>
                <w:spacing w:val="-2"/>
                <w:sz w:val="18"/>
                <w:szCs w:val="18"/>
              </w:rPr>
              <w:t>N/A</w:t>
            </w:r>
          </w:p>
        </w:tc>
      </w:tr>
      <w:tr w:rsidR="00AE2534" w:rsidRPr="00891152" w14:paraId="3CD5BE15" w14:textId="77777777" w:rsidTr="00862C6C">
        <w:tc>
          <w:tcPr>
            <w:tcW w:w="2552" w:type="dxa"/>
            <w:tcBorders>
              <w:top w:val="single" w:sz="6" w:space="0" w:color="auto"/>
              <w:left w:val="single" w:sz="6" w:space="0" w:color="auto"/>
              <w:bottom w:val="single" w:sz="6" w:space="0" w:color="auto"/>
            </w:tcBorders>
          </w:tcPr>
          <w:p w14:paraId="204F193A" w14:textId="77777777" w:rsidR="00AE2534" w:rsidRPr="001E7DED" w:rsidRDefault="00AE2534" w:rsidP="00862C6C">
            <w:pPr>
              <w:numPr>
                <w:ilvl w:val="12"/>
                <w:numId w:val="0"/>
              </w:numPr>
              <w:tabs>
                <w:tab w:val="left" w:pos="0"/>
              </w:tabs>
              <w:suppressAutoHyphens/>
              <w:jc w:val="left"/>
              <w:rPr>
                <w:spacing w:val="-2"/>
                <w:sz w:val="18"/>
                <w:szCs w:val="18"/>
              </w:rPr>
            </w:pPr>
            <w:r w:rsidRPr="001E7DED">
              <w:rPr>
                <w:spacing w:val="-2"/>
                <w:sz w:val="18"/>
                <w:szCs w:val="18"/>
              </w:rPr>
              <w:t>7. Ticket request (booking, purchase)</w:t>
            </w:r>
          </w:p>
        </w:tc>
        <w:tc>
          <w:tcPr>
            <w:tcW w:w="2551" w:type="dxa"/>
            <w:tcBorders>
              <w:top w:val="single" w:sz="6" w:space="0" w:color="auto"/>
              <w:left w:val="single" w:sz="6" w:space="0" w:color="auto"/>
              <w:bottom w:val="single" w:sz="6" w:space="0" w:color="auto"/>
            </w:tcBorders>
          </w:tcPr>
          <w:p w14:paraId="158784F0" w14:textId="77777777" w:rsidR="00AE2534" w:rsidRPr="001E7DED" w:rsidRDefault="00AE2534" w:rsidP="00862C6C">
            <w:pPr>
              <w:numPr>
                <w:ilvl w:val="12"/>
                <w:numId w:val="0"/>
              </w:numPr>
              <w:tabs>
                <w:tab w:val="left" w:pos="0"/>
              </w:tabs>
              <w:suppressAutoHyphens/>
              <w:jc w:val="left"/>
              <w:rPr>
                <w:spacing w:val="-2"/>
                <w:sz w:val="18"/>
                <w:szCs w:val="18"/>
              </w:rPr>
            </w:pPr>
            <w:r w:rsidRPr="001E7DED">
              <w:rPr>
                <w:spacing w:val="-2"/>
                <w:sz w:val="18"/>
                <w:szCs w:val="18"/>
              </w:rPr>
              <w:t>Ongoing throughout implementation when applicable</w:t>
            </w:r>
          </w:p>
        </w:tc>
        <w:tc>
          <w:tcPr>
            <w:tcW w:w="2107" w:type="dxa"/>
            <w:tcBorders>
              <w:top w:val="single" w:sz="6" w:space="0" w:color="auto"/>
              <w:left w:val="single" w:sz="6" w:space="0" w:color="auto"/>
              <w:bottom w:val="single" w:sz="6" w:space="0" w:color="auto"/>
            </w:tcBorders>
            <w:shd w:val="clear" w:color="auto" w:fill="auto"/>
          </w:tcPr>
          <w:p w14:paraId="0B03ADE1" w14:textId="77777777" w:rsidR="00AE2534" w:rsidRPr="001E7DED" w:rsidRDefault="00AE2534" w:rsidP="00862C6C">
            <w:pPr>
              <w:numPr>
                <w:ilvl w:val="12"/>
                <w:numId w:val="0"/>
              </w:numPr>
              <w:tabs>
                <w:tab w:val="left" w:pos="0"/>
              </w:tabs>
              <w:suppressAutoHyphens/>
              <w:jc w:val="left"/>
              <w:rPr>
                <w:spacing w:val="-2"/>
                <w:sz w:val="18"/>
                <w:szCs w:val="18"/>
              </w:rPr>
            </w:pPr>
            <w:r w:rsidRPr="001E7DED">
              <w:rPr>
                <w:spacing w:val="-2"/>
                <w:sz w:val="18"/>
                <w:szCs w:val="18"/>
              </w:rPr>
              <w:t>As per the UPL:</w:t>
            </w:r>
          </w:p>
          <w:p w14:paraId="2732372E" w14:textId="77777777" w:rsidR="00AE2534" w:rsidRPr="001E7DED" w:rsidRDefault="00AE2534" w:rsidP="00862C6C">
            <w:pPr>
              <w:numPr>
                <w:ilvl w:val="12"/>
                <w:numId w:val="0"/>
              </w:numPr>
              <w:tabs>
                <w:tab w:val="left" w:pos="0"/>
              </w:tabs>
              <w:suppressAutoHyphens/>
              <w:jc w:val="left"/>
              <w:rPr>
                <w:spacing w:val="-2"/>
                <w:sz w:val="18"/>
                <w:szCs w:val="18"/>
              </w:rPr>
            </w:pPr>
            <w:r w:rsidRPr="001E7DED">
              <w:rPr>
                <w:spacing w:val="-2"/>
                <w:sz w:val="18"/>
                <w:szCs w:val="18"/>
              </w:rPr>
              <w:t xml:space="preserve">US$ </w:t>
            </w:r>
            <w:r>
              <w:rPr>
                <w:spacing w:val="-2"/>
                <w:sz w:val="18"/>
                <w:szCs w:val="18"/>
              </w:rPr>
              <w:t xml:space="preserve">28.91 </w:t>
            </w:r>
            <w:r w:rsidRPr="001E7DED">
              <w:rPr>
                <w:spacing w:val="-2"/>
                <w:sz w:val="18"/>
                <w:szCs w:val="18"/>
              </w:rPr>
              <w:t xml:space="preserve">for each </w:t>
            </w:r>
          </w:p>
        </w:tc>
        <w:tc>
          <w:tcPr>
            <w:tcW w:w="2060" w:type="dxa"/>
            <w:tcBorders>
              <w:top w:val="single" w:sz="6" w:space="0" w:color="auto"/>
              <w:left w:val="single" w:sz="6" w:space="0" w:color="auto"/>
              <w:bottom w:val="single" w:sz="6" w:space="0" w:color="auto"/>
              <w:right w:val="single" w:sz="6" w:space="0" w:color="auto"/>
            </w:tcBorders>
          </w:tcPr>
          <w:p w14:paraId="4C7B9A28" w14:textId="77777777" w:rsidR="00AE2534" w:rsidRPr="001E7DED" w:rsidRDefault="00AE2534" w:rsidP="00862C6C">
            <w:pPr>
              <w:numPr>
                <w:ilvl w:val="12"/>
                <w:numId w:val="0"/>
              </w:numPr>
              <w:tabs>
                <w:tab w:val="left" w:pos="0"/>
              </w:tabs>
              <w:suppressAutoHyphens/>
              <w:jc w:val="left"/>
              <w:rPr>
                <w:spacing w:val="-2"/>
                <w:sz w:val="18"/>
                <w:szCs w:val="18"/>
              </w:rPr>
            </w:pPr>
            <w:r w:rsidRPr="001E7DED">
              <w:rPr>
                <w:spacing w:val="-2"/>
                <w:sz w:val="18"/>
                <w:szCs w:val="18"/>
              </w:rPr>
              <w:t>As above</w:t>
            </w:r>
          </w:p>
        </w:tc>
      </w:tr>
      <w:tr w:rsidR="00AE2534" w:rsidRPr="00891152" w14:paraId="527D3278" w14:textId="77777777" w:rsidTr="00862C6C">
        <w:tc>
          <w:tcPr>
            <w:tcW w:w="2552" w:type="dxa"/>
            <w:tcBorders>
              <w:top w:val="single" w:sz="6" w:space="0" w:color="auto"/>
              <w:left w:val="single" w:sz="6" w:space="0" w:color="auto"/>
              <w:bottom w:val="single" w:sz="6" w:space="0" w:color="auto"/>
            </w:tcBorders>
          </w:tcPr>
          <w:p w14:paraId="6EEA0564" w14:textId="77777777" w:rsidR="00AE2534" w:rsidRPr="001E7DED" w:rsidRDefault="00AE2534" w:rsidP="00862C6C">
            <w:pPr>
              <w:numPr>
                <w:ilvl w:val="12"/>
                <w:numId w:val="0"/>
              </w:numPr>
              <w:tabs>
                <w:tab w:val="left" w:pos="0"/>
              </w:tabs>
              <w:suppressAutoHyphens/>
              <w:jc w:val="left"/>
              <w:rPr>
                <w:spacing w:val="-2"/>
                <w:sz w:val="18"/>
                <w:szCs w:val="18"/>
              </w:rPr>
            </w:pPr>
            <w:r w:rsidRPr="001E7DED">
              <w:rPr>
                <w:spacing w:val="-2"/>
                <w:sz w:val="18"/>
                <w:szCs w:val="18"/>
              </w:rPr>
              <w:t>8. F10 settlement</w:t>
            </w:r>
          </w:p>
        </w:tc>
        <w:tc>
          <w:tcPr>
            <w:tcW w:w="2551" w:type="dxa"/>
            <w:tcBorders>
              <w:top w:val="single" w:sz="6" w:space="0" w:color="auto"/>
              <w:left w:val="single" w:sz="6" w:space="0" w:color="auto"/>
              <w:bottom w:val="single" w:sz="6" w:space="0" w:color="auto"/>
            </w:tcBorders>
          </w:tcPr>
          <w:p w14:paraId="22DDBE66" w14:textId="77777777" w:rsidR="00AE2534" w:rsidRPr="001E7DED" w:rsidRDefault="00AE2534" w:rsidP="00862C6C">
            <w:pPr>
              <w:numPr>
                <w:ilvl w:val="12"/>
                <w:numId w:val="0"/>
              </w:numPr>
              <w:tabs>
                <w:tab w:val="left" w:pos="0"/>
              </w:tabs>
              <w:suppressAutoHyphens/>
              <w:jc w:val="left"/>
              <w:rPr>
                <w:spacing w:val="-2"/>
                <w:sz w:val="18"/>
                <w:szCs w:val="18"/>
              </w:rPr>
            </w:pPr>
            <w:r w:rsidRPr="001E7DED">
              <w:rPr>
                <w:spacing w:val="-2"/>
                <w:sz w:val="18"/>
                <w:szCs w:val="18"/>
              </w:rPr>
              <w:t>Ongoing throughout implementation when applicable</w:t>
            </w:r>
          </w:p>
        </w:tc>
        <w:tc>
          <w:tcPr>
            <w:tcW w:w="2107" w:type="dxa"/>
            <w:tcBorders>
              <w:top w:val="single" w:sz="6" w:space="0" w:color="auto"/>
              <w:left w:val="single" w:sz="6" w:space="0" w:color="auto"/>
              <w:bottom w:val="single" w:sz="6" w:space="0" w:color="auto"/>
            </w:tcBorders>
            <w:shd w:val="clear" w:color="auto" w:fill="auto"/>
          </w:tcPr>
          <w:p w14:paraId="2FDE0647" w14:textId="77777777" w:rsidR="00AE2534" w:rsidRPr="001E7DED" w:rsidRDefault="00AE2534" w:rsidP="00862C6C">
            <w:pPr>
              <w:numPr>
                <w:ilvl w:val="12"/>
                <w:numId w:val="0"/>
              </w:numPr>
              <w:tabs>
                <w:tab w:val="left" w:pos="0"/>
              </w:tabs>
              <w:suppressAutoHyphens/>
              <w:jc w:val="left"/>
              <w:rPr>
                <w:spacing w:val="-2"/>
                <w:sz w:val="18"/>
                <w:szCs w:val="18"/>
              </w:rPr>
            </w:pPr>
            <w:r w:rsidRPr="001E7DED">
              <w:rPr>
                <w:spacing w:val="-2"/>
                <w:sz w:val="18"/>
                <w:szCs w:val="18"/>
              </w:rPr>
              <w:t>As per the UPL:</w:t>
            </w:r>
          </w:p>
          <w:p w14:paraId="73A3A69C" w14:textId="77777777" w:rsidR="00AE2534" w:rsidRPr="001E7DED" w:rsidRDefault="00AE2534" w:rsidP="00862C6C">
            <w:pPr>
              <w:numPr>
                <w:ilvl w:val="12"/>
                <w:numId w:val="0"/>
              </w:numPr>
              <w:tabs>
                <w:tab w:val="left" w:pos="0"/>
              </w:tabs>
              <w:suppressAutoHyphens/>
              <w:jc w:val="left"/>
              <w:rPr>
                <w:spacing w:val="-2"/>
                <w:sz w:val="18"/>
                <w:szCs w:val="18"/>
              </w:rPr>
            </w:pPr>
            <w:r w:rsidRPr="001E7DED">
              <w:rPr>
                <w:spacing w:val="-2"/>
                <w:sz w:val="18"/>
                <w:szCs w:val="18"/>
              </w:rPr>
              <w:t xml:space="preserve">US$ </w:t>
            </w:r>
            <w:r>
              <w:rPr>
                <w:spacing w:val="-2"/>
                <w:sz w:val="18"/>
                <w:szCs w:val="18"/>
              </w:rPr>
              <w:t>29.20</w:t>
            </w:r>
            <w:r w:rsidRPr="001E7DED">
              <w:rPr>
                <w:spacing w:val="-2"/>
                <w:sz w:val="18"/>
                <w:szCs w:val="18"/>
              </w:rPr>
              <w:t xml:space="preserve"> for each </w:t>
            </w:r>
          </w:p>
        </w:tc>
        <w:tc>
          <w:tcPr>
            <w:tcW w:w="2060" w:type="dxa"/>
            <w:tcBorders>
              <w:top w:val="single" w:sz="6" w:space="0" w:color="auto"/>
              <w:left w:val="single" w:sz="6" w:space="0" w:color="auto"/>
              <w:bottom w:val="single" w:sz="6" w:space="0" w:color="auto"/>
              <w:right w:val="single" w:sz="6" w:space="0" w:color="auto"/>
            </w:tcBorders>
          </w:tcPr>
          <w:p w14:paraId="683BA030" w14:textId="77777777" w:rsidR="00AE2534" w:rsidRPr="001E7DED" w:rsidRDefault="00AE2534" w:rsidP="00862C6C">
            <w:pPr>
              <w:numPr>
                <w:ilvl w:val="12"/>
                <w:numId w:val="0"/>
              </w:numPr>
              <w:tabs>
                <w:tab w:val="left" w:pos="0"/>
              </w:tabs>
              <w:suppressAutoHyphens/>
              <w:jc w:val="left"/>
              <w:rPr>
                <w:spacing w:val="-2"/>
                <w:sz w:val="18"/>
                <w:szCs w:val="18"/>
              </w:rPr>
            </w:pPr>
            <w:r w:rsidRPr="001E7DED">
              <w:rPr>
                <w:spacing w:val="-2"/>
                <w:sz w:val="18"/>
                <w:szCs w:val="18"/>
              </w:rPr>
              <w:t>As above</w:t>
            </w:r>
          </w:p>
        </w:tc>
      </w:tr>
      <w:tr w:rsidR="00AE2534" w:rsidRPr="00891152" w14:paraId="24E3E0E1" w14:textId="77777777" w:rsidTr="00862C6C">
        <w:tc>
          <w:tcPr>
            <w:tcW w:w="2552" w:type="dxa"/>
            <w:tcBorders>
              <w:top w:val="single" w:sz="6" w:space="0" w:color="auto"/>
              <w:left w:val="single" w:sz="6" w:space="0" w:color="auto"/>
              <w:bottom w:val="single" w:sz="6" w:space="0" w:color="auto"/>
            </w:tcBorders>
          </w:tcPr>
          <w:p w14:paraId="2806080D" w14:textId="77777777" w:rsidR="00AE2534" w:rsidRPr="001E7DED" w:rsidRDefault="00AE2534" w:rsidP="00862C6C">
            <w:pPr>
              <w:numPr>
                <w:ilvl w:val="12"/>
                <w:numId w:val="0"/>
              </w:numPr>
              <w:tabs>
                <w:tab w:val="left" w:pos="0"/>
              </w:tabs>
              <w:suppressAutoHyphens/>
              <w:jc w:val="left"/>
              <w:rPr>
                <w:spacing w:val="-2"/>
                <w:sz w:val="18"/>
                <w:szCs w:val="18"/>
              </w:rPr>
            </w:pPr>
            <w:r w:rsidRPr="001E7DED">
              <w:rPr>
                <w:spacing w:val="-2"/>
                <w:sz w:val="18"/>
                <w:szCs w:val="18"/>
              </w:rPr>
              <w:t xml:space="preserve">9. </w:t>
            </w:r>
            <w:r>
              <w:rPr>
                <w:spacing w:val="-2"/>
                <w:sz w:val="18"/>
                <w:szCs w:val="18"/>
              </w:rPr>
              <w:t>Support Implementing Partner in conducting w</w:t>
            </w:r>
            <w:r w:rsidRPr="001E7DED">
              <w:rPr>
                <w:spacing w:val="-2"/>
                <w:sz w:val="18"/>
                <w:szCs w:val="18"/>
              </w:rPr>
              <w:t>orkshop</w:t>
            </w:r>
            <w:r>
              <w:rPr>
                <w:spacing w:val="-2"/>
                <w:sz w:val="18"/>
                <w:szCs w:val="18"/>
              </w:rPr>
              <w:t>s</w:t>
            </w:r>
            <w:r w:rsidRPr="001E7DED">
              <w:rPr>
                <w:spacing w:val="-2"/>
                <w:sz w:val="18"/>
                <w:szCs w:val="18"/>
              </w:rPr>
              <w:t xml:space="preserve"> and training events</w:t>
            </w:r>
          </w:p>
        </w:tc>
        <w:tc>
          <w:tcPr>
            <w:tcW w:w="2551" w:type="dxa"/>
            <w:tcBorders>
              <w:top w:val="single" w:sz="6" w:space="0" w:color="auto"/>
              <w:left w:val="single" w:sz="6" w:space="0" w:color="auto"/>
              <w:bottom w:val="single" w:sz="6" w:space="0" w:color="auto"/>
            </w:tcBorders>
          </w:tcPr>
          <w:p w14:paraId="0A6FA821" w14:textId="77777777" w:rsidR="00AE2534" w:rsidRPr="001E7DED" w:rsidRDefault="00AE2534" w:rsidP="00862C6C">
            <w:pPr>
              <w:numPr>
                <w:ilvl w:val="12"/>
                <w:numId w:val="0"/>
              </w:numPr>
              <w:tabs>
                <w:tab w:val="left" w:pos="0"/>
              </w:tabs>
              <w:suppressAutoHyphens/>
              <w:jc w:val="left"/>
              <w:rPr>
                <w:spacing w:val="-2"/>
                <w:sz w:val="18"/>
                <w:szCs w:val="18"/>
              </w:rPr>
            </w:pPr>
            <w:r w:rsidRPr="001E7DED">
              <w:rPr>
                <w:spacing w:val="-2"/>
                <w:sz w:val="18"/>
                <w:szCs w:val="18"/>
              </w:rPr>
              <w:t>Ongoing throughout implementation when applicable</w:t>
            </w:r>
          </w:p>
        </w:tc>
        <w:tc>
          <w:tcPr>
            <w:tcW w:w="2107" w:type="dxa"/>
            <w:tcBorders>
              <w:top w:val="single" w:sz="6" w:space="0" w:color="auto"/>
              <w:left w:val="single" w:sz="6" w:space="0" w:color="auto"/>
              <w:bottom w:val="single" w:sz="6" w:space="0" w:color="auto"/>
            </w:tcBorders>
            <w:shd w:val="clear" w:color="auto" w:fill="auto"/>
          </w:tcPr>
          <w:p w14:paraId="78919F73" w14:textId="77777777" w:rsidR="00AE2534" w:rsidRPr="00C72927" w:rsidRDefault="00AE2534" w:rsidP="00862C6C">
            <w:pPr>
              <w:numPr>
                <w:ilvl w:val="12"/>
                <w:numId w:val="0"/>
              </w:numPr>
              <w:tabs>
                <w:tab w:val="left" w:pos="0"/>
              </w:tabs>
              <w:suppressAutoHyphens/>
              <w:jc w:val="left"/>
              <w:rPr>
                <w:spacing w:val="-2"/>
                <w:sz w:val="18"/>
                <w:szCs w:val="18"/>
              </w:rPr>
            </w:pPr>
            <w:r w:rsidRPr="00C72927">
              <w:rPr>
                <w:spacing w:val="-2"/>
                <w:sz w:val="18"/>
                <w:szCs w:val="18"/>
              </w:rPr>
              <w:t>As per the UPL:</w:t>
            </w:r>
          </w:p>
          <w:p w14:paraId="059EF817" w14:textId="77777777" w:rsidR="00AE2534" w:rsidRPr="00C72927" w:rsidRDefault="00AE2534" w:rsidP="00862C6C">
            <w:pPr>
              <w:numPr>
                <w:ilvl w:val="12"/>
                <w:numId w:val="0"/>
              </w:numPr>
              <w:tabs>
                <w:tab w:val="left" w:pos="0"/>
              </w:tabs>
              <w:suppressAutoHyphens/>
              <w:jc w:val="left"/>
              <w:rPr>
                <w:spacing w:val="-2"/>
                <w:sz w:val="18"/>
                <w:szCs w:val="18"/>
              </w:rPr>
            </w:pPr>
            <w:r w:rsidRPr="00C72927">
              <w:rPr>
                <w:spacing w:val="-2"/>
                <w:sz w:val="18"/>
                <w:szCs w:val="18"/>
              </w:rPr>
              <w:t>US$ 23.44 per day (for preparation and during workshop)</w:t>
            </w:r>
          </w:p>
        </w:tc>
        <w:tc>
          <w:tcPr>
            <w:tcW w:w="2060" w:type="dxa"/>
            <w:tcBorders>
              <w:top w:val="single" w:sz="6" w:space="0" w:color="auto"/>
              <w:left w:val="single" w:sz="6" w:space="0" w:color="auto"/>
              <w:bottom w:val="single" w:sz="6" w:space="0" w:color="auto"/>
              <w:right w:val="single" w:sz="6" w:space="0" w:color="auto"/>
            </w:tcBorders>
          </w:tcPr>
          <w:p w14:paraId="3EA040D4" w14:textId="77777777" w:rsidR="00AE2534" w:rsidRPr="001E7DED" w:rsidRDefault="00AE2534" w:rsidP="00862C6C">
            <w:pPr>
              <w:numPr>
                <w:ilvl w:val="12"/>
                <w:numId w:val="0"/>
              </w:numPr>
              <w:tabs>
                <w:tab w:val="left" w:pos="0"/>
              </w:tabs>
              <w:suppressAutoHyphens/>
              <w:jc w:val="left"/>
              <w:rPr>
                <w:spacing w:val="-2"/>
                <w:sz w:val="18"/>
                <w:szCs w:val="18"/>
              </w:rPr>
            </w:pPr>
            <w:r w:rsidRPr="001E7DED">
              <w:rPr>
                <w:spacing w:val="-2"/>
                <w:sz w:val="18"/>
                <w:szCs w:val="18"/>
              </w:rPr>
              <w:t>As above</w:t>
            </w:r>
          </w:p>
        </w:tc>
      </w:tr>
      <w:tr w:rsidR="00AE2534" w:rsidRPr="00891152" w14:paraId="129D283A" w14:textId="77777777" w:rsidTr="00862C6C">
        <w:tc>
          <w:tcPr>
            <w:tcW w:w="2552" w:type="dxa"/>
            <w:tcBorders>
              <w:top w:val="single" w:sz="6" w:space="0" w:color="auto"/>
              <w:left w:val="single" w:sz="6" w:space="0" w:color="auto"/>
              <w:bottom w:val="single" w:sz="6" w:space="0" w:color="auto"/>
            </w:tcBorders>
          </w:tcPr>
          <w:p w14:paraId="5536E5BD" w14:textId="77777777" w:rsidR="00AE2534" w:rsidRPr="001E7DED" w:rsidRDefault="00AE2534" w:rsidP="00862C6C">
            <w:pPr>
              <w:numPr>
                <w:ilvl w:val="12"/>
                <w:numId w:val="0"/>
              </w:numPr>
              <w:tabs>
                <w:tab w:val="left" w:pos="0"/>
              </w:tabs>
              <w:suppressAutoHyphens/>
              <w:jc w:val="left"/>
              <w:rPr>
                <w:spacing w:val="-2"/>
                <w:sz w:val="18"/>
                <w:szCs w:val="18"/>
              </w:rPr>
            </w:pPr>
          </w:p>
        </w:tc>
        <w:tc>
          <w:tcPr>
            <w:tcW w:w="2551" w:type="dxa"/>
            <w:tcBorders>
              <w:top w:val="single" w:sz="6" w:space="0" w:color="auto"/>
              <w:left w:val="single" w:sz="6" w:space="0" w:color="auto"/>
              <w:bottom w:val="single" w:sz="6" w:space="0" w:color="auto"/>
            </w:tcBorders>
          </w:tcPr>
          <w:p w14:paraId="361860DF" w14:textId="77777777" w:rsidR="00AE2534" w:rsidRPr="001E7DED" w:rsidRDefault="00AE2534" w:rsidP="00862C6C">
            <w:pPr>
              <w:numPr>
                <w:ilvl w:val="12"/>
                <w:numId w:val="0"/>
              </w:numPr>
              <w:tabs>
                <w:tab w:val="left" w:pos="0"/>
              </w:tabs>
              <w:suppressAutoHyphens/>
              <w:jc w:val="left"/>
              <w:rPr>
                <w:spacing w:val="-2"/>
                <w:sz w:val="18"/>
                <w:szCs w:val="18"/>
              </w:rPr>
            </w:pPr>
          </w:p>
        </w:tc>
        <w:tc>
          <w:tcPr>
            <w:tcW w:w="2107" w:type="dxa"/>
            <w:tcBorders>
              <w:top w:val="single" w:sz="6" w:space="0" w:color="auto"/>
              <w:left w:val="single" w:sz="6" w:space="0" w:color="auto"/>
              <w:bottom w:val="single" w:sz="6" w:space="0" w:color="auto"/>
            </w:tcBorders>
            <w:shd w:val="clear" w:color="auto" w:fill="auto"/>
          </w:tcPr>
          <w:p w14:paraId="6049235A" w14:textId="77777777" w:rsidR="00AE2534" w:rsidRPr="00EA645E" w:rsidRDefault="00AE2534" w:rsidP="00862C6C">
            <w:pPr>
              <w:numPr>
                <w:ilvl w:val="12"/>
                <w:numId w:val="0"/>
              </w:numPr>
              <w:tabs>
                <w:tab w:val="left" w:pos="0"/>
              </w:tabs>
              <w:suppressAutoHyphens/>
              <w:jc w:val="left"/>
              <w:rPr>
                <w:b/>
                <w:i/>
                <w:spacing w:val="-2"/>
                <w:sz w:val="18"/>
                <w:szCs w:val="18"/>
              </w:rPr>
            </w:pPr>
            <w:r w:rsidRPr="00EA645E">
              <w:rPr>
                <w:b/>
                <w:i/>
                <w:spacing w:val="-2"/>
                <w:sz w:val="18"/>
                <w:szCs w:val="18"/>
              </w:rPr>
              <w:t>Total: up to USD 15,000 from GEF grant</w:t>
            </w:r>
          </w:p>
        </w:tc>
        <w:tc>
          <w:tcPr>
            <w:tcW w:w="2060" w:type="dxa"/>
            <w:tcBorders>
              <w:top w:val="single" w:sz="6" w:space="0" w:color="auto"/>
              <w:left w:val="single" w:sz="6" w:space="0" w:color="auto"/>
              <w:bottom w:val="single" w:sz="6" w:space="0" w:color="auto"/>
              <w:right w:val="single" w:sz="6" w:space="0" w:color="auto"/>
            </w:tcBorders>
          </w:tcPr>
          <w:p w14:paraId="70DE1373" w14:textId="77777777" w:rsidR="00AE2534" w:rsidRPr="001E7DED" w:rsidRDefault="00AE2534" w:rsidP="00862C6C">
            <w:pPr>
              <w:numPr>
                <w:ilvl w:val="12"/>
                <w:numId w:val="0"/>
              </w:numPr>
              <w:tabs>
                <w:tab w:val="left" w:pos="0"/>
              </w:tabs>
              <w:suppressAutoHyphens/>
              <w:jc w:val="left"/>
              <w:rPr>
                <w:spacing w:val="-2"/>
                <w:sz w:val="18"/>
                <w:szCs w:val="18"/>
              </w:rPr>
            </w:pPr>
          </w:p>
        </w:tc>
      </w:tr>
    </w:tbl>
    <w:p w14:paraId="321CFFE1" w14:textId="77777777" w:rsidR="00AE2534" w:rsidRDefault="00AE2534" w:rsidP="00AE2534">
      <w:pPr>
        <w:numPr>
          <w:ilvl w:val="12"/>
          <w:numId w:val="0"/>
        </w:numPr>
        <w:tabs>
          <w:tab w:val="left" w:pos="0"/>
        </w:tabs>
        <w:suppressAutoHyphens/>
        <w:rPr>
          <w:spacing w:val="-2"/>
        </w:rPr>
      </w:pPr>
    </w:p>
    <w:p w14:paraId="64985A96" w14:textId="15D6A69A" w:rsidR="00AE2534" w:rsidRDefault="00AE2534" w:rsidP="00AE2534">
      <w:pPr>
        <w:numPr>
          <w:ilvl w:val="12"/>
          <w:numId w:val="0"/>
        </w:numPr>
        <w:tabs>
          <w:tab w:val="left" w:pos="0"/>
          <w:tab w:val="left" w:pos="3149"/>
        </w:tabs>
        <w:suppressAutoHyphens/>
        <w:rPr>
          <w:spacing w:val="-2"/>
        </w:rPr>
      </w:pPr>
      <w:r>
        <w:rPr>
          <w:spacing w:val="-2"/>
        </w:rPr>
        <w:tab/>
      </w:r>
    </w:p>
    <w:p w14:paraId="66C2193E" w14:textId="0A62251A" w:rsidR="00AE2534" w:rsidRDefault="00AE2534" w:rsidP="00AE2534">
      <w:pPr>
        <w:numPr>
          <w:ilvl w:val="12"/>
          <w:numId w:val="0"/>
        </w:numPr>
        <w:tabs>
          <w:tab w:val="left" w:pos="0"/>
          <w:tab w:val="left" w:pos="3149"/>
        </w:tabs>
        <w:suppressAutoHyphens/>
        <w:rPr>
          <w:spacing w:val="-2"/>
        </w:rPr>
      </w:pPr>
    </w:p>
    <w:p w14:paraId="72360DBD" w14:textId="77777777" w:rsidR="00AE2534" w:rsidRPr="00891152" w:rsidRDefault="00AE2534" w:rsidP="00AE2534">
      <w:pPr>
        <w:numPr>
          <w:ilvl w:val="12"/>
          <w:numId w:val="0"/>
        </w:numPr>
        <w:tabs>
          <w:tab w:val="left" w:pos="0"/>
          <w:tab w:val="left" w:pos="3149"/>
        </w:tabs>
        <w:suppressAutoHyphens/>
        <w:rPr>
          <w:spacing w:val="-2"/>
        </w:rPr>
      </w:pPr>
    </w:p>
    <w:p w14:paraId="43D80EA6" w14:textId="0352C51E" w:rsidR="00AE2534" w:rsidRPr="00891152" w:rsidRDefault="00AE2534" w:rsidP="00862C6C">
      <w:pPr>
        <w:pStyle w:val="ListParagraph"/>
        <w:numPr>
          <w:ilvl w:val="0"/>
          <w:numId w:val="57"/>
        </w:numPr>
        <w:tabs>
          <w:tab w:val="left" w:pos="0"/>
        </w:tabs>
        <w:suppressAutoHyphens/>
        <w:rPr>
          <w:spacing w:val="-2"/>
        </w:rPr>
      </w:pPr>
      <w:r w:rsidRPr="00891152">
        <w:rPr>
          <w:spacing w:val="-2"/>
        </w:rPr>
        <w:t>Description of functions and responsibilities of the parties involved:</w:t>
      </w:r>
    </w:p>
    <w:p w14:paraId="52B6CE32" w14:textId="77777777" w:rsidR="00AE2534" w:rsidRPr="00891152" w:rsidRDefault="00AE2534" w:rsidP="00AE2534">
      <w:pPr>
        <w:suppressAutoHyphens/>
        <w:rPr>
          <w:spacing w:val="-2"/>
        </w:rPr>
      </w:pPr>
    </w:p>
    <w:p w14:paraId="4A11307A" w14:textId="77777777" w:rsidR="00AE2534" w:rsidRPr="00891152" w:rsidRDefault="00AE2534" w:rsidP="00AE2534">
      <w:pPr>
        <w:suppressAutoHyphens/>
        <w:rPr>
          <w:spacing w:val="-2"/>
        </w:rPr>
      </w:pPr>
      <w:r w:rsidRPr="00891152">
        <w:rPr>
          <w:spacing w:val="-2"/>
        </w:rPr>
        <w:t>UNDP will conduct the full process while the role of the Implementing Partner (IP) will be as follows:</w:t>
      </w:r>
    </w:p>
    <w:p w14:paraId="107D89C5" w14:textId="77777777" w:rsidR="00AE2534" w:rsidRPr="00891152" w:rsidRDefault="00AE2534" w:rsidP="00862C6C">
      <w:pPr>
        <w:numPr>
          <w:ilvl w:val="0"/>
          <w:numId w:val="56"/>
        </w:numPr>
        <w:suppressAutoHyphens/>
        <w:spacing w:after="0"/>
        <w:contextualSpacing/>
        <w:rPr>
          <w:spacing w:val="-2"/>
        </w:rPr>
      </w:pPr>
      <w:r w:rsidRPr="00891152">
        <w:rPr>
          <w:spacing w:val="-2"/>
        </w:rPr>
        <w:t>The Implementing Partner will send a timetable for services requested annually/ updated quarterly</w:t>
      </w:r>
      <w:r>
        <w:rPr>
          <w:spacing w:val="-2"/>
        </w:rPr>
        <w:t>;</w:t>
      </w:r>
    </w:p>
    <w:p w14:paraId="3B1B0F0D" w14:textId="77777777" w:rsidR="00AE2534" w:rsidRPr="00891152" w:rsidRDefault="00AE2534" w:rsidP="00862C6C">
      <w:pPr>
        <w:numPr>
          <w:ilvl w:val="0"/>
          <w:numId w:val="56"/>
        </w:numPr>
        <w:suppressAutoHyphens/>
        <w:spacing w:after="0"/>
        <w:contextualSpacing/>
        <w:rPr>
          <w:spacing w:val="-2"/>
        </w:rPr>
      </w:pPr>
      <w:r w:rsidRPr="00891152">
        <w:rPr>
          <w:spacing w:val="-2"/>
        </w:rPr>
        <w:t>The Implementing Partner will send the request to UNDP for the services enclosing the specifications or Terms of Reference required</w:t>
      </w:r>
      <w:r>
        <w:rPr>
          <w:spacing w:val="-2"/>
        </w:rPr>
        <w:t>;</w:t>
      </w:r>
      <w:r w:rsidRPr="00891152">
        <w:rPr>
          <w:spacing w:val="-2"/>
        </w:rPr>
        <w:t xml:space="preserve"> </w:t>
      </w:r>
    </w:p>
    <w:p w14:paraId="7539DB02" w14:textId="77777777" w:rsidR="00862C6C" w:rsidRPr="00862C6C" w:rsidRDefault="00AE2534" w:rsidP="00862C6C">
      <w:pPr>
        <w:numPr>
          <w:ilvl w:val="0"/>
          <w:numId w:val="56"/>
        </w:numPr>
        <w:suppressAutoHyphens/>
        <w:spacing w:after="0"/>
        <w:contextualSpacing/>
        <w:rPr>
          <w:b/>
          <w:sz w:val="22"/>
          <w:szCs w:val="22"/>
          <w:lang w:val="en-NZ"/>
        </w:rPr>
      </w:pPr>
      <w:r w:rsidRPr="00862C6C">
        <w:rPr>
          <w:spacing w:val="-2"/>
        </w:rPr>
        <w:t>For the hiring staff process: the IP representatives will be on the interview panel; and</w:t>
      </w:r>
    </w:p>
    <w:p w14:paraId="2DB3619C" w14:textId="743C4DCD" w:rsidR="00AE2534" w:rsidRPr="00862C6C" w:rsidRDefault="00AE2534" w:rsidP="00862C6C">
      <w:pPr>
        <w:numPr>
          <w:ilvl w:val="0"/>
          <w:numId w:val="56"/>
        </w:numPr>
        <w:suppressAutoHyphens/>
        <w:spacing w:after="0"/>
        <w:contextualSpacing/>
        <w:rPr>
          <w:b/>
          <w:sz w:val="22"/>
          <w:szCs w:val="22"/>
          <w:lang w:val="en-NZ"/>
        </w:rPr>
      </w:pPr>
      <w:r w:rsidRPr="00862C6C">
        <w:rPr>
          <w:spacing w:val="-2"/>
        </w:rPr>
        <w:t xml:space="preserve">For Hiring: the IP representatives will be on the interview </w:t>
      </w:r>
      <w:r w:rsidR="00862C6C" w:rsidRPr="00862C6C">
        <w:rPr>
          <w:spacing w:val="-2"/>
        </w:rPr>
        <w:t>panel or</w:t>
      </w:r>
      <w:r w:rsidRPr="00862C6C">
        <w:rPr>
          <w:spacing w:val="-2"/>
        </w:rPr>
        <w:t xml:space="preserve"> participate in CV review in case an interview is not scheduled.</w:t>
      </w:r>
      <w:bookmarkEnd w:id="32"/>
    </w:p>
    <w:p w14:paraId="250B2ACE" w14:textId="77777777" w:rsidR="00AE2534" w:rsidRDefault="00AE2534" w:rsidP="00063B9D">
      <w:pPr>
        <w:spacing w:after="0"/>
        <w:rPr>
          <w:b/>
          <w:sz w:val="22"/>
          <w:szCs w:val="22"/>
          <w:lang w:val="en-NZ"/>
        </w:rPr>
      </w:pPr>
    </w:p>
    <w:p w14:paraId="1DBBB1B4" w14:textId="77777777" w:rsidR="00AE2534" w:rsidRDefault="00AE2534" w:rsidP="00063B9D">
      <w:pPr>
        <w:spacing w:after="0"/>
        <w:rPr>
          <w:b/>
          <w:sz w:val="22"/>
          <w:szCs w:val="22"/>
          <w:lang w:val="en-NZ"/>
        </w:rPr>
      </w:pPr>
    </w:p>
    <w:p w14:paraId="7B571E7E" w14:textId="77777777" w:rsidR="00AE2534" w:rsidRDefault="00AE2534" w:rsidP="00063B9D">
      <w:pPr>
        <w:spacing w:after="0"/>
        <w:rPr>
          <w:b/>
          <w:sz w:val="22"/>
          <w:szCs w:val="22"/>
          <w:lang w:val="en-NZ"/>
        </w:rPr>
      </w:pPr>
    </w:p>
    <w:p w14:paraId="41716ADF" w14:textId="77777777" w:rsidR="00AE2534" w:rsidRDefault="00AE2534" w:rsidP="00063B9D">
      <w:pPr>
        <w:spacing w:after="0"/>
        <w:rPr>
          <w:b/>
          <w:sz w:val="22"/>
          <w:szCs w:val="22"/>
          <w:lang w:val="en-NZ"/>
        </w:rPr>
      </w:pPr>
    </w:p>
    <w:p w14:paraId="3B6D73EE" w14:textId="77777777" w:rsidR="00AE2534" w:rsidRDefault="00AE2534" w:rsidP="00063B9D">
      <w:pPr>
        <w:spacing w:after="0"/>
        <w:rPr>
          <w:b/>
          <w:sz w:val="22"/>
          <w:szCs w:val="22"/>
          <w:lang w:val="en-NZ"/>
        </w:rPr>
      </w:pPr>
    </w:p>
    <w:p w14:paraId="1EEAEAF1" w14:textId="77777777" w:rsidR="00AE2534" w:rsidRDefault="00AE2534" w:rsidP="00063B9D">
      <w:pPr>
        <w:spacing w:after="0"/>
        <w:rPr>
          <w:b/>
          <w:sz w:val="22"/>
          <w:szCs w:val="22"/>
          <w:lang w:val="en-NZ"/>
        </w:rPr>
      </w:pPr>
    </w:p>
    <w:p w14:paraId="5E64CCDB" w14:textId="77777777" w:rsidR="00AE2534" w:rsidRDefault="00AE2534" w:rsidP="00063B9D">
      <w:pPr>
        <w:spacing w:after="0"/>
        <w:rPr>
          <w:b/>
          <w:sz w:val="22"/>
          <w:szCs w:val="22"/>
          <w:lang w:val="en-NZ"/>
        </w:rPr>
      </w:pPr>
    </w:p>
    <w:p w14:paraId="39834C01" w14:textId="77777777" w:rsidR="00AE2534" w:rsidRDefault="00AE2534" w:rsidP="00063B9D">
      <w:pPr>
        <w:spacing w:after="0"/>
        <w:rPr>
          <w:b/>
          <w:sz w:val="22"/>
          <w:szCs w:val="22"/>
          <w:lang w:val="en-NZ"/>
        </w:rPr>
      </w:pPr>
    </w:p>
    <w:p w14:paraId="413DD908" w14:textId="77777777" w:rsidR="00AE2534" w:rsidRDefault="00AE2534" w:rsidP="00063B9D">
      <w:pPr>
        <w:spacing w:after="0"/>
        <w:rPr>
          <w:b/>
          <w:sz w:val="22"/>
          <w:szCs w:val="22"/>
          <w:lang w:val="en-NZ"/>
        </w:rPr>
      </w:pPr>
    </w:p>
    <w:p w14:paraId="084026D5" w14:textId="77777777" w:rsidR="00AE2534" w:rsidRDefault="00AE2534" w:rsidP="00063B9D">
      <w:pPr>
        <w:spacing w:after="0"/>
        <w:rPr>
          <w:b/>
          <w:sz w:val="22"/>
          <w:szCs w:val="22"/>
          <w:lang w:val="en-NZ"/>
        </w:rPr>
      </w:pPr>
    </w:p>
    <w:p w14:paraId="28B0AA36" w14:textId="77777777" w:rsidR="00AE2534" w:rsidRDefault="00AE2534" w:rsidP="00063B9D">
      <w:pPr>
        <w:spacing w:after="0"/>
        <w:rPr>
          <w:b/>
          <w:sz w:val="22"/>
          <w:szCs w:val="22"/>
          <w:lang w:val="en-NZ"/>
        </w:rPr>
      </w:pPr>
    </w:p>
    <w:p w14:paraId="64D821AC" w14:textId="77777777" w:rsidR="00AE2534" w:rsidRDefault="00AE2534" w:rsidP="00063B9D">
      <w:pPr>
        <w:spacing w:after="0"/>
        <w:rPr>
          <w:b/>
          <w:sz w:val="22"/>
          <w:szCs w:val="22"/>
          <w:lang w:val="en-NZ"/>
        </w:rPr>
      </w:pPr>
    </w:p>
    <w:p w14:paraId="6658FDD9" w14:textId="77777777" w:rsidR="00AE2534" w:rsidRDefault="00AE2534" w:rsidP="00063B9D">
      <w:pPr>
        <w:spacing w:after="0"/>
        <w:rPr>
          <w:b/>
          <w:sz w:val="22"/>
          <w:szCs w:val="22"/>
          <w:lang w:val="en-NZ"/>
        </w:rPr>
      </w:pPr>
    </w:p>
    <w:p w14:paraId="28CB59AF" w14:textId="77777777" w:rsidR="00AE2534" w:rsidRDefault="00AE2534" w:rsidP="00063B9D">
      <w:pPr>
        <w:spacing w:after="0"/>
        <w:rPr>
          <w:b/>
          <w:sz w:val="22"/>
          <w:szCs w:val="22"/>
          <w:lang w:val="en-NZ"/>
        </w:rPr>
      </w:pPr>
    </w:p>
    <w:p w14:paraId="493DD15F" w14:textId="77777777" w:rsidR="00AE2534" w:rsidRDefault="00AE2534" w:rsidP="00063B9D">
      <w:pPr>
        <w:spacing w:after="0"/>
        <w:rPr>
          <w:b/>
          <w:sz w:val="22"/>
          <w:szCs w:val="22"/>
          <w:lang w:val="en-NZ"/>
        </w:rPr>
      </w:pPr>
    </w:p>
    <w:p w14:paraId="1B037E4D" w14:textId="77777777" w:rsidR="00AE2534" w:rsidRDefault="00AE2534" w:rsidP="00063B9D">
      <w:pPr>
        <w:spacing w:after="0"/>
        <w:rPr>
          <w:b/>
          <w:sz w:val="22"/>
          <w:szCs w:val="22"/>
          <w:lang w:val="en-NZ"/>
        </w:rPr>
      </w:pPr>
    </w:p>
    <w:p w14:paraId="250CE8C2" w14:textId="77777777" w:rsidR="00AE2534" w:rsidRDefault="00AE2534" w:rsidP="00063B9D">
      <w:pPr>
        <w:spacing w:after="0"/>
        <w:rPr>
          <w:b/>
          <w:sz w:val="22"/>
          <w:szCs w:val="22"/>
          <w:lang w:val="en-NZ"/>
        </w:rPr>
      </w:pPr>
    </w:p>
    <w:p w14:paraId="7C022C61" w14:textId="77777777" w:rsidR="00AE2534" w:rsidRDefault="00AE2534" w:rsidP="00063B9D">
      <w:pPr>
        <w:spacing w:after="0"/>
        <w:rPr>
          <w:b/>
          <w:sz w:val="22"/>
          <w:szCs w:val="22"/>
          <w:lang w:val="en-NZ"/>
        </w:rPr>
      </w:pPr>
    </w:p>
    <w:p w14:paraId="6CCEFFE6" w14:textId="77777777" w:rsidR="00AE2534" w:rsidRDefault="00AE2534" w:rsidP="00063B9D">
      <w:pPr>
        <w:spacing w:after="0"/>
        <w:rPr>
          <w:b/>
          <w:sz w:val="22"/>
          <w:szCs w:val="22"/>
          <w:lang w:val="en-NZ"/>
        </w:rPr>
      </w:pPr>
    </w:p>
    <w:p w14:paraId="72B838C0" w14:textId="77777777" w:rsidR="00AE2534" w:rsidRDefault="00AE2534" w:rsidP="00063B9D">
      <w:pPr>
        <w:spacing w:after="0"/>
        <w:rPr>
          <w:b/>
          <w:sz w:val="22"/>
          <w:szCs w:val="22"/>
          <w:lang w:val="en-NZ"/>
        </w:rPr>
      </w:pPr>
    </w:p>
    <w:p w14:paraId="39C14F99" w14:textId="77777777" w:rsidR="00AE2534" w:rsidRDefault="00AE2534" w:rsidP="00063B9D">
      <w:pPr>
        <w:spacing w:after="0"/>
        <w:rPr>
          <w:b/>
          <w:sz w:val="22"/>
          <w:szCs w:val="22"/>
          <w:lang w:val="en-NZ"/>
        </w:rPr>
      </w:pPr>
    </w:p>
    <w:p w14:paraId="0CB47F69" w14:textId="77777777" w:rsidR="00AE2534" w:rsidRDefault="00AE2534" w:rsidP="00063B9D">
      <w:pPr>
        <w:spacing w:after="0"/>
        <w:rPr>
          <w:b/>
          <w:sz w:val="22"/>
          <w:szCs w:val="22"/>
          <w:lang w:val="en-NZ"/>
        </w:rPr>
      </w:pPr>
    </w:p>
    <w:p w14:paraId="27553050" w14:textId="77777777" w:rsidR="00AE2534" w:rsidRDefault="00AE2534" w:rsidP="00063B9D">
      <w:pPr>
        <w:spacing w:after="0"/>
        <w:rPr>
          <w:b/>
          <w:sz w:val="22"/>
          <w:szCs w:val="22"/>
          <w:lang w:val="en-NZ"/>
        </w:rPr>
      </w:pPr>
    </w:p>
    <w:p w14:paraId="34347276" w14:textId="77777777" w:rsidR="00AE2534" w:rsidRDefault="00AE2534" w:rsidP="00063B9D">
      <w:pPr>
        <w:spacing w:after="0"/>
        <w:rPr>
          <w:b/>
          <w:sz w:val="22"/>
          <w:szCs w:val="22"/>
          <w:lang w:val="en-NZ"/>
        </w:rPr>
      </w:pPr>
    </w:p>
    <w:p w14:paraId="03658B21" w14:textId="77777777" w:rsidR="00AE2534" w:rsidRDefault="00AE2534" w:rsidP="00063B9D">
      <w:pPr>
        <w:spacing w:after="0"/>
        <w:rPr>
          <w:b/>
          <w:sz w:val="22"/>
          <w:szCs w:val="22"/>
          <w:lang w:val="en-NZ"/>
        </w:rPr>
      </w:pPr>
    </w:p>
    <w:p w14:paraId="22FE7DF2" w14:textId="77777777" w:rsidR="00AE2534" w:rsidRDefault="00AE2534" w:rsidP="00063B9D">
      <w:pPr>
        <w:spacing w:after="0"/>
        <w:rPr>
          <w:b/>
          <w:sz w:val="22"/>
          <w:szCs w:val="22"/>
          <w:lang w:val="en-NZ"/>
        </w:rPr>
      </w:pPr>
    </w:p>
    <w:p w14:paraId="3C5EAEF4" w14:textId="77777777" w:rsidR="00AE2534" w:rsidRDefault="00AE2534" w:rsidP="00063B9D">
      <w:pPr>
        <w:spacing w:after="0"/>
        <w:rPr>
          <w:b/>
          <w:sz w:val="22"/>
          <w:szCs w:val="22"/>
          <w:lang w:val="en-NZ"/>
        </w:rPr>
      </w:pPr>
    </w:p>
    <w:p w14:paraId="4A27BFFD" w14:textId="77777777" w:rsidR="00AE2534" w:rsidRDefault="00AE2534" w:rsidP="00063B9D">
      <w:pPr>
        <w:spacing w:after="0"/>
        <w:rPr>
          <w:b/>
          <w:sz w:val="22"/>
          <w:szCs w:val="22"/>
          <w:lang w:val="en-NZ"/>
        </w:rPr>
      </w:pPr>
    </w:p>
    <w:p w14:paraId="299E6849" w14:textId="77777777" w:rsidR="00AE2534" w:rsidRDefault="00AE2534" w:rsidP="00063B9D">
      <w:pPr>
        <w:spacing w:after="0"/>
        <w:rPr>
          <w:b/>
          <w:sz w:val="22"/>
          <w:szCs w:val="22"/>
          <w:lang w:val="en-NZ"/>
        </w:rPr>
      </w:pPr>
    </w:p>
    <w:p w14:paraId="2FD93E1F" w14:textId="77777777" w:rsidR="00AE2534" w:rsidRDefault="00AE2534" w:rsidP="00063B9D">
      <w:pPr>
        <w:spacing w:after="0"/>
        <w:rPr>
          <w:b/>
          <w:sz w:val="22"/>
          <w:szCs w:val="22"/>
          <w:lang w:val="en-NZ"/>
        </w:rPr>
      </w:pPr>
    </w:p>
    <w:p w14:paraId="5297FFC4" w14:textId="77777777" w:rsidR="00AE2534" w:rsidRDefault="00AE2534" w:rsidP="00063B9D">
      <w:pPr>
        <w:spacing w:after="0"/>
        <w:rPr>
          <w:b/>
          <w:sz w:val="22"/>
          <w:szCs w:val="22"/>
          <w:lang w:val="en-NZ"/>
        </w:rPr>
      </w:pPr>
    </w:p>
    <w:p w14:paraId="3DB66DA1" w14:textId="77777777" w:rsidR="00AE2534" w:rsidRDefault="00AE2534" w:rsidP="00063B9D">
      <w:pPr>
        <w:spacing w:after="0"/>
        <w:rPr>
          <w:b/>
          <w:sz w:val="22"/>
          <w:szCs w:val="22"/>
          <w:lang w:val="en-NZ"/>
        </w:rPr>
      </w:pPr>
    </w:p>
    <w:p w14:paraId="28486BCD" w14:textId="77777777" w:rsidR="00AE2534" w:rsidRDefault="00AE2534" w:rsidP="00063B9D">
      <w:pPr>
        <w:spacing w:after="0"/>
        <w:rPr>
          <w:b/>
          <w:sz w:val="22"/>
          <w:szCs w:val="22"/>
          <w:lang w:val="en-NZ"/>
        </w:rPr>
      </w:pPr>
    </w:p>
    <w:p w14:paraId="07D5E014" w14:textId="77777777" w:rsidR="00AE2534" w:rsidRDefault="00AE2534" w:rsidP="00063B9D">
      <w:pPr>
        <w:spacing w:after="0"/>
        <w:rPr>
          <w:b/>
          <w:sz w:val="22"/>
          <w:szCs w:val="22"/>
          <w:lang w:val="en-NZ"/>
        </w:rPr>
      </w:pPr>
    </w:p>
    <w:p w14:paraId="2782EF9D" w14:textId="77777777" w:rsidR="00AE2534" w:rsidRDefault="00AE2534" w:rsidP="00063B9D">
      <w:pPr>
        <w:spacing w:after="0"/>
        <w:rPr>
          <w:b/>
          <w:sz w:val="22"/>
          <w:szCs w:val="22"/>
          <w:lang w:val="en-NZ"/>
        </w:rPr>
      </w:pPr>
    </w:p>
    <w:p w14:paraId="77D2C42D" w14:textId="77777777" w:rsidR="00AE2534" w:rsidRDefault="00AE2534" w:rsidP="00063B9D">
      <w:pPr>
        <w:spacing w:after="0"/>
        <w:rPr>
          <w:b/>
          <w:sz w:val="22"/>
          <w:szCs w:val="22"/>
          <w:lang w:val="en-NZ"/>
        </w:rPr>
      </w:pPr>
    </w:p>
    <w:p w14:paraId="26299AE9" w14:textId="77777777" w:rsidR="00AE2534" w:rsidRDefault="00AE2534" w:rsidP="00063B9D">
      <w:pPr>
        <w:spacing w:after="0"/>
        <w:rPr>
          <w:b/>
          <w:sz w:val="22"/>
          <w:szCs w:val="22"/>
          <w:lang w:val="en-NZ"/>
        </w:rPr>
      </w:pPr>
    </w:p>
    <w:p w14:paraId="5BBC5EC6" w14:textId="77777777" w:rsidR="00AE2534" w:rsidRDefault="00AE2534" w:rsidP="00063B9D">
      <w:pPr>
        <w:spacing w:after="0"/>
        <w:rPr>
          <w:b/>
          <w:sz w:val="22"/>
          <w:szCs w:val="22"/>
          <w:lang w:val="en-NZ"/>
        </w:rPr>
      </w:pPr>
    </w:p>
    <w:p w14:paraId="0E1CB518" w14:textId="77777777" w:rsidR="00AE2534" w:rsidRDefault="00AE2534" w:rsidP="00063B9D">
      <w:pPr>
        <w:spacing w:after="0"/>
        <w:rPr>
          <w:b/>
          <w:sz w:val="22"/>
          <w:szCs w:val="22"/>
          <w:lang w:val="en-NZ"/>
        </w:rPr>
      </w:pPr>
    </w:p>
    <w:p w14:paraId="27315442" w14:textId="725CAA07" w:rsidR="00AE2534" w:rsidRDefault="00AE2534" w:rsidP="00063B9D">
      <w:pPr>
        <w:spacing w:after="0"/>
        <w:rPr>
          <w:b/>
          <w:sz w:val="22"/>
          <w:szCs w:val="22"/>
          <w:lang w:val="en-NZ"/>
        </w:rPr>
      </w:pPr>
    </w:p>
    <w:p w14:paraId="67F3BC50" w14:textId="77777777" w:rsidR="00AE2534" w:rsidRDefault="00AE2534" w:rsidP="00063B9D">
      <w:pPr>
        <w:spacing w:after="0"/>
        <w:rPr>
          <w:b/>
          <w:sz w:val="22"/>
          <w:szCs w:val="22"/>
          <w:lang w:val="en-NZ"/>
        </w:rPr>
      </w:pPr>
    </w:p>
    <w:p w14:paraId="0D0454C5" w14:textId="77777777" w:rsidR="00AE2534" w:rsidRDefault="00AE2534" w:rsidP="00063B9D">
      <w:pPr>
        <w:spacing w:after="0"/>
        <w:rPr>
          <w:b/>
          <w:sz w:val="22"/>
          <w:szCs w:val="22"/>
          <w:lang w:val="en-NZ"/>
        </w:rPr>
      </w:pPr>
    </w:p>
    <w:p w14:paraId="1D6F62AE" w14:textId="09FB6953" w:rsidR="00B06701" w:rsidRPr="00F078C8" w:rsidRDefault="00860EEA" w:rsidP="00063B9D">
      <w:pPr>
        <w:spacing w:after="0"/>
        <w:rPr>
          <w:b/>
          <w:sz w:val="22"/>
          <w:szCs w:val="22"/>
          <w:lang w:val="en-NZ"/>
        </w:rPr>
      </w:pPr>
      <w:r w:rsidRPr="00F078C8">
        <w:rPr>
          <w:b/>
          <w:sz w:val="22"/>
          <w:szCs w:val="22"/>
          <w:lang w:val="en-NZ"/>
        </w:rPr>
        <w:t>Annex K</w:t>
      </w:r>
      <w:r w:rsidR="00B06701" w:rsidRPr="00F078C8">
        <w:rPr>
          <w:b/>
          <w:sz w:val="22"/>
          <w:szCs w:val="22"/>
          <w:lang w:val="en-NZ"/>
        </w:rPr>
        <w:t>: Description of Demonstrations</w:t>
      </w:r>
    </w:p>
    <w:p w14:paraId="55297092" w14:textId="77777777" w:rsidR="00B06701" w:rsidRPr="00F078C8" w:rsidRDefault="00B06701" w:rsidP="0016170C">
      <w:pPr>
        <w:spacing w:after="0"/>
        <w:rPr>
          <w:sz w:val="22"/>
          <w:szCs w:val="22"/>
          <w:lang w:val="en-NZ"/>
        </w:rPr>
      </w:pPr>
    </w:p>
    <w:p w14:paraId="6F61E1D1" w14:textId="5E4E862C" w:rsidR="00151BD5" w:rsidRDefault="007A783F" w:rsidP="0016170C">
      <w:pPr>
        <w:pStyle w:val="CommentText"/>
        <w:spacing w:after="0"/>
        <w:rPr>
          <w:sz w:val="22"/>
          <w:szCs w:val="22"/>
          <w:lang w:val="en-NZ"/>
        </w:rPr>
      </w:pPr>
      <w:r w:rsidRPr="00F078C8">
        <w:rPr>
          <w:sz w:val="22"/>
          <w:szCs w:val="22"/>
          <w:lang w:val="en-NZ"/>
        </w:rPr>
        <w:t xml:space="preserve">Component 3 of the MPSBEE Project includes the design and implementation of EC&amp;EE technology application projects in public sector buildings in FSM. Based on the stakeholder discussions during the PPG phase, 10 demonstrations will be included in the project. A preliminary line-up of these demonstrations was prepared during the PPG phase. </w:t>
      </w:r>
      <w:r w:rsidR="006E73F0" w:rsidRPr="00F078C8">
        <w:rPr>
          <w:sz w:val="22"/>
          <w:szCs w:val="22"/>
          <w:lang w:val="en-NZ"/>
        </w:rPr>
        <w:t xml:space="preserve">The </w:t>
      </w:r>
      <w:r w:rsidR="00002ADF" w:rsidRPr="00F078C8">
        <w:rPr>
          <w:sz w:val="22"/>
          <w:szCs w:val="22"/>
          <w:lang w:val="en-NZ"/>
        </w:rPr>
        <w:t>EC&amp;EE</w:t>
      </w:r>
      <w:r w:rsidR="006E73F0" w:rsidRPr="00F078C8">
        <w:rPr>
          <w:sz w:val="22"/>
          <w:szCs w:val="22"/>
          <w:lang w:val="en-NZ"/>
        </w:rPr>
        <w:t xml:space="preserve"> techn</w:t>
      </w:r>
      <w:r w:rsidR="004054BF" w:rsidRPr="00F078C8">
        <w:rPr>
          <w:sz w:val="22"/>
          <w:szCs w:val="22"/>
          <w:lang w:val="en-NZ"/>
        </w:rPr>
        <w:t>ology demo</w:t>
      </w:r>
      <w:r w:rsidR="006E73F0" w:rsidRPr="00F078C8">
        <w:rPr>
          <w:sz w:val="22"/>
          <w:szCs w:val="22"/>
          <w:lang w:val="en-NZ"/>
        </w:rPr>
        <w:t>n</w:t>
      </w:r>
      <w:r w:rsidR="004054BF" w:rsidRPr="00F078C8">
        <w:rPr>
          <w:sz w:val="22"/>
          <w:szCs w:val="22"/>
          <w:lang w:val="en-NZ"/>
        </w:rPr>
        <w:t>s</w:t>
      </w:r>
      <w:r w:rsidR="006E73F0" w:rsidRPr="00F078C8">
        <w:rPr>
          <w:sz w:val="22"/>
          <w:szCs w:val="22"/>
          <w:lang w:val="en-NZ"/>
        </w:rPr>
        <w:t xml:space="preserve">trations chosen are </w:t>
      </w:r>
      <w:r w:rsidR="00EB30BC" w:rsidRPr="00F078C8">
        <w:rPr>
          <w:sz w:val="22"/>
          <w:szCs w:val="22"/>
          <w:lang w:val="en-NZ"/>
        </w:rPr>
        <w:t>ambitious</w:t>
      </w:r>
      <w:r w:rsidR="00151BD5" w:rsidRPr="00F078C8">
        <w:rPr>
          <w:sz w:val="22"/>
          <w:szCs w:val="22"/>
          <w:lang w:val="en-NZ"/>
        </w:rPr>
        <w:t xml:space="preserve"> and comprehensive energy </w:t>
      </w:r>
      <w:r w:rsidR="00004E0B" w:rsidRPr="00F078C8">
        <w:rPr>
          <w:sz w:val="22"/>
          <w:szCs w:val="22"/>
          <w:lang w:val="en-NZ"/>
        </w:rPr>
        <w:t>efficiency</w:t>
      </w:r>
      <w:r w:rsidR="00151BD5" w:rsidRPr="00F078C8">
        <w:rPr>
          <w:sz w:val="22"/>
          <w:szCs w:val="22"/>
          <w:lang w:val="en-NZ"/>
        </w:rPr>
        <w:t xml:space="preserve"> upgrades, </w:t>
      </w:r>
      <w:r w:rsidR="000D6AB1" w:rsidRPr="00F078C8">
        <w:rPr>
          <w:sz w:val="22"/>
          <w:szCs w:val="22"/>
          <w:lang w:val="en-NZ"/>
        </w:rPr>
        <w:t xml:space="preserve">with suitable </w:t>
      </w:r>
      <w:r w:rsidR="00004E0B" w:rsidRPr="00F078C8">
        <w:rPr>
          <w:sz w:val="22"/>
          <w:szCs w:val="22"/>
          <w:lang w:val="en-NZ"/>
        </w:rPr>
        <w:t>monitoring</w:t>
      </w:r>
      <w:r w:rsidR="00151BD5" w:rsidRPr="00F078C8">
        <w:rPr>
          <w:sz w:val="22"/>
          <w:szCs w:val="22"/>
          <w:lang w:val="en-NZ"/>
        </w:rPr>
        <w:t xml:space="preserve"> and publicising for </w:t>
      </w:r>
      <w:r w:rsidR="006E73F0" w:rsidRPr="00F078C8">
        <w:rPr>
          <w:sz w:val="22"/>
          <w:szCs w:val="22"/>
          <w:lang w:val="en-NZ"/>
        </w:rPr>
        <w:t>the state hospital in each of the four constituent states of FSM, and</w:t>
      </w:r>
      <w:r w:rsidR="00151BD5" w:rsidRPr="00F078C8">
        <w:rPr>
          <w:sz w:val="22"/>
          <w:szCs w:val="22"/>
          <w:lang w:val="en-NZ"/>
        </w:rPr>
        <w:t xml:space="preserve"> also one building of the ni</w:t>
      </w:r>
      <w:r w:rsidR="006E73F0" w:rsidRPr="00F078C8">
        <w:rPr>
          <w:sz w:val="22"/>
          <w:szCs w:val="22"/>
          <w:lang w:val="en-NZ"/>
        </w:rPr>
        <w:t>n</w:t>
      </w:r>
      <w:r w:rsidR="00151BD5" w:rsidRPr="00F078C8">
        <w:rPr>
          <w:sz w:val="22"/>
          <w:szCs w:val="22"/>
          <w:lang w:val="en-NZ"/>
        </w:rPr>
        <w:t xml:space="preserve">e similar </w:t>
      </w:r>
      <w:r w:rsidR="006E73F0" w:rsidRPr="00F078C8">
        <w:rPr>
          <w:sz w:val="22"/>
          <w:szCs w:val="22"/>
          <w:lang w:val="en-NZ"/>
        </w:rPr>
        <w:t>building</w:t>
      </w:r>
      <w:r w:rsidR="00151BD5" w:rsidRPr="00F078C8">
        <w:rPr>
          <w:sz w:val="22"/>
          <w:szCs w:val="22"/>
          <w:lang w:val="en-NZ"/>
        </w:rPr>
        <w:t xml:space="preserve">s </w:t>
      </w:r>
      <w:r w:rsidR="00B761AD" w:rsidRPr="00F078C8">
        <w:rPr>
          <w:sz w:val="22"/>
          <w:szCs w:val="22"/>
          <w:lang w:val="en-NZ"/>
        </w:rPr>
        <w:t>of national</w:t>
      </w:r>
      <w:r w:rsidR="006E73F0" w:rsidRPr="00F078C8">
        <w:rPr>
          <w:sz w:val="22"/>
          <w:szCs w:val="22"/>
          <w:lang w:val="en-NZ"/>
        </w:rPr>
        <w:t xml:space="preserve"> capital complex for the national government of FSM as a whole. </w:t>
      </w:r>
    </w:p>
    <w:p w14:paraId="057E24C6" w14:textId="77777777" w:rsidR="0016170C" w:rsidRPr="00F078C8" w:rsidRDefault="0016170C" w:rsidP="0016170C">
      <w:pPr>
        <w:pStyle w:val="CommentText"/>
        <w:spacing w:after="0"/>
        <w:rPr>
          <w:sz w:val="22"/>
          <w:szCs w:val="22"/>
          <w:lang w:val="en-NZ"/>
        </w:rPr>
      </w:pPr>
    </w:p>
    <w:p w14:paraId="64044F6D" w14:textId="6C233B14" w:rsidR="007A783F" w:rsidRPr="00F078C8" w:rsidRDefault="007A783F" w:rsidP="0016170C">
      <w:pPr>
        <w:pStyle w:val="CommentText"/>
        <w:spacing w:after="0"/>
        <w:rPr>
          <w:sz w:val="22"/>
          <w:szCs w:val="22"/>
          <w:lang w:val="en-NZ"/>
        </w:rPr>
      </w:pPr>
      <w:r w:rsidRPr="00F078C8">
        <w:rPr>
          <w:sz w:val="22"/>
          <w:szCs w:val="22"/>
          <w:lang w:val="en-NZ"/>
        </w:rPr>
        <w:t xml:space="preserve">Table 1 presents the initially identified and evaluated demonstrations that will showcase the design, planning, engineering, installation and operation of EC&amp;EE technology application projects in selected public buildings in the 4 states of FSM. These are initially planned projects by the demonstration hosts but are enhanced/modified with features that improves the energy performance and resulting GHG emission reduction. The list include </w:t>
      </w:r>
      <w:r w:rsidR="00D35668" w:rsidRPr="00F078C8">
        <w:rPr>
          <w:sz w:val="22"/>
          <w:szCs w:val="22"/>
          <w:lang w:val="en-NZ"/>
        </w:rPr>
        <w:t xml:space="preserve">four </w:t>
      </w:r>
      <w:r w:rsidRPr="00F078C8">
        <w:rPr>
          <w:sz w:val="22"/>
          <w:szCs w:val="22"/>
          <w:lang w:val="en-NZ"/>
        </w:rPr>
        <w:t xml:space="preserve">hospital buildings, </w:t>
      </w:r>
      <w:r w:rsidR="00D35668" w:rsidRPr="00F078C8">
        <w:rPr>
          <w:sz w:val="22"/>
          <w:szCs w:val="22"/>
          <w:lang w:val="en-NZ"/>
        </w:rPr>
        <w:t xml:space="preserve">three office buildings, one public transport terminal building (international airport), one industrial building; and, one school building. </w:t>
      </w:r>
      <w:r w:rsidRPr="00F078C8">
        <w:rPr>
          <w:sz w:val="22"/>
          <w:szCs w:val="22"/>
          <w:lang w:val="en-NZ"/>
        </w:rPr>
        <w:t xml:space="preserve">One </w:t>
      </w:r>
      <w:r w:rsidR="00D35668" w:rsidRPr="00F078C8">
        <w:rPr>
          <w:sz w:val="22"/>
          <w:szCs w:val="22"/>
          <w:lang w:val="en-NZ"/>
        </w:rPr>
        <w:t>w</w:t>
      </w:r>
      <w:r w:rsidRPr="00F078C8">
        <w:rPr>
          <w:sz w:val="22"/>
          <w:szCs w:val="22"/>
          <w:lang w:val="en-NZ"/>
        </w:rPr>
        <w:t>ould note that there are 4 hospitals</w:t>
      </w:r>
      <w:r w:rsidR="00D35668" w:rsidRPr="00F078C8">
        <w:rPr>
          <w:sz w:val="22"/>
          <w:szCs w:val="22"/>
          <w:lang w:val="en-NZ"/>
        </w:rPr>
        <w:t xml:space="preserve"> in the list. These are the state hospitals (1 per state).</w:t>
      </w:r>
      <w:r w:rsidRPr="00F078C8">
        <w:rPr>
          <w:sz w:val="22"/>
          <w:szCs w:val="22"/>
          <w:lang w:val="en-NZ"/>
        </w:rPr>
        <w:t xml:space="preserve"> The reasons for the </w:t>
      </w:r>
      <w:r w:rsidRPr="00F078C8">
        <w:rPr>
          <w:color w:val="000000" w:themeColor="text1"/>
          <w:sz w:val="22"/>
          <w:szCs w:val="22"/>
          <w:lang w:val="en-NZ"/>
        </w:rPr>
        <w:t xml:space="preserve">selections of the four state level hospitals as the key project demo buildings is that </w:t>
      </w:r>
      <w:r w:rsidRPr="00F078C8">
        <w:rPr>
          <w:color w:val="000000" w:themeColor="text1"/>
          <w:sz w:val="22"/>
          <w:szCs w:val="22"/>
        </w:rPr>
        <w:t>FSM is a federation of four widely geographically separated states with considerable local autonomy and different languages – there is no FSM common language except English which is the official language. Demonstrating energy efficient buildings in one state would have little credibility on any other island/state of FSM</w:t>
      </w:r>
      <w:r w:rsidR="00D35668" w:rsidRPr="00F078C8">
        <w:rPr>
          <w:rStyle w:val="FootnoteReference"/>
          <w:color w:val="000000" w:themeColor="text1"/>
          <w:szCs w:val="22"/>
        </w:rPr>
        <w:footnoteReference w:id="43"/>
      </w:r>
      <w:r w:rsidRPr="00F078C8">
        <w:rPr>
          <w:color w:val="000000" w:themeColor="text1"/>
          <w:sz w:val="22"/>
          <w:szCs w:val="22"/>
        </w:rPr>
        <w:t xml:space="preserve">. </w:t>
      </w:r>
      <w:bookmarkStart w:id="33" w:name="_Hlk520197333"/>
      <w:r w:rsidRPr="00F078C8">
        <w:rPr>
          <w:color w:val="000000" w:themeColor="text1"/>
          <w:sz w:val="22"/>
          <w:szCs w:val="22"/>
        </w:rPr>
        <w:t xml:space="preserve">The key EE demo elements are using the highest commercially available overall EE (as measured by the SEER rating, and the longest available warranty split system ACs, along with the use of long life and high lighting efficacy LED lighting panels – both technologies are directly relevant to the majority of energy use in all FSM pubic buildings. Hence an EE demonstration in the local state hospital will have the greatest credibility for EE replication to other public sector buildings in that particular state. </w:t>
      </w:r>
      <w:bookmarkEnd w:id="33"/>
      <w:r w:rsidRPr="00F078C8">
        <w:rPr>
          <w:color w:val="000000" w:themeColor="text1"/>
          <w:sz w:val="22"/>
          <w:szCs w:val="22"/>
        </w:rPr>
        <w:t>The states of FSM do not have significant energy use representative office buildings that would serve as credible exemplary examples of EE. There are no major planned new buildings that the project could realistically demonstrate EE in, hence the focus on EE in existing buildings and not on new building design. Building envelope insulation improvements and reducing ventilation heat loss from uncontrolled infiltration in louvre windows and doors is included, but the major EE gains will be from demonstrating AC and lighting equipment that uses only half or less of the energy for the same cooling or lighting output.</w:t>
      </w:r>
      <w:r w:rsidR="00007265" w:rsidRPr="00F078C8">
        <w:rPr>
          <w:color w:val="000000" w:themeColor="text1"/>
          <w:sz w:val="22"/>
          <w:szCs w:val="22"/>
        </w:rPr>
        <w:t xml:space="preserve"> </w:t>
      </w:r>
      <w:r w:rsidR="00007265" w:rsidRPr="00F078C8">
        <w:rPr>
          <w:sz w:val="22"/>
          <w:szCs w:val="22"/>
          <w:lang w:val="en-NZ"/>
        </w:rPr>
        <w:t>These demos are meant to showcase the design, planning, engineering, installation and operation of EC&amp;EE technology application projects in different types of public sector buildings in FSM.</w:t>
      </w:r>
    </w:p>
    <w:p w14:paraId="1467F0C0" w14:textId="77777777" w:rsidR="007A783F" w:rsidRPr="00F078C8" w:rsidRDefault="007A783F" w:rsidP="0016170C">
      <w:pPr>
        <w:pStyle w:val="CommentText"/>
        <w:spacing w:after="0"/>
        <w:rPr>
          <w:sz w:val="22"/>
          <w:szCs w:val="22"/>
          <w:lang w:val="en-NZ"/>
        </w:rPr>
      </w:pPr>
    </w:p>
    <w:p w14:paraId="3D5BFE84" w14:textId="3DFE0EFB" w:rsidR="007A783F" w:rsidRPr="00F078C8" w:rsidRDefault="007A783F" w:rsidP="0016170C">
      <w:pPr>
        <w:pStyle w:val="CommentText"/>
        <w:spacing w:after="0"/>
        <w:rPr>
          <w:sz w:val="22"/>
          <w:szCs w:val="22"/>
          <w:lang w:val="en-NZ"/>
        </w:rPr>
      </w:pPr>
      <w:r w:rsidRPr="00F078C8">
        <w:rPr>
          <w:sz w:val="22"/>
          <w:szCs w:val="22"/>
          <w:lang w:val="en-NZ"/>
        </w:rPr>
        <w:t>Tabl</w:t>
      </w:r>
      <w:r w:rsidR="00007265" w:rsidRPr="00F078C8">
        <w:rPr>
          <w:sz w:val="22"/>
          <w:szCs w:val="22"/>
          <w:lang w:val="en-NZ"/>
        </w:rPr>
        <w:t xml:space="preserve">e 1 also </w:t>
      </w:r>
      <w:r w:rsidRPr="00F078C8">
        <w:rPr>
          <w:sz w:val="22"/>
          <w:szCs w:val="22"/>
          <w:lang w:val="en-NZ"/>
        </w:rPr>
        <w:t xml:space="preserve">shows the </w:t>
      </w:r>
      <w:r w:rsidR="00007265" w:rsidRPr="00F078C8">
        <w:rPr>
          <w:sz w:val="22"/>
          <w:szCs w:val="22"/>
          <w:lang w:val="en-NZ"/>
        </w:rPr>
        <w:t xml:space="preserve">results of the pre-feasibility analyses of these </w:t>
      </w:r>
      <w:r w:rsidRPr="00F078C8">
        <w:rPr>
          <w:sz w:val="22"/>
          <w:szCs w:val="22"/>
          <w:lang w:val="en-NZ"/>
        </w:rPr>
        <w:t>initially identified and evaluated demonstrations. The pre-feasibility analyses that were done for the abovementioned demonstrations are based on the following assumptions:</w:t>
      </w:r>
    </w:p>
    <w:p w14:paraId="0D3FEBB1" w14:textId="77777777" w:rsidR="007A783F" w:rsidRPr="00F078C8" w:rsidRDefault="007A783F" w:rsidP="0016170C">
      <w:pPr>
        <w:pStyle w:val="CommentText"/>
        <w:spacing w:after="0"/>
        <w:rPr>
          <w:sz w:val="22"/>
          <w:szCs w:val="22"/>
          <w:lang w:val="en-NZ"/>
        </w:rPr>
      </w:pPr>
    </w:p>
    <w:p w14:paraId="6841A1B1" w14:textId="7BD36728" w:rsidR="007A783F" w:rsidRPr="00F078C8" w:rsidRDefault="007A783F" w:rsidP="00862C6C">
      <w:pPr>
        <w:pStyle w:val="CommentText"/>
        <w:numPr>
          <w:ilvl w:val="0"/>
          <w:numId w:val="54"/>
        </w:numPr>
        <w:spacing w:after="0"/>
        <w:rPr>
          <w:sz w:val="22"/>
          <w:szCs w:val="22"/>
          <w:lang w:val="en-NZ"/>
        </w:rPr>
      </w:pPr>
      <w:r w:rsidRPr="00F078C8">
        <w:rPr>
          <w:sz w:val="22"/>
          <w:szCs w:val="22"/>
          <w:lang w:val="en-NZ"/>
        </w:rPr>
        <w:t xml:space="preserve">Energy Prices: </w:t>
      </w:r>
      <w:r w:rsidR="00647F4A" w:rsidRPr="00F078C8">
        <w:rPr>
          <w:sz w:val="22"/>
          <w:szCs w:val="22"/>
          <w:lang w:val="en-NZ"/>
        </w:rPr>
        <w:t>State utility 2018 tariffs that apply to public sector buildings in that state are: 39</w:t>
      </w:r>
      <w:r w:rsidR="009505D2" w:rsidRPr="00F078C8">
        <w:rPr>
          <w:sz w:val="22"/>
          <w:szCs w:val="22"/>
          <w:lang w:val="en-NZ"/>
        </w:rPr>
        <w:t xml:space="preserve">, </w:t>
      </w:r>
      <w:r w:rsidR="00647F4A" w:rsidRPr="00F078C8">
        <w:rPr>
          <w:sz w:val="22"/>
          <w:szCs w:val="22"/>
          <w:lang w:val="en-NZ"/>
        </w:rPr>
        <w:t>41</w:t>
      </w:r>
      <w:r w:rsidR="009505D2" w:rsidRPr="00F078C8">
        <w:rPr>
          <w:sz w:val="22"/>
          <w:szCs w:val="22"/>
          <w:lang w:val="en-NZ"/>
        </w:rPr>
        <w:t xml:space="preserve">, and </w:t>
      </w:r>
      <w:r w:rsidR="00647F4A" w:rsidRPr="00F078C8">
        <w:rPr>
          <w:sz w:val="22"/>
          <w:szCs w:val="22"/>
          <w:lang w:val="en-NZ"/>
        </w:rPr>
        <w:t>44 US</w:t>
      </w:r>
      <w:r w:rsidR="009505D2" w:rsidRPr="00F078C8">
        <w:rPr>
          <w:sz w:val="22"/>
          <w:szCs w:val="22"/>
          <w:lang w:val="en-NZ"/>
        </w:rPr>
        <w:t xml:space="preserve"> </w:t>
      </w:r>
      <w:r w:rsidR="00647F4A" w:rsidRPr="00F078C8">
        <w:rPr>
          <w:sz w:val="22"/>
          <w:szCs w:val="22"/>
          <w:lang w:val="en-NZ"/>
        </w:rPr>
        <w:t>cents/kWh in Pohnpei</w:t>
      </w:r>
      <w:r w:rsidR="009505D2" w:rsidRPr="00F078C8">
        <w:rPr>
          <w:sz w:val="22"/>
          <w:szCs w:val="22"/>
          <w:lang w:val="en-NZ"/>
        </w:rPr>
        <w:t xml:space="preserve">, </w:t>
      </w:r>
      <w:r w:rsidR="00647F4A" w:rsidRPr="00F078C8">
        <w:rPr>
          <w:sz w:val="22"/>
          <w:szCs w:val="22"/>
          <w:lang w:val="en-NZ"/>
        </w:rPr>
        <w:t>Chuuk</w:t>
      </w:r>
      <w:r w:rsidR="009505D2" w:rsidRPr="00F078C8">
        <w:rPr>
          <w:sz w:val="22"/>
          <w:szCs w:val="22"/>
          <w:lang w:val="en-NZ"/>
        </w:rPr>
        <w:t xml:space="preserve">, and </w:t>
      </w:r>
      <w:r w:rsidR="00647F4A" w:rsidRPr="00F078C8">
        <w:rPr>
          <w:sz w:val="22"/>
          <w:szCs w:val="22"/>
          <w:lang w:val="en-NZ"/>
        </w:rPr>
        <w:t>Kosrae</w:t>
      </w:r>
      <w:r w:rsidR="009505D2" w:rsidRPr="00F078C8">
        <w:rPr>
          <w:sz w:val="22"/>
          <w:szCs w:val="22"/>
          <w:lang w:val="en-NZ"/>
        </w:rPr>
        <w:t>, respectively. The electricity tariff in Yap state is 7</w:t>
      </w:r>
      <w:r w:rsidR="00647F4A" w:rsidRPr="00F078C8">
        <w:rPr>
          <w:sz w:val="22"/>
          <w:szCs w:val="22"/>
          <w:lang w:val="en-NZ"/>
        </w:rPr>
        <w:t>7 cents/kWh in Yap.</w:t>
      </w:r>
    </w:p>
    <w:p w14:paraId="38E4EC93" w14:textId="0F0267CF" w:rsidR="007A783F" w:rsidRPr="00F078C8" w:rsidRDefault="007A783F" w:rsidP="00862C6C">
      <w:pPr>
        <w:pStyle w:val="CommentText"/>
        <w:numPr>
          <w:ilvl w:val="0"/>
          <w:numId w:val="54"/>
        </w:numPr>
        <w:spacing w:after="0"/>
        <w:rPr>
          <w:sz w:val="22"/>
          <w:szCs w:val="22"/>
          <w:lang w:val="en-NZ"/>
        </w:rPr>
      </w:pPr>
      <w:r w:rsidRPr="00F078C8">
        <w:rPr>
          <w:sz w:val="22"/>
          <w:szCs w:val="22"/>
          <w:lang w:val="en-NZ"/>
        </w:rPr>
        <w:lastRenderedPageBreak/>
        <w:t>Economics: Discount Rate @ 1</w:t>
      </w:r>
      <w:r w:rsidR="00647F4A" w:rsidRPr="00F078C8">
        <w:rPr>
          <w:sz w:val="22"/>
          <w:szCs w:val="22"/>
          <w:lang w:val="en-NZ"/>
        </w:rPr>
        <w:t>0</w:t>
      </w:r>
      <w:r w:rsidRPr="00F078C8">
        <w:rPr>
          <w:sz w:val="22"/>
          <w:szCs w:val="22"/>
          <w:lang w:val="en-NZ"/>
        </w:rPr>
        <w:t>.</w:t>
      </w:r>
      <w:r w:rsidR="00647F4A" w:rsidRPr="00F078C8">
        <w:rPr>
          <w:sz w:val="22"/>
          <w:szCs w:val="22"/>
          <w:lang w:val="en-NZ"/>
        </w:rPr>
        <w:t>5</w:t>
      </w:r>
      <w:r w:rsidRPr="00F078C8">
        <w:rPr>
          <w:sz w:val="22"/>
          <w:szCs w:val="22"/>
          <w:lang w:val="en-NZ"/>
        </w:rPr>
        <w:t xml:space="preserve">%; </w:t>
      </w:r>
      <w:r w:rsidR="00997412">
        <w:rPr>
          <w:sz w:val="22"/>
          <w:szCs w:val="22"/>
          <w:lang w:val="en-NZ"/>
        </w:rPr>
        <w:t xml:space="preserve">Average 60% of energy cost savings from EC&amp;EE initiatives is used for operating cost; </w:t>
      </w:r>
      <w:r w:rsidRPr="00F078C8">
        <w:rPr>
          <w:sz w:val="22"/>
          <w:szCs w:val="22"/>
          <w:lang w:val="en-NZ"/>
        </w:rPr>
        <w:t xml:space="preserve">Income Tax @ </w:t>
      </w:r>
      <w:r w:rsidR="00647F4A" w:rsidRPr="00F078C8">
        <w:rPr>
          <w:sz w:val="22"/>
          <w:szCs w:val="22"/>
          <w:lang w:val="en-NZ"/>
        </w:rPr>
        <w:t>10</w:t>
      </w:r>
      <w:r w:rsidRPr="00F078C8">
        <w:rPr>
          <w:sz w:val="22"/>
          <w:szCs w:val="22"/>
          <w:lang w:val="en-NZ"/>
        </w:rPr>
        <w:t xml:space="preserve">%; Straight line depreciation.  </w:t>
      </w:r>
    </w:p>
    <w:p w14:paraId="4154A51C" w14:textId="77777777" w:rsidR="007A783F" w:rsidRPr="00F078C8" w:rsidRDefault="007A783F" w:rsidP="0016170C">
      <w:pPr>
        <w:pStyle w:val="CommentText"/>
        <w:spacing w:after="0"/>
        <w:rPr>
          <w:sz w:val="22"/>
          <w:szCs w:val="22"/>
          <w:lang w:val="en-NZ"/>
        </w:rPr>
      </w:pPr>
    </w:p>
    <w:p w14:paraId="58E76221" w14:textId="78296EE7" w:rsidR="007A783F" w:rsidRPr="00F078C8" w:rsidRDefault="007A783F" w:rsidP="0016170C">
      <w:pPr>
        <w:pStyle w:val="CommentText"/>
        <w:spacing w:after="0"/>
        <w:rPr>
          <w:sz w:val="22"/>
          <w:szCs w:val="22"/>
          <w:lang w:val="en-NZ"/>
        </w:rPr>
      </w:pPr>
      <w:r w:rsidRPr="00F078C8">
        <w:rPr>
          <w:sz w:val="22"/>
          <w:szCs w:val="22"/>
          <w:lang w:val="en-NZ"/>
        </w:rPr>
        <w:t xml:space="preserve">These demonstrations are the bases for estimating the GHG emission reductions that will be attributable to the </w:t>
      </w:r>
      <w:r w:rsidR="009505D2" w:rsidRPr="00F078C8">
        <w:rPr>
          <w:sz w:val="22"/>
          <w:szCs w:val="22"/>
          <w:lang w:val="en-NZ"/>
        </w:rPr>
        <w:t>M</w:t>
      </w:r>
      <w:r w:rsidRPr="00F078C8">
        <w:rPr>
          <w:sz w:val="22"/>
          <w:szCs w:val="22"/>
          <w:lang w:val="en-NZ"/>
        </w:rPr>
        <w:t>PSBEE Project. Please refer to Annex K.</w:t>
      </w:r>
    </w:p>
    <w:p w14:paraId="5AC3FA86" w14:textId="77777777" w:rsidR="00315B8C" w:rsidRPr="00F078C8" w:rsidRDefault="00315B8C" w:rsidP="0016170C">
      <w:pPr>
        <w:pStyle w:val="CommentText"/>
        <w:spacing w:after="0"/>
        <w:rPr>
          <w:sz w:val="22"/>
          <w:szCs w:val="22"/>
          <w:lang w:val="en-NZ"/>
        </w:rPr>
      </w:pPr>
    </w:p>
    <w:p w14:paraId="5D500E29" w14:textId="09A6E804" w:rsidR="00DE4C02" w:rsidRPr="00F078C8" w:rsidRDefault="00676587" w:rsidP="0016170C">
      <w:pPr>
        <w:spacing w:after="0"/>
        <w:rPr>
          <w:rFonts w:cs="Arial"/>
          <w:b/>
          <w:sz w:val="22"/>
          <w:szCs w:val="22"/>
        </w:rPr>
      </w:pPr>
      <w:r w:rsidRPr="00F078C8">
        <w:rPr>
          <w:rFonts w:cs="Arial"/>
          <w:b/>
          <w:sz w:val="22"/>
          <w:szCs w:val="22"/>
        </w:rPr>
        <w:t xml:space="preserve">Key </w:t>
      </w:r>
      <w:r w:rsidR="00DE4C02" w:rsidRPr="00F078C8">
        <w:rPr>
          <w:rFonts w:cs="Arial"/>
          <w:b/>
          <w:sz w:val="22"/>
          <w:szCs w:val="22"/>
        </w:rPr>
        <w:t>EE Measures and Savings</w:t>
      </w:r>
      <w:r w:rsidR="000D6AB1" w:rsidRPr="00F078C8">
        <w:rPr>
          <w:rFonts w:cs="Arial"/>
          <w:b/>
          <w:sz w:val="22"/>
          <w:szCs w:val="22"/>
        </w:rPr>
        <w:t xml:space="preserve"> to Be </w:t>
      </w:r>
      <w:r w:rsidR="004513C1" w:rsidRPr="00F078C8">
        <w:rPr>
          <w:rFonts w:cs="Arial"/>
          <w:b/>
          <w:sz w:val="22"/>
          <w:szCs w:val="22"/>
        </w:rPr>
        <w:t>Showcased</w:t>
      </w:r>
      <w:r w:rsidR="000D6AB1" w:rsidRPr="00F078C8">
        <w:rPr>
          <w:rFonts w:cs="Arial"/>
          <w:b/>
          <w:sz w:val="22"/>
          <w:szCs w:val="22"/>
        </w:rPr>
        <w:t xml:space="preserve"> in the Demos</w:t>
      </w:r>
    </w:p>
    <w:p w14:paraId="03E34F98" w14:textId="77777777" w:rsidR="00A80471" w:rsidRPr="00F078C8" w:rsidRDefault="00A80471" w:rsidP="0016170C">
      <w:pPr>
        <w:spacing w:after="0"/>
        <w:rPr>
          <w:rFonts w:cs="Calibri"/>
          <w:sz w:val="22"/>
          <w:szCs w:val="22"/>
        </w:rPr>
      </w:pPr>
    </w:p>
    <w:p w14:paraId="633C17F4" w14:textId="472F7D36" w:rsidR="00DE4C02" w:rsidRPr="00F078C8" w:rsidRDefault="00DE4C02" w:rsidP="0016170C">
      <w:pPr>
        <w:spacing w:after="0"/>
        <w:rPr>
          <w:rFonts w:cs="Calibri"/>
          <w:sz w:val="22"/>
          <w:szCs w:val="22"/>
        </w:rPr>
      </w:pPr>
      <w:r w:rsidRPr="00F078C8">
        <w:rPr>
          <w:rFonts w:cs="Calibri"/>
          <w:sz w:val="22"/>
          <w:szCs w:val="22"/>
        </w:rPr>
        <w:t xml:space="preserve">From the site visits and analyses done during the PPG phase covering all major FSM public </w:t>
      </w:r>
      <w:r w:rsidR="00004E0B" w:rsidRPr="00F078C8">
        <w:rPr>
          <w:rFonts w:cs="Calibri"/>
          <w:sz w:val="22"/>
          <w:szCs w:val="22"/>
        </w:rPr>
        <w:t>sector</w:t>
      </w:r>
      <w:r w:rsidRPr="00F078C8">
        <w:rPr>
          <w:rFonts w:cs="Calibri"/>
          <w:sz w:val="22"/>
          <w:szCs w:val="22"/>
        </w:rPr>
        <w:t xml:space="preserve"> buildings, the foll</w:t>
      </w:r>
      <w:r w:rsidR="00ED3C3B" w:rsidRPr="00F078C8">
        <w:rPr>
          <w:rFonts w:cs="Calibri"/>
          <w:sz w:val="22"/>
          <w:szCs w:val="22"/>
        </w:rPr>
        <w:t>ow</w:t>
      </w:r>
      <w:r w:rsidRPr="00F078C8">
        <w:rPr>
          <w:rFonts w:cs="Calibri"/>
          <w:sz w:val="22"/>
          <w:szCs w:val="22"/>
        </w:rPr>
        <w:t>ing</w:t>
      </w:r>
      <w:r w:rsidR="00ED3C3B" w:rsidRPr="00F078C8">
        <w:rPr>
          <w:rFonts w:cs="Calibri"/>
          <w:sz w:val="22"/>
          <w:szCs w:val="22"/>
        </w:rPr>
        <w:t xml:space="preserve"> key EE measures and likely levels of energy savings have been identified</w:t>
      </w:r>
      <w:r w:rsidR="000D6AB1" w:rsidRPr="00F078C8">
        <w:rPr>
          <w:rFonts w:cs="Calibri"/>
          <w:sz w:val="22"/>
          <w:szCs w:val="22"/>
        </w:rPr>
        <w:t xml:space="preserve"> for </w:t>
      </w:r>
      <w:r w:rsidR="00470C62" w:rsidRPr="00F078C8">
        <w:rPr>
          <w:rFonts w:cs="Calibri"/>
          <w:sz w:val="22"/>
          <w:szCs w:val="22"/>
        </w:rPr>
        <w:t xml:space="preserve">each of </w:t>
      </w:r>
      <w:r w:rsidR="000D6AB1" w:rsidRPr="00F078C8">
        <w:rPr>
          <w:rFonts w:cs="Calibri"/>
          <w:sz w:val="22"/>
          <w:szCs w:val="22"/>
        </w:rPr>
        <w:t xml:space="preserve">the four FSM state hospitals and </w:t>
      </w:r>
      <w:r w:rsidR="00470C62" w:rsidRPr="00F078C8">
        <w:rPr>
          <w:rFonts w:cs="Calibri"/>
          <w:sz w:val="22"/>
          <w:szCs w:val="22"/>
        </w:rPr>
        <w:t xml:space="preserve">for </w:t>
      </w:r>
      <w:r w:rsidR="000D6AB1" w:rsidRPr="00F078C8">
        <w:rPr>
          <w:rFonts w:cs="Calibri"/>
          <w:sz w:val="22"/>
          <w:szCs w:val="22"/>
        </w:rPr>
        <w:t>one building of the FSM national government complex</w:t>
      </w:r>
      <w:r w:rsidR="00ED3C3B" w:rsidRPr="00F078C8">
        <w:rPr>
          <w:rFonts w:cs="Calibri"/>
          <w:sz w:val="22"/>
          <w:szCs w:val="22"/>
        </w:rPr>
        <w:t>:</w:t>
      </w:r>
    </w:p>
    <w:p w14:paraId="2B5E5035" w14:textId="77777777" w:rsidR="00ED3C3B" w:rsidRPr="00F078C8" w:rsidRDefault="00ED3C3B" w:rsidP="0016170C">
      <w:pPr>
        <w:pStyle w:val="ListParagraph"/>
        <w:spacing w:after="0"/>
        <w:rPr>
          <w:rFonts w:cs="Calibri"/>
          <w:sz w:val="22"/>
          <w:szCs w:val="22"/>
        </w:rPr>
      </w:pPr>
    </w:p>
    <w:p w14:paraId="136FDC69" w14:textId="0C02EC6C" w:rsidR="00DE4C02" w:rsidRPr="00F078C8" w:rsidRDefault="00DE4C02" w:rsidP="00862C6C">
      <w:pPr>
        <w:pStyle w:val="ListParagraph"/>
        <w:numPr>
          <w:ilvl w:val="0"/>
          <w:numId w:val="34"/>
        </w:numPr>
        <w:spacing w:after="0"/>
        <w:ind w:left="360"/>
        <w:rPr>
          <w:rFonts w:cs="Calibri"/>
          <w:iCs/>
          <w:sz w:val="22"/>
          <w:szCs w:val="22"/>
        </w:rPr>
      </w:pPr>
      <w:r w:rsidRPr="00F078C8">
        <w:rPr>
          <w:rFonts w:cs="Calibri"/>
          <w:i/>
          <w:iCs/>
          <w:sz w:val="22"/>
          <w:szCs w:val="22"/>
          <w:u w:val="single"/>
        </w:rPr>
        <w:t>40 - 60% AC electricity savings</w:t>
      </w:r>
      <w:r w:rsidR="000D6AB1" w:rsidRPr="00F078C8">
        <w:rPr>
          <w:rFonts w:cs="Calibri"/>
          <w:iCs/>
          <w:sz w:val="22"/>
          <w:szCs w:val="22"/>
        </w:rPr>
        <w:t xml:space="preserve"> – will</w:t>
      </w:r>
      <w:r w:rsidRPr="00F078C8">
        <w:rPr>
          <w:rFonts w:cs="Calibri"/>
          <w:iCs/>
          <w:sz w:val="22"/>
          <w:szCs w:val="22"/>
        </w:rPr>
        <w:t xml:space="preserve"> be achieved by replacing all existing split system and window ACs with the best available EE level inverter ACs, such as the SEER 38 (Seasonal Energy Efficiency Rating) 9000 BTU cooling capacity system AC</w:t>
      </w:r>
      <w:r w:rsidR="00ED3C3B" w:rsidRPr="00F078C8">
        <w:rPr>
          <w:rFonts w:cs="Calibri"/>
          <w:iCs/>
          <w:sz w:val="22"/>
          <w:szCs w:val="22"/>
        </w:rPr>
        <w:t xml:space="preserve"> model</w:t>
      </w:r>
      <w:r w:rsidRPr="00F078C8">
        <w:rPr>
          <w:rFonts w:cs="Calibri"/>
          <w:iCs/>
          <w:sz w:val="22"/>
          <w:szCs w:val="22"/>
        </w:rPr>
        <w:t xml:space="preserve"> available from one of the </w:t>
      </w:r>
      <w:r w:rsidR="00B761AD" w:rsidRPr="00F078C8">
        <w:rPr>
          <w:rFonts w:cs="Calibri"/>
          <w:iCs/>
          <w:sz w:val="22"/>
          <w:szCs w:val="22"/>
        </w:rPr>
        <w:t>world’s</w:t>
      </w:r>
      <w:r w:rsidRPr="00F078C8">
        <w:rPr>
          <w:rFonts w:cs="Calibri"/>
          <w:iCs/>
          <w:sz w:val="22"/>
          <w:szCs w:val="22"/>
        </w:rPr>
        <w:t xml:space="preserve"> largest AC </w:t>
      </w:r>
      <w:r w:rsidR="00004E0B" w:rsidRPr="00F078C8">
        <w:rPr>
          <w:rFonts w:cs="Calibri"/>
          <w:iCs/>
          <w:sz w:val="22"/>
          <w:szCs w:val="22"/>
        </w:rPr>
        <w:t>manufacturers</w:t>
      </w:r>
      <w:r w:rsidRPr="00F078C8">
        <w:rPr>
          <w:rFonts w:cs="Calibri"/>
          <w:iCs/>
          <w:sz w:val="22"/>
          <w:szCs w:val="22"/>
        </w:rPr>
        <w:t xml:space="preserve"> with multiple sales outlets in Pohnpei. Very high EE (e.g. SEER 30.5) level ACs are also available from six major AC manufacturers, and </w:t>
      </w:r>
      <w:r w:rsidR="00ED3C3B" w:rsidRPr="00F078C8">
        <w:rPr>
          <w:rFonts w:cs="Calibri"/>
          <w:iCs/>
          <w:sz w:val="22"/>
          <w:szCs w:val="22"/>
        </w:rPr>
        <w:t xml:space="preserve">also </w:t>
      </w:r>
      <w:r w:rsidRPr="00F078C8">
        <w:rPr>
          <w:rFonts w:cs="Calibri"/>
          <w:iCs/>
          <w:sz w:val="22"/>
          <w:szCs w:val="22"/>
        </w:rPr>
        <w:t xml:space="preserve">in other </w:t>
      </w:r>
      <w:r w:rsidR="00004E0B" w:rsidRPr="00F078C8">
        <w:rPr>
          <w:rFonts w:cs="Calibri"/>
          <w:iCs/>
          <w:sz w:val="22"/>
          <w:szCs w:val="22"/>
        </w:rPr>
        <w:t>cooling</w:t>
      </w:r>
      <w:r w:rsidR="00ED3C3B" w:rsidRPr="00F078C8">
        <w:rPr>
          <w:rFonts w:cs="Calibri"/>
          <w:iCs/>
          <w:sz w:val="22"/>
          <w:szCs w:val="22"/>
        </w:rPr>
        <w:t xml:space="preserve"> </w:t>
      </w:r>
      <w:r w:rsidRPr="00F078C8">
        <w:rPr>
          <w:rFonts w:cs="Calibri"/>
          <w:iCs/>
          <w:sz w:val="22"/>
          <w:szCs w:val="22"/>
        </w:rPr>
        <w:t>capacities. The highest EE level unit ACs currently fitted in any FSM public sector buildings are SEER 15 spilt-system inverter units, most would have SEER ratings of 11 – 13 at best.</w:t>
      </w:r>
    </w:p>
    <w:p w14:paraId="456769C8" w14:textId="77777777" w:rsidR="00DE4C02" w:rsidRPr="00F078C8" w:rsidRDefault="00DE4C02" w:rsidP="0016170C">
      <w:pPr>
        <w:pStyle w:val="ListParagraph"/>
        <w:spacing w:after="0"/>
        <w:ind w:left="360"/>
        <w:rPr>
          <w:rFonts w:cs="Calibri"/>
          <w:iCs/>
          <w:sz w:val="22"/>
          <w:szCs w:val="22"/>
        </w:rPr>
      </w:pPr>
    </w:p>
    <w:p w14:paraId="2B51FBFE" w14:textId="696EBC2A" w:rsidR="00DE4C02" w:rsidRPr="00F078C8" w:rsidRDefault="000D6AB1" w:rsidP="0016170C">
      <w:pPr>
        <w:pStyle w:val="ListParagraph"/>
        <w:spacing w:after="0"/>
        <w:ind w:left="360"/>
        <w:rPr>
          <w:rFonts w:cs="Calibri"/>
          <w:iCs/>
          <w:sz w:val="22"/>
          <w:szCs w:val="22"/>
        </w:rPr>
      </w:pPr>
      <w:r w:rsidRPr="00F078C8">
        <w:rPr>
          <w:rFonts w:cs="Calibri"/>
          <w:iCs/>
          <w:sz w:val="22"/>
          <w:szCs w:val="22"/>
        </w:rPr>
        <w:t>A</w:t>
      </w:r>
      <w:r w:rsidR="00DE4C02" w:rsidRPr="00F078C8">
        <w:rPr>
          <w:rFonts w:cs="Calibri"/>
          <w:iCs/>
          <w:sz w:val="22"/>
          <w:szCs w:val="22"/>
        </w:rPr>
        <w:t xml:space="preserve">ll existing fixed and split system ACs in public sector buildings that are used for 40 hours per week or more </w:t>
      </w:r>
      <w:r w:rsidRPr="00F078C8">
        <w:rPr>
          <w:rFonts w:cs="Calibri"/>
          <w:iCs/>
          <w:sz w:val="22"/>
          <w:szCs w:val="22"/>
        </w:rPr>
        <w:t xml:space="preserve">will </w:t>
      </w:r>
      <w:r w:rsidR="00DE4C02" w:rsidRPr="00F078C8">
        <w:rPr>
          <w:rFonts w:cs="Calibri"/>
          <w:iCs/>
          <w:sz w:val="22"/>
          <w:szCs w:val="22"/>
        </w:rPr>
        <w:t xml:space="preserve">be replaced by the highest available EE level (i.e. SEER 30.5 or higher) inverter ACs during the 2019 - 2021 implementation period of the MPSBEE project. Where ACs are used less (e.g. less than say 20 hours/week) in intermittent use </w:t>
      </w:r>
      <w:r w:rsidR="00A80471" w:rsidRPr="00F078C8">
        <w:rPr>
          <w:rFonts w:cs="Calibri"/>
          <w:iCs/>
          <w:sz w:val="22"/>
          <w:szCs w:val="22"/>
        </w:rPr>
        <w:t xml:space="preserve">such as in a </w:t>
      </w:r>
      <w:r w:rsidR="00DE4C02" w:rsidRPr="00F078C8">
        <w:rPr>
          <w:rFonts w:cs="Calibri"/>
          <w:iCs/>
          <w:sz w:val="22"/>
          <w:szCs w:val="22"/>
        </w:rPr>
        <w:t xml:space="preserve">school or similar applications, then very high EE (e.g. at least SEER 25) ACs </w:t>
      </w:r>
      <w:r w:rsidRPr="00F078C8">
        <w:rPr>
          <w:rFonts w:cs="Calibri"/>
          <w:iCs/>
          <w:sz w:val="22"/>
          <w:szCs w:val="22"/>
        </w:rPr>
        <w:t xml:space="preserve">will </w:t>
      </w:r>
      <w:r w:rsidR="00DE4C02" w:rsidRPr="00F078C8">
        <w:rPr>
          <w:rFonts w:cs="Calibri"/>
          <w:iCs/>
          <w:sz w:val="22"/>
          <w:szCs w:val="22"/>
        </w:rPr>
        <w:t>be used.</w:t>
      </w:r>
    </w:p>
    <w:p w14:paraId="033D0D0E" w14:textId="77777777" w:rsidR="00DE4C02" w:rsidRPr="00F078C8" w:rsidRDefault="00DE4C02" w:rsidP="0016170C">
      <w:pPr>
        <w:pStyle w:val="ListParagraph"/>
        <w:spacing w:after="0"/>
        <w:ind w:left="360"/>
        <w:rPr>
          <w:rFonts w:cs="Calibri"/>
          <w:iCs/>
          <w:sz w:val="22"/>
          <w:szCs w:val="22"/>
        </w:rPr>
      </w:pPr>
    </w:p>
    <w:p w14:paraId="582A7407" w14:textId="3CDA8684" w:rsidR="00DE4C02" w:rsidRPr="00F078C8" w:rsidRDefault="000D6AB1" w:rsidP="0016170C">
      <w:pPr>
        <w:pStyle w:val="ListParagraph"/>
        <w:spacing w:after="0"/>
        <w:ind w:left="360"/>
        <w:rPr>
          <w:rFonts w:cs="Calibri"/>
          <w:iCs/>
          <w:sz w:val="22"/>
          <w:szCs w:val="22"/>
        </w:rPr>
      </w:pPr>
      <w:r w:rsidRPr="00F078C8">
        <w:rPr>
          <w:rFonts w:cs="Calibri"/>
          <w:iCs/>
          <w:sz w:val="22"/>
          <w:szCs w:val="22"/>
        </w:rPr>
        <w:t>The</w:t>
      </w:r>
      <w:r w:rsidR="00004E0B" w:rsidRPr="00F078C8">
        <w:rPr>
          <w:rFonts w:cs="Calibri"/>
          <w:iCs/>
          <w:sz w:val="22"/>
          <w:szCs w:val="22"/>
        </w:rPr>
        <w:t xml:space="preserve"> AC </w:t>
      </w:r>
      <w:r w:rsidRPr="00F078C8">
        <w:rPr>
          <w:rFonts w:cs="Calibri"/>
          <w:iCs/>
          <w:sz w:val="22"/>
          <w:szCs w:val="22"/>
        </w:rPr>
        <w:t xml:space="preserve">units’ </w:t>
      </w:r>
      <w:r w:rsidR="00004E0B" w:rsidRPr="00F078C8">
        <w:rPr>
          <w:rFonts w:cs="Calibri"/>
          <w:iCs/>
          <w:sz w:val="22"/>
          <w:szCs w:val="22"/>
        </w:rPr>
        <w:t xml:space="preserve">outside condensers </w:t>
      </w:r>
      <w:r w:rsidRPr="00F078C8">
        <w:rPr>
          <w:rFonts w:cs="Calibri"/>
          <w:iCs/>
          <w:sz w:val="22"/>
          <w:szCs w:val="22"/>
        </w:rPr>
        <w:t xml:space="preserve">will also </w:t>
      </w:r>
      <w:r w:rsidR="00004E0B" w:rsidRPr="00F078C8">
        <w:rPr>
          <w:rFonts w:cs="Calibri"/>
          <w:iCs/>
          <w:sz w:val="22"/>
          <w:szCs w:val="22"/>
        </w:rPr>
        <w:t>be anti-</w:t>
      </w:r>
      <w:r w:rsidRPr="00F078C8">
        <w:rPr>
          <w:rFonts w:cs="Calibri"/>
          <w:iCs/>
          <w:sz w:val="22"/>
          <w:szCs w:val="22"/>
        </w:rPr>
        <w:t>corrosion treated. This will</w:t>
      </w:r>
      <w:r w:rsidR="00DE4C02" w:rsidRPr="00F078C8">
        <w:rPr>
          <w:rFonts w:cs="Calibri"/>
          <w:iCs/>
          <w:sz w:val="22"/>
          <w:szCs w:val="22"/>
        </w:rPr>
        <w:t xml:space="preserve"> ensure that the new ACs would have an expected life of around 10 years, rather than the 5-7 years that is apparently currently the case, given the high salt marine environment in FSM. Any extra up-front cost of highe</w:t>
      </w:r>
      <w:r w:rsidR="00004E0B" w:rsidRPr="00F078C8">
        <w:rPr>
          <w:rFonts w:cs="Calibri"/>
          <w:iCs/>
          <w:sz w:val="22"/>
          <w:szCs w:val="22"/>
        </w:rPr>
        <w:t>st available EE levels and anti-</w:t>
      </w:r>
      <w:r w:rsidR="00DE4C02" w:rsidRPr="00F078C8">
        <w:rPr>
          <w:rFonts w:cs="Calibri"/>
          <w:iCs/>
          <w:sz w:val="22"/>
          <w:szCs w:val="22"/>
        </w:rPr>
        <w:t>corrosion treatment of ACs would almost certainly pay for itself from electricity cost savings and extended AC unit life.</w:t>
      </w:r>
    </w:p>
    <w:p w14:paraId="6FB2153F" w14:textId="77777777" w:rsidR="00DE4C02" w:rsidRPr="00F078C8" w:rsidRDefault="00DE4C02" w:rsidP="0016170C">
      <w:pPr>
        <w:pStyle w:val="ListParagraph"/>
        <w:spacing w:after="0"/>
        <w:ind w:left="360"/>
        <w:rPr>
          <w:rFonts w:cs="Calibri"/>
          <w:iCs/>
          <w:sz w:val="22"/>
          <w:szCs w:val="22"/>
        </w:rPr>
      </w:pPr>
    </w:p>
    <w:p w14:paraId="1DE60787" w14:textId="785C6C44" w:rsidR="00DE4C02" w:rsidRPr="00F078C8" w:rsidRDefault="00DE4C02" w:rsidP="0016170C">
      <w:pPr>
        <w:pStyle w:val="ListParagraph"/>
        <w:spacing w:after="0"/>
        <w:ind w:left="360"/>
        <w:rPr>
          <w:rFonts w:cs="Calibri"/>
          <w:iCs/>
          <w:sz w:val="22"/>
          <w:szCs w:val="22"/>
        </w:rPr>
      </w:pPr>
      <w:r w:rsidRPr="00F078C8">
        <w:rPr>
          <w:rFonts w:cs="Calibri"/>
          <w:iCs/>
          <w:sz w:val="22"/>
          <w:szCs w:val="22"/>
        </w:rPr>
        <w:t xml:space="preserve">The big unknown is how much electricity can be saved in the current central AC system at the </w:t>
      </w:r>
      <w:r w:rsidR="00ED3C3B" w:rsidRPr="00F078C8">
        <w:rPr>
          <w:rFonts w:cs="Calibri"/>
          <w:iCs/>
          <w:sz w:val="22"/>
          <w:szCs w:val="22"/>
        </w:rPr>
        <w:t xml:space="preserve">Pohnpei and </w:t>
      </w:r>
      <w:r w:rsidRPr="00F078C8">
        <w:rPr>
          <w:rFonts w:cs="Calibri"/>
          <w:iCs/>
          <w:sz w:val="22"/>
          <w:szCs w:val="22"/>
        </w:rPr>
        <w:t>Yap hospital</w:t>
      </w:r>
      <w:r w:rsidR="00ED3C3B" w:rsidRPr="00F078C8">
        <w:rPr>
          <w:rFonts w:cs="Calibri"/>
          <w:iCs/>
          <w:sz w:val="22"/>
          <w:szCs w:val="22"/>
        </w:rPr>
        <w:t>s</w:t>
      </w:r>
      <w:r w:rsidRPr="00F078C8">
        <w:rPr>
          <w:rFonts w:cs="Calibri"/>
          <w:iCs/>
          <w:sz w:val="22"/>
          <w:szCs w:val="22"/>
        </w:rPr>
        <w:t xml:space="preserve"> - and also in the system at the Chuuk State hospital, if or when has its ductwork completed and is operational. Order of magnitude central AC system el</w:t>
      </w:r>
      <w:r w:rsidR="000D6AB1" w:rsidRPr="00F078C8">
        <w:rPr>
          <w:rFonts w:cs="Calibri"/>
          <w:iCs/>
          <w:sz w:val="22"/>
          <w:szCs w:val="22"/>
        </w:rPr>
        <w:t>ectricity savings are 0 – 30%. F</w:t>
      </w:r>
      <w:r w:rsidRPr="00F078C8">
        <w:rPr>
          <w:rFonts w:cs="Calibri"/>
          <w:iCs/>
          <w:sz w:val="22"/>
          <w:szCs w:val="22"/>
        </w:rPr>
        <w:t xml:space="preserve">irming up these figures will require a </w:t>
      </w:r>
      <w:r w:rsidR="008F7E1F" w:rsidRPr="00F078C8">
        <w:rPr>
          <w:rFonts w:cs="Calibri"/>
          <w:iCs/>
          <w:sz w:val="22"/>
          <w:szCs w:val="22"/>
        </w:rPr>
        <w:t>specialized</w:t>
      </w:r>
      <w:r w:rsidRPr="00F078C8">
        <w:rPr>
          <w:rFonts w:cs="Calibri"/>
          <w:iCs/>
          <w:sz w:val="22"/>
          <w:szCs w:val="22"/>
        </w:rPr>
        <w:t xml:space="preserve"> appraisal of the central AC systems, their controls, zoning, set points, optimizing part load EE, specific savings opportunities, etc.</w:t>
      </w:r>
    </w:p>
    <w:p w14:paraId="1CBB806A" w14:textId="77777777" w:rsidR="00DE4C02" w:rsidRPr="00F078C8" w:rsidRDefault="00DE4C02" w:rsidP="0016170C">
      <w:pPr>
        <w:pStyle w:val="ListParagraph"/>
        <w:spacing w:after="0"/>
        <w:ind w:left="360"/>
        <w:rPr>
          <w:rFonts w:cs="Calibri"/>
          <w:iCs/>
          <w:sz w:val="22"/>
          <w:szCs w:val="22"/>
        </w:rPr>
      </w:pPr>
    </w:p>
    <w:p w14:paraId="603A2917" w14:textId="2A4C57C2" w:rsidR="00DE4C02" w:rsidRPr="00F078C8" w:rsidRDefault="00DE4C02" w:rsidP="0016170C">
      <w:pPr>
        <w:pStyle w:val="ListParagraph"/>
        <w:spacing w:after="0"/>
        <w:ind w:left="360"/>
        <w:rPr>
          <w:rFonts w:cs="Calibri"/>
          <w:iCs/>
          <w:sz w:val="22"/>
          <w:szCs w:val="22"/>
        </w:rPr>
      </w:pPr>
      <w:r w:rsidRPr="00F078C8">
        <w:rPr>
          <w:rFonts w:cs="Calibri"/>
          <w:i/>
          <w:iCs/>
          <w:sz w:val="22"/>
          <w:szCs w:val="22"/>
          <w:u w:val="single"/>
        </w:rPr>
        <w:t>Additional AC running cost savings</w:t>
      </w:r>
      <w:r w:rsidRPr="00F078C8">
        <w:rPr>
          <w:rFonts w:cs="Calibri"/>
          <w:iCs/>
          <w:sz w:val="22"/>
          <w:szCs w:val="22"/>
        </w:rPr>
        <w:t xml:space="preserve"> – given the dominance of ACs</w:t>
      </w:r>
      <w:r w:rsidR="000D6AB1" w:rsidRPr="00F078C8">
        <w:rPr>
          <w:rFonts w:cs="Calibri"/>
          <w:iCs/>
          <w:sz w:val="22"/>
          <w:szCs w:val="22"/>
        </w:rPr>
        <w:t xml:space="preserve"> in building energy use,</w:t>
      </w:r>
      <w:r w:rsidRPr="00F078C8">
        <w:rPr>
          <w:rFonts w:cs="Calibri"/>
          <w:iCs/>
          <w:sz w:val="22"/>
          <w:szCs w:val="22"/>
        </w:rPr>
        <w:t xml:space="preserve"> the EE gains from using</w:t>
      </w:r>
      <w:r w:rsidR="000D6AB1" w:rsidRPr="00F078C8">
        <w:rPr>
          <w:rFonts w:cs="Calibri"/>
          <w:iCs/>
          <w:sz w:val="22"/>
          <w:szCs w:val="22"/>
        </w:rPr>
        <w:t xml:space="preserve"> best available EE level ACs will be </w:t>
      </w:r>
      <w:r w:rsidRPr="00F078C8">
        <w:rPr>
          <w:rFonts w:cs="Calibri"/>
          <w:iCs/>
          <w:sz w:val="22"/>
          <w:szCs w:val="22"/>
        </w:rPr>
        <w:t>supplemented by: (1) increasing AC set-point temperatures; (2) turning off ACs at the end of the working day and in unoccupied rooms/spaces; (3) regular cleaning of inside and outside AC filters; and (4) checking and topping up refrigerant charge levels at manufacturer recommended internals.</w:t>
      </w:r>
    </w:p>
    <w:p w14:paraId="3247353E" w14:textId="77777777" w:rsidR="00DE4C02" w:rsidRPr="00F078C8" w:rsidRDefault="00DE4C02" w:rsidP="0016170C">
      <w:pPr>
        <w:pStyle w:val="ListParagraph"/>
        <w:spacing w:after="0"/>
        <w:ind w:left="360"/>
        <w:rPr>
          <w:rFonts w:cs="Calibri"/>
          <w:iCs/>
          <w:sz w:val="22"/>
          <w:szCs w:val="22"/>
        </w:rPr>
      </w:pPr>
    </w:p>
    <w:p w14:paraId="70D255DA" w14:textId="00CC2030" w:rsidR="00DE4C02" w:rsidRPr="00F078C8" w:rsidRDefault="00DE4C02" w:rsidP="00862C6C">
      <w:pPr>
        <w:pStyle w:val="ListParagraph"/>
        <w:numPr>
          <w:ilvl w:val="0"/>
          <w:numId w:val="34"/>
        </w:numPr>
        <w:spacing w:after="0"/>
        <w:ind w:left="360"/>
        <w:rPr>
          <w:rFonts w:cs="Calibri"/>
          <w:iCs/>
          <w:sz w:val="22"/>
          <w:szCs w:val="22"/>
        </w:rPr>
      </w:pPr>
      <w:r w:rsidRPr="00F078C8">
        <w:rPr>
          <w:rFonts w:cs="Calibri"/>
          <w:i/>
          <w:iCs/>
          <w:sz w:val="22"/>
          <w:szCs w:val="22"/>
          <w:u w:val="single"/>
        </w:rPr>
        <w:t>Around 50 - 70% lighting electricity savings</w:t>
      </w:r>
      <w:r w:rsidR="000D6AB1" w:rsidRPr="00F078C8">
        <w:rPr>
          <w:rFonts w:cs="Calibri"/>
          <w:iCs/>
          <w:sz w:val="22"/>
          <w:szCs w:val="22"/>
        </w:rPr>
        <w:t xml:space="preserve"> - will</w:t>
      </w:r>
      <w:r w:rsidRPr="00F078C8">
        <w:rPr>
          <w:rFonts w:cs="Calibri"/>
          <w:iCs/>
          <w:sz w:val="22"/>
          <w:szCs w:val="22"/>
        </w:rPr>
        <w:t xml:space="preserve"> be achieved by replacing the existing common </w:t>
      </w:r>
      <w:r w:rsidR="007846CA" w:rsidRPr="00F078C8">
        <w:rPr>
          <w:rFonts w:cs="Calibri"/>
          <w:iCs/>
          <w:sz w:val="22"/>
          <w:szCs w:val="22"/>
        </w:rPr>
        <w:t>public sector building</w:t>
      </w:r>
      <w:r w:rsidRPr="00F078C8">
        <w:rPr>
          <w:rFonts w:cs="Calibri"/>
          <w:iCs/>
          <w:sz w:val="22"/>
          <w:szCs w:val="22"/>
        </w:rPr>
        <w:t xml:space="preserve">s’ twin 4’ fluorescent lamp fittings (presumably with two 32-36W lamps and 1.5 – 10 W ballasts) with new best available EE level integral LED light panels. LED light panels can be specified that have 50,000 hour rated lifetimes (20 years life at 50 hours/week usage), zero maintenance requirements over their rated lifetime, a high light efficacy of up to 140 lumens/watt that will all be usefully projected in an even lighting pattern into the workspace, high power factor, high color rendering, a wide beam angle, be dimmable, and come in a range of available color </w:t>
      </w:r>
      <w:r w:rsidRPr="00F078C8">
        <w:rPr>
          <w:rFonts w:cs="Calibri"/>
          <w:iCs/>
          <w:sz w:val="22"/>
          <w:szCs w:val="22"/>
        </w:rPr>
        <w:lastRenderedPageBreak/>
        <w:t xml:space="preserve">temperatures. LED light panels can give around 2-3 times the actual useful light output per watt, around 3 times the lifetime, and avoid the high percentage of failed lamps at the end of life of the conventional fluorescent tubes in the non-reflector fittings that are currently predominantly used in FSM public sector buildings. </w:t>
      </w:r>
    </w:p>
    <w:p w14:paraId="50346D3A" w14:textId="77777777" w:rsidR="00DE4C02" w:rsidRPr="00F078C8" w:rsidRDefault="00DE4C02" w:rsidP="0016170C">
      <w:pPr>
        <w:pStyle w:val="ListParagraph"/>
        <w:spacing w:after="0"/>
        <w:ind w:left="360"/>
        <w:rPr>
          <w:rFonts w:cs="Calibri"/>
          <w:iCs/>
          <w:sz w:val="22"/>
          <w:szCs w:val="22"/>
        </w:rPr>
      </w:pPr>
    </w:p>
    <w:p w14:paraId="064F2C9B" w14:textId="5A472B77" w:rsidR="00DE4C02" w:rsidRPr="00F078C8" w:rsidRDefault="00DE4C02" w:rsidP="0016170C">
      <w:pPr>
        <w:pStyle w:val="ListParagraph"/>
        <w:spacing w:after="0"/>
        <w:ind w:left="360"/>
        <w:rPr>
          <w:rFonts w:cs="Calibri"/>
          <w:iCs/>
          <w:sz w:val="22"/>
          <w:szCs w:val="22"/>
        </w:rPr>
      </w:pPr>
      <w:r w:rsidRPr="00F078C8">
        <w:rPr>
          <w:rFonts w:cs="Calibri"/>
          <w:iCs/>
          <w:sz w:val="22"/>
          <w:szCs w:val="22"/>
        </w:rPr>
        <w:t>Replacing the existing fluorescent tube fittings with all-new suitable best available</w:t>
      </w:r>
      <w:r w:rsidR="000D6AB1" w:rsidRPr="00F078C8">
        <w:rPr>
          <w:rFonts w:cs="Calibri"/>
          <w:iCs/>
          <w:sz w:val="22"/>
          <w:szCs w:val="22"/>
        </w:rPr>
        <w:t xml:space="preserve"> EE level LED light panels will</w:t>
      </w:r>
      <w:r w:rsidRPr="00F078C8">
        <w:rPr>
          <w:rFonts w:cs="Calibri"/>
          <w:iCs/>
          <w:sz w:val="22"/>
          <w:szCs w:val="22"/>
        </w:rPr>
        <w:t xml:space="preserve"> give 1 – 3.5 W/m</w:t>
      </w:r>
      <w:r w:rsidRPr="00F078C8">
        <w:rPr>
          <w:rFonts w:cs="Calibri"/>
          <w:iCs/>
          <w:sz w:val="22"/>
          <w:szCs w:val="22"/>
          <w:vertAlign w:val="superscript"/>
        </w:rPr>
        <w:t xml:space="preserve">2 </w:t>
      </w:r>
      <w:r w:rsidRPr="00F078C8">
        <w:rPr>
          <w:rFonts w:cs="Calibri"/>
          <w:iCs/>
          <w:sz w:val="22"/>
          <w:szCs w:val="22"/>
        </w:rPr>
        <w:t>lighting loads</w:t>
      </w:r>
      <w:r w:rsidRPr="00F078C8">
        <w:rPr>
          <w:rFonts w:cs="Calibri"/>
          <w:iCs/>
          <w:sz w:val="22"/>
          <w:szCs w:val="22"/>
          <w:vertAlign w:val="superscript"/>
        </w:rPr>
        <w:t xml:space="preserve"> </w:t>
      </w:r>
      <w:r w:rsidRPr="00F078C8">
        <w:rPr>
          <w:rFonts w:cs="Calibri"/>
          <w:iCs/>
          <w:sz w:val="22"/>
          <w:szCs w:val="22"/>
        </w:rPr>
        <w:t>and 10 - 20 year no-maintenance life ligh</w:t>
      </w:r>
      <w:r w:rsidR="000D6AB1" w:rsidRPr="00F078C8">
        <w:rPr>
          <w:rFonts w:cs="Calibri"/>
          <w:iCs/>
          <w:sz w:val="22"/>
          <w:szCs w:val="22"/>
        </w:rPr>
        <w:t>ting systems. This will</w:t>
      </w:r>
      <w:r w:rsidRPr="00F078C8">
        <w:rPr>
          <w:rFonts w:cs="Calibri"/>
          <w:iCs/>
          <w:sz w:val="22"/>
          <w:szCs w:val="22"/>
        </w:rPr>
        <w:t xml:space="preserve"> give major EE and O&amp;M gains compared to the 6 – 20 W/m</w:t>
      </w:r>
      <w:r w:rsidRPr="00F078C8">
        <w:rPr>
          <w:rFonts w:cs="Calibri"/>
          <w:iCs/>
          <w:sz w:val="22"/>
          <w:szCs w:val="22"/>
          <w:vertAlign w:val="superscript"/>
        </w:rPr>
        <w:t xml:space="preserve">2 </w:t>
      </w:r>
      <w:r w:rsidRPr="00F078C8">
        <w:rPr>
          <w:rFonts w:cs="Calibri"/>
          <w:iCs/>
          <w:sz w:val="22"/>
          <w:szCs w:val="22"/>
        </w:rPr>
        <w:t>and 2 years (for 24/7 lighting) to 6 years (for 50 hours/week lighting) with significant tube failures from the continued use of the current conventional fluorescent tube lighting systems.</w:t>
      </w:r>
    </w:p>
    <w:p w14:paraId="266EE451" w14:textId="77777777" w:rsidR="00DE4C02" w:rsidRPr="00F078C8" w:rsidRDefault="00DE4C02" w:rsidP="0016170C">
      <w:pPr>
        <w:spacing w:after="0"/>
        <w:rPr>
          <w:rFonts w:cs="Calibri"/>
          <w:iCs/>
          <w:sz w:val="22"/>
          <w:szCs w:val="22"/>
        </w:rPr>
      </w:pPr>
    </w:p>
    <w:p w14:paraId="0739BF23" w14:textId="359B3FEC" w:rsidR="00DE4C02" w:rsidRPr="00F078C8" w:rsidRDefault="00DE4C02" w:rsidP="0016170C">
      <w:pPr>
        <w:pStyle w:val="ListParagraph"/>
        <w:spacing w:after="0"/>
        <w:ind w:left="360"/>
        <w:rPr>
          <w:rFonts w:cs="Calibri"/>
          <w:iCs/>
          <w:sz w:val="22"/>
          <w:szCs w:val="22"/>
        </w:rPr>
      </w:pPr>
      <w:r w:rsidRPr="00F078C8">
        <w:rPr>
          <w:rFonts w:cs="Calibri"/>
          <w:iCs/>
          <w:sz w:val="22"/>
          <w:szCs w:val="22"/>
        </w:rPr>
        <w:t xml:space="preserve">Simple drop-in 16-18W LED tubular lamps could be used with the existing </w:t>
      </w:r>
      <w:r w:rsidR="007846CA" w:rsidRPr="00F078C8">
        <w:rPr>
          <w:rFonts w:cs="Calibri"/>
          <w:iCs/>
          <w:sz w:val="22"/>
          <w:szCs w:val="22"/>
        </w:rPr>
        <w:t>public sector building</w:t>
      </w:r>
      <w:r w:rsidRPr="00F078C8">
        <w:rPr>
          <w:rFonts w:cs="Calibri"/>
          <w:iCs/>
          <w:sz w:val="22"/>
          <w:szCs w:val="22"/>
        </w:rPr>
        <w:t xml:space="preserve"> light fittings and would give useful EE gains</w:t>
      </w:r>
      <w:r w:rsidR="00ED3C3B" w:rsidRPr="00F078C8">
        <w:rPr>
          <w:rFonts w:cs="Calibri"/>
          <w:iCs/>
          <w:sz w:val="22"/>
          <w:szCs w:val="22"/>
        </w:rPr>
        <w:t xml:space="preserve">, as is being done in </w:t>
      </w:r>
      <w:r w:rsidR="00A348BA" w:rsidRPr="00F078C8">
        <w:rPr>
          <w:rFonts w:cs="Calibri"/>
          <w:iCs/>
          <w:sz w:val="22"/>
          <w:szCs w:val="22"/>
        </w:rPr>
        <w:t>current EE renovations in FSM</w:t>
      </w:r>
      <w:r w:rsidRPr="00F078C8">
        <w:rPr>
          <w:rFonts w:cs="Calibri"/>
          <w:iCs/>
          <w:sz w:val="22"/>
          <w:szCs w:val="22"/>
        </w:rPr>
        <w:t xml:space="preserve">. However, this is not </w:t>
      </w:r>
      <w:r w:rsidR="000D6AB1" w:rsidRPr="00F078C8">
        <w:rPr>
          <w:rFonts w:cs="Calibri"/>
          <w:iCs/>
          <w:sz w:val="22"/>
          <w:szCs w:val="22"/>
        </w:rPr>
        <w:t>being done in the demos</w:t>
      </w:r>
      <w:r w:rsidRPr="00F078C8">
        <w:rPr>
          <w:rFonts w:cs="Calibri"/>
          <w:iCs/>
          <w:sz w:val="22"/>
          <w:szCs w:val="22"/>
        </w:rPr>
        <w:t xml:space="preserve">, as the light loss in reused fluorescent tube fittings would be 30-50%, given that the existing fittings are non-reflector designs with high light loss egg-crate/acrylic diffusers. To </w:t>
      </w:r>
      <w:r w:rsidR="008F7E1F" w:rsidRPr="00F078C8">
        <w:rPr>
          <w:rFonts w:cs="Calibri"/>
          <w:iCs/>
          <w:sz w:val="22"/>
          <w:szCs w:val="22"/>
        </w:rPr>
        <w:t>maximize</w:t>
      </w:r>
      <w:r w:rsidRPr="00F078C8">
        <w:rPr>
          <w:rFonts w:cs="Calibri"/>
          <w:iCs/>
          <w:sz w:val="22"/>
          <w:szCs w:val="22"/>
        </w:rPr>
        <w:t xml:space="preserve"> EE gains, al</w:t>
      </w:r>
      <w:r w:rsidR="000D6AB1" w:rsidRPr="00F078C8">
        <w:rPr>
          <w:rFonts w:cs="Calibri"/>
          <w:iCs/>
          <w:sz w:val="22"/>
          <w:szCs w:val="22"/>
        </w:rPr>
        <w:t>l existing light fittings will therefore</w:t>
      </w:r>
      <w:r w:rsidRPr="00F078C8">
        <w:rPr>
          <w:rFonts w:cs="Calibri"/>
          <w:iCs/>
          <w:sz w:val="22"/>
          <w:szCs w:val="22"/>
        </w:rPr>
        <w:t xml:space="preserve"> be replaced with best available EE level LED light panels. </w:t>
      </w:r>
    </w:p>
    <w:p w14:paraId="4D664EAC" w14:textId="77777777" w:rsidR="00DE4C02" w:rsidRPr="00F078C8" w:rsidRDefault="00DE4C02" w:rsidP="0016170C">
      <w:pPr>
        <w:pStyle w:val="ListParagraph"/>
        <w:spacing w:after="0"/>
        <w:ind w:left="360"/>
        <w:rPr>
          <w:rFonts w:cs="Calibri"/>
          <w:iCs/>
          <w:sz w:val="22"/>
          <w:szCs w:val="22"/>
        </w:rPr>
      </w:pPr>
    </w:p>
    <w:p w14:paraId="68E4F5B9" w14:textId="1077BE0A" w:rsidR="00DE4C02" w:rsidRPr="00F078C8" w:rsidRDefault="00DE4C02" w:rsidP="0016170C">
      <w:pPr>
        <w:pStyle w:val="ListParagraph"/>
        <w:spacing w:after="0"/>
        <w:ind w:left="360"/>
        <w:rPr>
          <w:rFonts w:cs="Calibri"/>
          <w:iCs/>
          <w:sz w:val="22"/>
          <w:szCs w:val="22"/>
        </w:rPr>
      </w:pPr>
      <w:r w:rsidRPr="00F078C8">
        <w:rPr>
          <w:rFonts w:cs="Calibri"/>
          <w:iCs/>
          <w:sz w:val="22"/>
          <w:szCs w:val="22"/>
        </w:rPr>
        <w:t>Additional lig</w:t>
      </w:r>
      <w:r w:rsidR="000D6AB1" w:rsidRPr="00F078C8">
        <w:rPr>
          <w:rFonts w:cs="Calibri"/>
          <w:iCs/>
          <w:sz w:val="22"/>
          <w:szCs w:val="22"/>
        </w:rPr>
        <w:t xml:space="preserve">hting electricity savings will </w:t>
      </w:r>
      <w:r w:rsidRPr="00F078C8">
        <w:rPr>
          <w:rFonts w:cs="Calibri"/>
          <w:iCs/>
          <w:sz w:val="22"/>
          <w:szCs w:val="22"/>
        </w:rPr>
        <w:t>be possible with improved lighting controls, and by occupants/designated people/janitors turning off lights in unoccupied or adequately day-lit spaces. Pull-cord on-off switches and cords should be installed on most lights to enable users to readily turn off lights that are not needed. Lights next to windows should be on separate circuits, so that people can turn them off when there is sufficient daylight. Photocell controls should also be used to dim and/or turn off lights in spaces with adequate daylight, especially with the use of appropriate dimmable LED light panels. People should also be encouraged to turn off lights when they leave their offices, and suitable people (and maintenance/janitor/cleaning staff) should be designated to turn off all lights (and ACs) at the end of the work and in weekends and holidays.</w:t>
      </w:r>
    </w:p>
    <w:p w14:paraId="32B3A0DC" w14:textId="77777777" w:rsidR="00DE4C02" w:rsidRPr="00F078C8" w:rsidRDefault="00DE4C02" w:rsidP="0016170C">
      <w:pPr>
        <w:pStyle w:val="ListParagraph"/>
        <w:spacing w:after="0"/>
        <w:ind w:left="360"/>
        <w:rPr>
          <w:rFonts w:cs="Calibri"/>
          <w:iCs/>
          <w:sz w:val="22"/>
          <w:szCs w:val="22"/>
        </w:rPr>
      </w:pPr>
    </w:p>
    <w:p w14:paraId="302EEBEB" w14:textId="445616BC" w:rsidR="00DE4C02" w:rsidRPr="00F078C8" w:rsidRDefault="000D6AB1" w:rsidP="0016170C">
      <w:pPr>
        <w:pStyle w:val="ListParagraph"/>
        <w:spacing w:after="0"/>
        <w:ind w:left="360"/>
        <w:rPr>
          <w:rFonts w:cs="Calibri"/>
          <w:iCs/>
          <w:sz w:val="22"/>
          <w:szCs w:val="22"/>
        </w:rPr>
      </w:pPr>
      <w:r w:rsidRPr="00F078C8">
        <w:rPr>
          <w:rFonts w:cs="Calibri"/>
          <w:iCs/>
          <w:sz w:val="22"/>
          <w:szCs w:val="22"/>
        </w:rPr>
        <w:t>E</w:t>
      </w:r>
      <w:r w:rsidR="00DE4C02" w:rsidRPr="00F078C8">
        <w:rPr>
          <w:rFonts w:cs="Calibri"/>
          <w:iCs/>
          <w:sz w:val="22"/>
          <w:szCs w:val="22"/>
        </w:rPr>
        <w:t xml:space="preserve">xisting outside security lights </w:t>
      </w:r>
      <w:r w:rsidR="00F84AEE" w:rsidRPr="00F078C8">
        <w:rPr>
          <w:rFonts w:cs="Calibri"/>
          <w:iCs/>
          <w:sz w:val="22"/>
          <w:szCs w:val="22"/>
        </w:rPr>
        <w:t>will</w:t>
      </w:r>
      <w:r w:rsidRPr="00F078C8">
        <w:rPr>
          <w:rFonts w:cs="Calibri"/>
          <w:iCs/>
          <w:sz w:val="22"/>
          <w:szCs w:val="22"/>
        </w:rPr>
        <w:t xml:space="preserve"> </w:t>
      </w:r>
      <w:r w:rsidR="00DE4C02" w:rsidRPr="00F078C8">
        <w:rPr>
          <w:rFonts w:cs="Calibri"/>
          <w:iCs/>
          <w:sz w:val="22"/>
          <w:szCs w:val="22"/>
        </w:rPr>
        <w:t>be replaced with suitable photocell or time-controlled LED streetlights to give wide-area and good quality low-level lighting (akin to bright moonlight levels) around buildings, instead of there being high levels of building exterior lighting and no lighting in the open spaces between buildings as is currently the case.</w:t>
      </w:r>
    </w:p>
    <w:p w14:paraId="131D619A" w14:textId="77777777" w:rsidR="00DE4C02" w:rsidRPr="00F078C8" w:rsidRDefault="00DE4C02" w:rsidP="0016170C">
      <w:pPr>
        <w:spacing w:after="0"/>
        <w:rPr>
          <w:rFonts w:cs="Calibri"/>
          <w:iCs/>
          <w:sz w:val="22"/>
          <w:szCs w:val="22"/>
        </w:rPr>
      </w:pPr>
    </w:p>
    <w:p w14:paraId="69361281" w14:textId="79E33A0A" w:rsidR="00DE4C02" w:rsidRPr="00F078C8" w:rsidRDefault="00DE4C02" w:rsidP="00862C6C">
      <w:pPr>
        <w:pStyle w:val="ListParagraph"/>
        <w:numPr>
          <w:ilvl w:val="0"/>
          <w:numId w:val="34"/>
        </w:numPr>
        <w:spacing w:after="0"/>
        <w:ind w:left="360"/>
        <w:rPr>
          <w:rFonts w:cs="Calibri"/>
          <w:iCs/>
          <w:sz w:val="22"/>
          <w:szCs w:val="22"/>
        </w:rPr>
      </w:pPr>
      <w:r w:rsidRPr="00F078C8">
        <w:rPr>
          <w:rFonts w:cs="Calibri"/>
          <w:i/>
          <w:iCs/>
          <w:sz w:val="22"/>
          <w:szCs w:val="22"/>
          <w:u w:val="single"/>
        </w:rPr>
        <w:t xml:space="preserve">50 - 75% hot water electricity savings </w:t>
      </w:r>
      <w:r w:rsidR="000D6AB1" w:rsidRPr="00F078C8">
        <w:rPr>
          <w:rFonts w:cs="Calibri"/>
          <w:iCs/>
          <w:sz w:val="22"/>
          <w:szCs w:val="22"/>
        </w:rPr>
        <w:t>– will</w:t>
      </w:r>
      <w:r w:rsidRPr="00F078C8">
        <w:rPr>
          <w:rFonts w:cs="Calibri"/>
          <w:iCs/>
          <w:sz w:val="22"/>
          <w:szCs w:val="22"/>
        </w:rPr>
        <w:t xml:space="preserve"> be achieved by replacing existing electric storage hot water cylinders with suitable SWHs. The SWHs </w:t>
      </w:r>
      <w:r w:rsidR="000D6AB1" w:rsidRPr="00F078C8">
        <w:rPr>
          <w:rFonts w:cs="Calibri"/>
          <w:iCs/>
          <w:sz w:val="22"/>
          <w:szCs w:val="22"/>
        </w:rPr>
        <w:t>will</w:t>
      </w:r>
      <w:r w:rsidRPr="00F078C8">
        <w:rPr>
          <w:rFonts w:cs="Calibri"/>
          <w:iCs/>
          <w:sz w:val="22"/>
          <w:szCs w:val="22"/>
        </w:rPr>
        <w:t xml:space="preserve"> have appropriate collector sizes, hot water storage capacities, technology type and plumbing arrangements for the level of maintenance that can be expected in each application. </w:t>
      </w:r>
    </w:p>
    <w:p w14:paraId="5A70DC97" w14:textId="77777777" w:rsidR="00DE4C02" w:rsidRPr="00F078C8" w:rsidRDefault="00DE4C02" w:rsidP="0016170C">
      <w:pPr>
        <w:pStyle w:val="ListParagraph"/>
        <w:spacing w:after="0"/>
        <w:ind w:left="360"/>
        <w:rPr>
          <w:rFonts w:cs="Calibri"/>
          <w:iCs/>
          <w:sz w:val="22"/>
          <w:szCs w:val="22"/>
        </w:rPr>
      </w:pPr>
    </w:p>
    <w:p w14:paraId="36CB851E" w14:textId="7697AD51" w:rsidR="00DE4C02" w:rsidRPr="00F078C8" w:rsidRDefault="00DE4C02" w:rsidP="0016170C">
      <w:pPr>
        <w:pStyle w:val="ListParagraph"/>
        <w:spacing w:after="0"/>
        <w:ind w:left="360"/>
        <w:rPr>
          <w:rFonts w:cs="Calibri"/>
          <w:iCs/>
          <w:sz w:val="22"/>
          <w:szCs w:val="22"/>
        </w:rPr>
      </w:pPr>
      <w:r w:rsidRPr="00F078C8">
        <w:rPr>
          <w:rFonts w:cs="Calibri"/>
          <w:iCs/>
          <w:sz w:val="22"/>
          <w:szCs w:val="22"/>
        </w:rPr>
        <w:t>For the Yap State hospital with its generally reasonable level of maintenance, lower initial cost individual direct connected thermosyphon SWHs w</w:t>
      </w:r>
      <w:r w:rsidR="000D6AB1" w:rsidRPr="00F078C8">
        <w:rPr>
          <w:rFonts w:cs="Calibri"/>
          <w:iCs/>
          <w:sz w:val="22"/>
          <w:szCs w:val="22"/>
        </w:rPr>
        <w:t xml:space="preserve">ill </w:t>
      </w:r>
      <w:r w:rsidRPr="00F078C8">
        <w:rPr>
          <w:rFonts w:cs="Calibri"/>
          <w:iCs/>
          <w:sz w:val="22"/>
          <w:szCs w:val="22"/>
        </w:rPr>
        <w:t xml:space="preserve">be a viable SWH option, either using evacuated tube collector options, or flat plate collectors. A central pumped SWH system is also a possible option, with either flat plate or evacuated tube collectors, but a central pumped system would likely have a higher first cost and higher O&amp;M costs than the use of standard individual thermosyphon to integral hot water tank SWHs. </w:t>
      </w:r>
    </w:p>
    <w:p w14:paraId="38BE97D5" w14:textId="77777777" w:rsidR="00DE4C02" w:rsidRPr="00F078C8" w:rsidRDefault="00DE4C02" w:rsidP="0016170C">
      <w:pPr>
        <w:pStyle w:val="ListParagraph"/>
        <w:spacing w:after="0"/>
        <w:ind w:left="360"/>
        <w:rPr>
          <w:rFonts w:cs="Calibri"/>
          <w:iCs/>
          <w:sz w:val="22"/>
          <w:szCs w:val="22"/>
        </w:rPr>
      </w:pPr>
    </w:p>
    <w:p w14:paraId="02D3883F" w14:textId="128DCB1A" w:rsidR="00DE4C02" w:rsidRPr="00F078C8" w:rsidRDefault="00DE4C02" w:rsidP="0016170C">
      <w:pPr>
        <w:pStyle w:val="ListParagraph"/>
        <w:spacing w:after="0"/>
        <w:ind w:left="360"/>
        <w:rPr>
          <w:rFonts w:cs="Calibri"/>
          <w:iCs/>
          <w:sz w:val="22"/>
          <w:szCs w:val="22"/>
        </w:rPr>
      </w:pPr>
      <w:r w:rsidRPr="00F078C8">
        <w:rPr>
          <w:rFonts w:cs="Calibri"/>
          <w:iCs/>
          <w:sz w:val="22"/>
          <w:szCs w:val="22"/>
        </w:rPr>
        <w:t xml:space="preserve">For the </w:t>
      </w:r>
      <w:r w:rsidR="00A348BA" w:rsidRPr="00F078C8">
        <w:rPr>
          <w:rFonts w:cs="Calibri"/>
          <w:iCs/>
          <w:sz w:val="22"/>
          <w:szCs w:val="22"/>
        </w:rPr>
        <w:t xml:space="preserve">Pohnpei and </w:t>
      </w:r>
      <w:r w:rsidRPr="00F078C8">
        <w:rPr>
          <w:rFonts w:cs="Calibri"/>
          <w:iCs/>
          <w:sz w:val="22"/>
          <w:szCs w:val="22"/>
        </w:rPr>
        <w:t>Chuuk State hospital</w:t>
      </w:r>
      <w:r w:rsidR="00A348BA" w:rsidRPr="00F078C8">
        <w:rPr>
          <w:rFonts w:cs="Calibri"/>
          <w:iCs/>
          <w:sz w:val="22"/>
          <w:szCs w:val="22"/>
        </w:rPr>
        <w:t>s with their</w:t>
      </w:r>
      <w:r w:rsidRPr="00F078C8">
        <w:rPr>
          <w:rFonts w:cs="Calibri"/>
          <w:iCs/>
          <w:sz w:val="22"/>
          <w:szCs w:val="22"/>
        </w:rPr>
        <w:t xml:space="preserve"> generally low observed maintenance levels </w:t>
      </w:r>
      <w:r w:rsidR="00A348BA" w:rsidRPr="00F078C8">
        <w:rPr>
          <w:rFonts w:cs="Calibri"/>
          <w:iCs/>
          <w:sz w:val="22"/>
          <w:szCs w:val="22"/>
        </w:rPr>
        <w:t>(</w:t>
      </w:r>
      <w:r w:rsidRPr="00F078C8">
        <w:rPr>
          <w:rFonts w:cs="Calibri"/>
          <w:iCs/>
          <w:sz w:val="22"/>
          <w:szCs w:val="22"/>
        </w:rPr>
        <w:t>and no current hot water system</w:t>
      </w:r>
      <w:r w:rsidR="00A348BA" w:rsidRPr="00F078C8">
        <w:rPr>
          <w:rFonts w:cs="Calibri"/>
          <w:iCs/>
          <w:sz w:val="22"/>
          <w:szCs w:val="22"/>
        </w:rPr>
        <w:t xml:space="preserve"> at all in Chuuk)</w:t>
      </w:r>
      <w:r w:rsidRPr="00F078C8">
        <w:rPr>
          <w:rFonts w:cs="Calibri"/>
          <w:iCs/>
          <w:sz w:val="22"/>
          <w:szCs w:val="22"/>
        </w:rPr>
        <w:t xml:space="preserve">, the installation of standard design, well-proven, and passive operation (direct connected thermosyphon) mains pressure thermosyphon SWH system with long warranties </w:t>
      </w:r>
      <w:r w:rsidR="000D6AB1" w:rsidRPr="00F078C8">
        <w:rPr>
          <w:rFonts w:cs="Calibri"/>
          <w:iCs/>
          <w:sz w:val="22"/>
          <w:szCs w:val="22"/>
        </w:rPr>
        <w:t>will be done</w:t>
      </w:r>
      <w:r w:rsidRPr="00F078C8">
        <w:rPr>
          <w:rFonts w:cs="Calibri"/>
          <w:iCs/>
          <w:sz w:val="22"/>
          <w:szCs w:val="22"/>
        </w:rPr>
        <w:t xml:space="preserve">, with the initial cost being less of an important factor than low maintenance and a credible and long warranty period. </w:t>
      </w:r>
    </w:p>
    <w:p w14:paraId="081E7F67" w14:textId="77777777" w:rsidR="00DE4C02" w:rsidRPr="00F078C8" w:rsidRDefault="00DE4C02" w:rsidP="0016170C">
      <w:pPr>
        <w:spacing w:after="0"/>
        <w:ind w:left="720"/>
        <w:rPr>
          <w:rFonts w:cs="Calibri"/>
          <w:iCs/>
          <w:sz w:val="22"/>
          <w:szCs w:val="22"/>
        </w:rPr>
      </w:pPr>
    </w:p>
    <w:p w14:paraId="35D15EFC" w14:textId="77777777" w:rsidR="0016170C" w:rsidRDefault="0016170C" w:rsidP="0016170C">
      <w:pPr>
        <w:spacing w:after="0"/>
        <w:rPr>
          <w:b/>
          <w:sz w:val="22"/>
          <w:szCs w:val="22"/>
          <w:lang w:val="en-NZ"/>
        </w:rPr>
      </w:pPr>
      <w:bookmarkStart w:id="34" w:name="_Hlk520378830"/>
    </w:p>
    <w:p w14:paraId="3835689D" w14:textId="4D061EE5" w:rsidR="000929AC" w:rsidRPr="00F078C8" w:rsidRDefault="0016170C" w:rsidP="0016170C">
      <w:pPr>
        <w:spacing w:after="0"/>
        <w:rPr>
          <w:b/>
          <w:sz w:val="22"/>
          <w:szCs w:val="22"/>
          <w:lang w:val="en-NZ"/>
        </w:rPr>
      </w:pPr>
      <w:r>
        <w:rPr>
          <w:b/>
          <w:sz w:val="22"/>
          <w:szCs w:val="22"/>
          <w:lang w:val="en-NZ"/>
        </w:rPr>
        <w:t>T</w:t>
      </w:r>
      <w:r w:rsidR="000929AC" w:rsidRPr="00F078C8">
        <w:rPr>
          <w:b/>
          <w:sz w:val="22"/>
          <w:szCs w:val="22"/>
          <w:lang w:val="en-NZ"/>
        </w:rPr>
        <w:t xml:space="preserve">able 1: List of </w:t>
      </w:r>
      <w:r w:rsidR="00002ADF" w:rsidRPr="00F078C8">
        <w:rPr>
          <w:b/>
          <w:sz w:val="22"/>
          <w:szCs w:val="22"/>
          <w:lang w:val="en-NZ"/>
        </w:rPr>
        <w:t>EC&amp;EE</w:t>
      </w:r>
      <w:r w:rsidR="000929AC" w:rsidRPr="00F078C8">
        <w:rPr>
          <w:b/>
          <w:sz w:val="22"/>
          <w:szCs w:val="22"/>
          <w:lang w:val="en-NZ"/>
        </w:rPr>
        <w:t xml:space="preserve"> Technology Application Demonstrations</w:t>
      </w:r>
      <w:r w:rsidR="00007265" w:rsidRPr="00F078C8">
        <w:rPr>
          <w:b/>
          <w:sz w:val="22"/>
          <w:szCs w:val="22"/>
          <w:lang w:val="en-NZ"/>
        </w:rPr>
        <w:t xml:space="preserve"> (</w:t>
      </w:r>
      <w:r w:rsidR="00007265" w:rsidRPr="00F078C8">
        <w:rPr>
          <w:b/>
          <w:i/>
          <w:sz w:val="22"/>
          <w:szCs w:val="22"/>
          <w:lang w:val="en-NZ"/>
        </w:rPr>
        <w:t>Description and Techno-economic Pre-Feasibility Analyses Results</w:t>
      </w:r>
      <w:r w:rsidR="00007265" w:rsidRPr="00F078C8">
        <w:rPr>
          <w:b/>
          <w:sz w:val="22"/>
          <w:szCs w:val="22"/>
          <w:lang w:val="en-NZ"/>
        </w:rPr>
        <w:t>)</w:t>
      </w:r>
    </w:p>
    <w:p w14:paraId="3DDF1258" w14:textId="31CF9322" w:rsidR="00E919D0" w:rsidRPr="00F078C8" w:rsidRDefault="00E919D0" w:rsidP="00063B9D">
      <w:pPr>
        <w:spacing w:after="0"/>
        <w:rPr>
          <w:b/>
          <w:sz w:val="22"/>
          <w:szCs w:val="22"/>
          <w:lang w:val="en-NZ"/>
        </w:rPr>
      </w:pPr>
    </w:p>
    <w:tbl>
      <w:tblPr>
        <w:tblStyle w:val="TableGrid"/>
        <w:tblW w:w="0" w:type="auto"/>
        <w:tblLook w:val="04A0" w:firstRow="1" w:lastRow="0" w:firstColumn="1" w:lastColumn="0" w:noHBand="0" w:noVBand="1"/>
      </w:tblPr>
      <w:tblGrid>
        <w:gridCol w:w="1651"/>
        <w:gridCol w:w="1462"/>
        <w:gridCol w:w="1619"/>
        <w:gridCol w:w="1462"/>
        <w:gridCol w:w="1477"/>
        <w:gridCol w:w="1346"/>
      </w:tblGrid>
      <w:tr w:rsidR="00DB612E" w:rsidRPr="00F078C8" w14:paraId="1B6D525F" w14:textId="77777777" w:rsidTr="002F65A4">
        <w:tc>
          <w:tcPr>
            <w:tcW w:w="13949" w:type="dxa"/>
            <w:gridSpan w:val="6"/>
            <w:vAlign w:val="center"/>
          </w:tcPr>
          <w:p w14:paraId="561FC249" w14:textId="673458DE" w:rsidR="00DB612E" w:rsidRPr="00F078C8" w:rsidRDefault="00DB612E" w:rsidP="002F65A4">
            <w:pPr>
              <w:spacing w:after="0"/>
              <w:rPr>
                <w:b/>
                <w:sz w:val="22"/>
                <w:szCs w:val="22"/>
                <w:lang w:val="en-NZ"/>
              </w:rPr>
            </w:pPr>
            <w:r w:rsidRPr="00F078C8">
              <w:rPr>
                <w:b/>
                <w:sz w:val="22"/>
                <w:szCs w:val="22"/>
                <w:lang w:val="en-NZ"/>
              </w:rPr>
              <w:t xml:space="preserve">Demonstration 1: </w:t>
            </w:r>
            <w:r w:rsidRPr="00F078C8">
              <w:rPr>
                <w:sz w:val="22"/>
                <w:szCs w:val="22"/>
                <w:lang w:val="en-NZ"/>
              </w:rPr>
              <w:t>Energy Efficiency Improvement in Public Hospital Building</w:t>
            </w:r>
          </w:p>
        </w:tc>
      </w:tr>
      <w:tr w:rsidR="00DB612E" w:rsidRPr="00F078C8" w14:paraId="10727D94" w14:textId="77777777" w:rsidTr="002F65A4">
        <w:tc>
          <w:tcPr>
            <w:tcW w:w="9299" w:type="dxa"/>
            <w:gridSpan w:val="4"/>
            <w:vAlign w:val="center"/>
          </w:tcPr>
          <w:p w14:paraId="2C0773D0" w14:textId="33A9933C" w:rsidR="00DB612E" w:rsidRPr="00F078C8" w:rsidRDefault="00DB612E" w:rsidP="002F65A4">
            <w:pPr>
              <w:spacing w:after="0"/>
              <w:rPr>
                <w:b/>
                <w:sz w:val="22"/>
                <w:szCs w:val="22"/>
                <w:lang w:val="en-NZ"/>
              </w:rPr>
            </w:pPr>
            <w:r w:rsidRPr="00F078C8">
              <w:rPr>
                <w:b/>
                <w:sz w:val="22"/>
                <w:szCs w:val="22"/>
                <w:lang w:val="en-NZ"/>
              </w:rPr>
              <w:t xml:space="preserve">Demo Building: </w:t>
            </w:r>
            <w:r w:rsidRPr="00F078C8">
              <w:rPr>
                <w:sz w:val="22"/>
                <w:szCs w:val="22"/>
                <w:lang w:val="en-NZ"/>
              </w:rPr>
              <w:t>Pohnpei State Hospital</w:t>
            </w:r>
          </w:p>
        </w:tc>
        <w:tc>
          <w:tcPr>
            <w:tcW w:w="4650" w:type="dxa"/>
            <w:gridSpan w:val="2"/>
          </w:tcPr>
          <w:p w14:paraId="5CFDD21D" w14:textId="5C87C69A" w:rsidR="00DB612E" w:rsidRPr="00F078C8" w:rsidRDefault="00DB612E" w:rsidP="002F65A4">
            <w:pPr>
              <w:spacing w:after="0"/>
              <w:rPr>
                <w:b/>
                <w:sz w:val="22"/>
                <w:szCs w:val="22"/>
                <w:lang w:val="en-NZ"/>
              </w:rPr>
            </w:pPr>
            <w:r w:rsidRPr="00F078C8">
              <w:rPr>
                <w:b/>
                <w:sz w:val="22"/>
                <w:szCs w:val="22"/>
                <w:lang w:val="en-NZ"/>
              </w:rPr>
              <w:t xml:space="preserve">Location: </w:t>
            </w:r>
            <w:r w:rsidRPr="00F078C8">
              <w:rPr>
                <w:sz w:val="22"/>
                <w:szCs w:val="22"/>
                <w:lang w:val="en-NZ"/>
              </w:rPr>
              <w:t>Kolonia, Pohnpei</w:t>
            </w:r>
          </w:p>
        </w:tc>
      </w:tr>
      <w:tr w:rsidR="00F5347C" w:rsidRPr="00F078C8" w14:paraId="48B0D00D" w14:textId="77777777" w:rsidTr="002F65A4">
        <w:tc>
          <w:tcPr>
            <w:tcW w:w="13949" w:type="dxa"/>
            <w:gridSpan w:val="6"/>
            <w:vAlign w:val="center"/>
          </w:tcPr>
          <w:p w14:paraId="1B3B3018" w14:textId="7B04C64C" w:rsidR="00F5347C" w:rsidRPr="00F078C8" w:rsidRDefault="00F5347C" w:rsidP="00DB612E">
            <w:pPr>
              <w:spacing w:after="0"/>
              <w:jc w:val="left"/>
              <w:rPr>
                <w:sz w:val="22"/>
                <w:szCs w:val="22"/>
                <w:lang w:val="en-NZ"/>
              </w:rPr>
            </w:pPr>
            <w:r w:rsidRPr="00F078C8">
              <w:rPr>
                <w:b/>
                <w:sz w:val="22"/>
                <w:szCs w:val="22"/>
                <w:lang w:val="en-NZ"/>
              </w:rPr>
              <w:t>EE Technology Application:</w:t>
            </w:r>
            <w:r w:rsidR="00DB612E" w:rsidRPr="00F078C8">
              <w:rPr>
                <w:b/>
                <w:sz w:val="22"/>
                <w:szCs w:val="22"/>
                <w:lang w:val="en-NZ"/>
              </w:rPr>
              <w:t xml:space="preserve"> </w:t>
            </w:r>
            <w:r w:rsidR="0071697E" w:rsidRPr="00F078C8">
              <w:rPr>
                <w:sz w:val="22"/>
                <w:szCs w:val="22"/>
                <w:lang w:val="en-NZ"/>
              </w:rPr>
              <w:t xml:space="preserve">High efficiency (SEER) air conditioning; Central AC system optimization; LED lighting; solar water heating. </w:t>
            </w:r>
          </w:p>
        </w:tc>
      </w:tr>
      <w:tr w:rsidR="00DB612E" w:rsidRPr="00F078C8" w14:paraId="2C095C56" w14:textId="77777777" w:rsidTr="002F65A4">
        <w:tc>
          <w:tcPr>
            <w:tcW w:w="13949" w:type="dxa"/>
            <w:gridSpan w:val="6"/>
            <w:vAlign w:val="center"/>
          </w:tcPr>
          <w:p w14:paraId="52B95BF3" w14:textId="468E8786" w:rsidR="00DB612E" w:rsidRPr="00F078C8" w:rsidRDefault="00DB612E" w:rsidP="00DB612E">
            <w:pPr>
              <w:spacing w:after="0"/>
              <w:jc w:val="left"/>
              <w:rPr>
                <w:sz w:val="22"/>
                <w:szCs w:val="22"/>
                <w:lang w:val="en-NZ"/>
              </w:rPr>
            </w:pPr>
            <w:r w:rsidRPr="00F078C8">
              <w:rPr>
                <w:b/>
                <w:sz w:val="22"/>
                <w:szCs w:val="22"/>
                <w:lang w:val="en-NZ"/>
              </w:rPr>
              <w:t xml:space="preserve">Demo Description: </w:t>
            </w:r>
            <w:r w:rsidR="003821CE" w:rsidRPr="00F078C8">
              <w:rPr>
                <w:sz w:val="22"/>
                <w:szCs w:val="22"/>
                <w:lang w:val="en-NZ"/>
              </w:rPr>
              <w:t xml:space="preserve">Conduct </w:t>
            </w:r>
            <w:r w:rsidR="00CF13C6" w:rsidRPr="00F078C8">
              <w:rPr>
                <w:sz w:val="22"/>
                <w:szCs w:val="22"/>
                <w:lang w:val="en-NZ"/>
              </w:rPr>
              <w:t xml:space="preserve">of </w:t>
            </w:r>
            <w:r w:rsidRPr="00F078C8">
              <w:rPr>
                <w:sz w:val="22"/>
                <w:szCs w:val="22"/>
                <w:lang w:val="en-NZ"/>
              </w:rPr>
              <w:t xml:space="preserve">comprehensive energy audit </w:t>
            </w:r>
            <w:r w:rsidR="003821CE" w:rsidRPr="00F078C8">
              <w:rPr>
                <w:sz w:val="22"/>
                <w:szCs w:val="22"/>
                <w:lang w:val="en-NZ"/>
              </w:rPr>
              <w:t>to verify preliminarily identified energy saving measures (ESMs); D</w:t>
            </w:r>
            <w:r w:rsidRPr="00F078C8">
              <w:rPr>
                <w:sz w:val="22"/>
                <w:szCs w:val="22"/>
                <w:lang w:val="en-NZ"/>
              </w:rPr>
              <w:t>evelop</w:t>
            </w:r>
            <w:r w:rsidR="00CF13C6" w:rsidRPr="00F078C8">
              <w:rPr>
                <w:sz w:val="22"/>
                <w:szCs w:val="22"/>
                <w:lang w:val="en-NZ"/>
              </w:rPr>
              <w:t xml:space="preserve">ment of an </w:t>
            </w:r>
            <w:r w:rsidRPr="00F078C8">
              <w:rPr>
                <w:sz w:val="22"/>
                <w:szCs w:val="22"/>
                <w:lang w:val="en-NZ"/>
              </w:rPr>
              <w:t xml:space="preserve">energy use model for before and after </w:t>
            </w:r>
            <w:r w:rsidR="003821CE" w:rsidRPr="00F078C8">
              <w:rPr>
                <w:sz w:val="22"/>
                <w:szCs w:val="22"/>
                <w:lang w:val="en-NZ"/>
              </w:rPr>
              <w:t xml:space="preserve">comparison </w:t>
            </w:r>
            <w:r w:rsidR="00CF13C6" w:rsidRPr="00F078C8">
              <w:rPr>
                <w:sz w:val="22"/>
                <w:szCs w:val="22"/>
                <w:lang w:val="en-NZ"/>
              </w:rPr>
              <w:t xml:space="preserve">of </w:t>
            </w:r>
            <w:r w:rsidRPr="00F078C8">
              <w:rPr>
                <w:sz w:val="22"/>
                <w:szCs w:val="22"/>
                <w:lang w:val="en-NZ"/>
              </w:rPr>
              <w:t>demo results monitoring</w:t>
            </w:r>
            <w:r w:rsidR="00CF13C6" w:rsidRPr="00F078C8">
              <w:rPr>
                <w:sz w:val="22"/>
                <w:szCs w:val="22"/>
                <w:lang w:val="en-NZ"/>
              </w:rPr>
              <w:t xml:space="preserve">; </w:t>
            </w:r>
            <w:r w:rsidR="0071697E" w:rsidRPr="00F078C8">
              <w:rPr>
                <w:sz w:val="22"/>
                <w:szCs w:val="22"/>
                <w:lang w:val="en-NZ"/>
              </w:rPr>
              <w:t xml:space="preserve">Installation, operation and maintenance of: (1) replacement high SEER split-type AC units; (2) replacement LED lighting system; and, (3) solar water heaters. EE retrofit and optimization of existing central AC system.  </w:t>
            </w:r>
          </w:p>
        </w:tc>
      </w:tr>
      <w:tr w:rsidR="005D77FB" w:rsidRPr="00F078C8" w14:paraId="5AEA0568" w14:textId="77777777" w:rsidTr="00DB612E">
        <w:tc>
          <w:tcPr>
            <w:tcW w:w="2324" w:type="dxa"/>
            <w:vMerge w:val="restart"/>
            <w:vAlign w:val="center"/>
          </w:tcPr>
          <w:p w14:paraId="7E281320" w14:textId="2A5E7B68" w:rsidR="005D77FB" w:rsidRPr="00F078C8" w:rsidRDefault="005D77FB" w:rsidP="00DB612E">
            <w:pPr>
              <w:spacing w:after="0"/>
              <w:jc w:val="center"/>
              <w:rPr>
                <w:b/>
                <w:sz w:val="22"/>
                <w:szCs w:val="22"/>
                <w:lang w:val="en-NZ"/>
              </w:rPr>
            </w:pPr>
            <w:r w:rsidRPr="00F078C8">
              <w:rPr>
                <w:b/>
                <w:sz w:val="22"/>
                <w:szCs w:val="22"/>
                <w:lang w:val="en-NZ"/>
              </w:rPr>
              <w:t>Investment Cost, US$</w:t>
            </w:r>
          </w:p>
        </w:tc>
        <w:tc>
          <w:tcPr>
            <w:tcW w:w="2325" w:type="dxa"/>
            <w:vMerge w:val="restart"/>
            <w:vAlign w:val="center"/>
          </w:tcPr>
          <w:p w14:paraId="6272A231" w14:textId="77777777" w:rsidR="005D77FB" w:rsidRPr="00F078C8" w:rsidRDefault="005D77FB" w:rsidP="00DB612E">
            <w:pPr>
              <w:spacing w:after="0"/>
              <w:jc w:val="center"/>
              <w:rPr>
                <w:b/>
                <w:sz w:val="22"/>
                <w:szCs w:val="22"/>
                <w:lang w:val="en-NZ"/>
              </w:rPr>
            </w:pPr>
            <w:r w:rsidRPr="00F078C8">
              <w:rPr>
                <w:b/>
                <w:sz w:val="22"/>
                <w:szCs w:val="22"/>
                <w:lang w:val="en-NZ"/>
              </w:rPr>
              <w:t>Annual Energy Savings, MWh</w:t>
            </w:r>
          </w:p>
        </w:tc>
        <w:tc>
          <w:tcPr>
            <w:tcW w:w="2325" w:type="dxa"/>
            <w:vMerge w:val="restart"/>
            <w:vAlign w:val="center"/>
          </w:tcPr>
          <w:p w14:paraId="62C51D79" w14:textId="77777777" w:rsidR="005D77FB" w:rsidRPr="00F078C8" w:rsidRDefault="005D77FB" w:rsidP="00DB612E">
            <w:pPr>
              <w:spacing w:after="0"/>
              <w:jc w:val="center"/>
              <w:rPr>
                <w:b/>
                <w:sz w:val="22"/>
                <w:szCs w:val="22"/>
                <w:lang w:val="en-NZ"/>
              </w:rPr>
            </w:pPr>
            <w:r w:rsidRPr="00F078C8">
              <w:rPr>
                <w:b/>
                <w:sz w:val="22"/>
                <w:szCs w:val="22"/>
                <w:lang w:val="en-NZ"/>
              </w:rPr>
              <w:t>Annual GHG Emission Reduction, tCO2</w:t>
            </w:r>
          </w:p>
        </w:tc>
        <w:tc>
          <w:tcPr>
            <w:tcW w:w="2325" w:type="dxa"/>
            <w:vMerge w:val="restart"/>
            <w:vAlign w:val="center"/>
          </w:tcPr>
          <w:p w14:paraId="3F088579" w14:textId="7D1C8040" w:rsidR="005D77FB" w:rsidRPr="00F078C8" w:rsidRDefault="005D77FB" w:rsidP="00DB612E">
            <w:pPr>
              <w:spacing w:after="0"/>
              <w:jc w:val="center"/>
              <w:rPr>
                <w:b/>
                <w:sz w:val="22"/>
                <w:szCs w:val="22"/>
                <w:lang w:val="en-NZ"/>
              </w:rPr>
            </w:pPr>
            <w:r w:rsidRPr="00F078C8">
              <w:rPr>
                <w:b/>
                <w:sz w:val="22"/>
                <w:szCs w:val="22"/>
                <w:lang w:val="en-NZ"/>
              </w:rPr>
              <w:t>Annual Energy Cost Savings, US$</w:t>
            </w:r>
          </w:p>
        </w:tc>
        <w:tc>
          <w:tcPr>
            <w:tcW w:w="4650" w:type="dxa"/>
            <w:gridSpan w:val="2"/>
            <w:vAlign w:val="center"/>
          </w:tcPr>
          <w:p w14:paraId="0E3D2611" w14:textId="6797D100" w:rsidR="005D77FB" w:rsidRPr="00F078C8" w:rsidRDefault="005D77FB" w:rsidP="00DB612E">
            <w:pPr>
              <w:spacing w:after="0"/>
              <w:jc w:val="center"/>
              <w:rPr>
                <w:b/>
                <w:sz w:val="22"/>
                <w:szCs w:val="22"/>
                <w:lang w:val="en-NZ"/>
              </w:rPr>
            </w:pPr>
            <w:r w:rsidRPr="00F078C8">
              <w:rPr>
                <w:b/>
                <w:sz w:val="22"/>
                <w:szCs w:val="22"/>
                <w:lang w:val="en-NZ"/>
              </w:rPr>
              <w:t>Economic Feasibility</w:t>
            </w:r>
          </w:p>
        </w:tc>
      </w:tr>
      <w:tr w:rsidR="005D77FB" w:rsidRPr="00F078C8" w14:paraId="4AB3AE52" w14:textId="77777777" w:rsidTr="00DB612E">
        <w:tc>
          <w:tcPr>
            <w:tcW w:w="2324" w:type="dxa"/>
            <w:vMerge/>
            <w:vAlign w:val="center"/>
          </w:tcPr>
          <w:p w14:paraId="16E96491" w14:textId="647854F7" w:rsidR="005D77FB" w:rsidRPr="00F078C8" w:rsidRDefault="005D77FB" w:rsidP="00DB612E">
            <w:pPr>
              <w:spacing w:after="0"/>
              <w:jc w:val="center"/>
              <w:rPr>
                <w:b/>
                <w:sz w:val="22"/>
                <w:szCs w:val="22"/>
                <w:lang w:val="en-NZ"/>
              </w:rPr>
            </w:pPr>
          </w:p>
        </w:tc>
        <w:tc>
          <w:tcPr>
            <w:tcW w:w="2325" w:type="dxa"/>
            <w:vMerge/>
            <w:vAlign w:val="center"/>
          </w:tcPr>
          <w:p w14:paraId="12C3C048" w14:textId="66444783" w:rsidR="005D77FB" w:rsidRPr="00F078C8" w:rsidRDefault="005D77FB" w:rsidP="00DB612E">
            <w:pPr>
              <w:spacing w:after="0"/>
              <w:jc w:val="center"/>
              <w:rPr>
                <w:b/>
                <w:sz w:val="22"/>
                <w:szCs w:val="22"/>
                <w:lang w:val="en-NZ"/>
              </w:rPr>
            </w:pPr>
          </w:p>
        </w:tc>
        <w:tc>
          <w:tcPr>
            <w:tcW w:w="2325" w:type="dxa"/>
            <w:vMerge/>
            <w:vAlign w:val="center"/>
          </w:tcPr>
          <w:p w14:paraId="7AB44712" w14:textId="1C899C77" w:rsidR="005D77FB" w:rsidRPr="00F078C8" w:rsidRDefault="005D77FB" w:rsidP="00DB612E">
            <w:pPr>
              <w:spacing w:after="0"/>
              <w:jc w:val="center"/>
              <w:rPr>
                <w:b/>
                <w:sz w:val="22"/>
                <w:szCs w:val="22"/>
                <w:lang w:val="en-NZ"/>
              </w:rPr>
            </w:pPr>
          </w:p>
        </w:tc>
        <w:tc>
          <w:tcPr>
            <w:tcW w:w="2325" w:type="dxa"/>
            <w:vMerge/>
            <w:vAlign w:val="center"/>
          </w:tcPr>
          <w:p w14:paraId="7117713A" w14:textId="2E23553C" w:rsidR="005D77FB" w:rsidRPr="00F078C8" w:rsidRDefault="005D77FB" w:rsidP="00DB612E">
            <w:pPr>
              <w:spacing w:after="0"/>
              <w:jc w:val="center"/>
              <w:rPr>
                <w:b/>
                <w:sz w:val="22"/>
                <w:szCs w:val="22"/>
                <w:lang w:val="en-NZ"/>
              </w:rPr>
            </w:pPr>
          </w:p>
        </w:tc>
        <w:tc>
          <w:tcPr>
            <w:tcW w:w="2325" w:type="dxa"/>
            <w:vAlign w:val="center"/>
          </w:tcPr>
          <w:p w14:paraId="2B5FA94B" w14:textId="77777777" w:rsidR="005D77FB" w:rsidRPr="00F078C8" w:rsidRDefault="005D77FB" w:rsidP="00DB612E">
            <w:pPr>
              <w:spacing w:after="0"/>
              <w:jc w:val="center"/>
              <w:rPr>
                <w:b/>
                <w:sz w:val="22"/>
                <w:szCs w:val="22"/>
                <w:lang w:val="en-NZ"/>
              </w:rPr>
            </w:pPr>
            <w:r w:rsidRPr="00F078C8">
              <w:rPr>
                <w:b/>
                <w:sz w:val="22"/>
                <w:szCs w:val="22"/>
                <w:lang w:val="en-NZ"/>
              </w:rPr>
              <w:t>NPV, US$</w:t>
            </w:r>
          </w:p>
        </w:tc>
        <w:tc>
          <w:tcPr>
            <w:tcW w:w="2325" w:type="dxa"/>
            <w:vAlign w:val="center"/>
          </w:tcPr>
          <w:p w14:paraId="0FEE7964" w14:textId="77777777" w:rsidR="005D77FB" w:rsidRPr="00F078C8" w:rsidRDefault="005D77FB" w:rsidP="00DB612E">
            <w:pPr>
              <w:spacing w:after="0"/>
              <w:jc w:val="center"/>
              <w:rPr>
                <w:b/>
                <w:sz w:val="22"/>
                <w:szCs w:val="22"/>
                <w:lang w:val="en-NZ"/>
              </w:rPr>
            </w:pPr>
            <w:r w:rsidRPr="00F078C8">
              <w:rPr>
                <w:b/>
                <w:sz w:val="22"/>
                <w:szCs w:val="22"/>
                <w:lang w:val="en-NZ"/>
              </w:rPr>
              <w:t>IRR, %</w:t>
            </w:r>
          </w:p>
        </w:tc>
      </w:tr>
      <w:bookmarkEnd w:id="34"/>
      <w:tr w:rsidR="00A15057" w:rsidRPr="00F078C8" w14:paraId="0C51ED6A" w14:textId="77777777" w:rsidTr="00C42375">
        <w:tc>
          <w:tcPr>
            <w:tcW w:w="2324" w:type="dxa"/>
            <w:tcBorders>
              <w:bottom w:val="single" w:sz="4" w:space="0" w:color="auto"/>
            </w:tcBorders>
          </w:tcPr>
          <w:p w14:paraId="6A335415" w14:textId="0BBB3500" w:rsidR="00A15057" w:rsidRPr="00F078C8" w:rsidRDefault="00A15057" w:rsidP="00A15057">
            <w:pPr>
              <w:spacing w:after="0"/>
              <w:jc w:val="center"/>
              <w:rPr>
                <w:b/>
                <w:sz w:val="22"/>
                <w:szCs w:val="22"/>
                <w:lang w:val="en-NZ"/>
              </w:rPr>
            </w:pPr>
            <w:r w:rsidRPr="00F078C8">
              <w:rPr>
                <w:b/>
              </w:rPr>
              <w:t>570,000</w:t>
            </w:r>
          </w:p>
        </w:tc>
        <w:tc>
          <w:tcPr>
            <w:tcW w:w="2325" w:type="dxa"/>
            <w:tcBorders>
              <w:bottom w:val="single" w:sz="4" w:space="0" w:color="auto"/>
            </w:tcBorders>
          </w:tcPr>
          <w:p w14:paraId="4E2D90BB" w14:textId="4A4608A7" w:rsidR="00A15057" w:rsidRPr="00F078C8" w:rsidRDefault="00A15057" w:rsidP="00A15057">
            <w:pPr>
              <w:spacing w:after="0"/>
              <w:jc w:val="center"/>
              <w:rPr>
                <w:b/>
                <w:sz w:val="22"/>
                <w:szCs w:val="22"/>
                <w:lang w:val="en-NZ"/>
              </w:rPr>
            </w:pPr>
            <w:r w:rsidRPr="00F078C8">
              <w:rPr>
                <w:b/>
              </w:rPr>
              <w:t>400.0</w:t>
            </w:r>
          </w:p>
        </w:tc>
        <w:tc>
          <w:tcPr>
            <w:tcW w:w="2325" w:type="dxa"/>
            <w:tcBorders>
              <w:bottom w:val="single" w:sz="4" w:space="0" w:color="auto"/>
            </w:tcBorders>
          </w:tcPr>
          <w:p w14:paraId="45162D60" w14:textId="158B0371" w:rsidR="00A15057" w:rsidRPr="00F078C8" w:rsidRDefault="00A15057" w:rsidP="00A15057">
            <w:pPr>
              <w:spacing w:after="0"/>
              <w:jc w:val="center"/>
              <w:rPr>
                <w:b/>
                <w:sz w:val="22"/>
                <w:szCs w:val="22"/>
                <w:lang w:val="en-NZ"/>
              </w:rPr>
            </w:pPr>
            <w:r w:rsidRPr="00F078C8">
              <w:rPr>
                <w:b/>
              </w:rPr>
              <w:t>340.0</w:t>
            </w:r>
          </w:p>
        </w:tc>
        <w:tc>
          <w:tcPr>
            <w:tcW w:w="2325" w:type="dxa"/>
            <w:tcBorders>
              <w:bottom w:val="single" w:sz="4" w:space="0" w:color="auto"/>
            </w:tcBorders>
          </w:tcPr>
          <w:p w14:paraId="7ED794BD" w14:textId="261BE163" w:rsidR="00A15057" w:rsidRPr="00F078C8" w:rsidRDefault="00A15057" w:rsidP="00A15057">
            <w:pPr>
              <w:spacing w:after="0"/>
              <w:jc w:val="center"/>
              <w:rPr>
                <w:b/>
                <w:sz w:val="22"/>
                <w:szCs w:val="22"/>
                <w:lang w:val="en-NZ"/>
              </w:rPr>
            </w:pPr>
            <w:r w:rsidRPr="00F078C8">
              <w:rPr>
                <w:b/>
              </w:rPr>
              <w:t>160,000</w:t>
            </w:r>
          </w:p>
        </w:tc>
        <w:tc>
          <w:tcPr>
            <w:tcW w:w="2325" w:type="dxa"/>
            <w:tcBorders>
              <w:bottom w:val="single" w:sz="4" w:space="0" w:color="auto"/>
            </w:tcBorders>
          </w:tcPr>
          <w:p w14:paraId="2F7200D6" w14:textId="7DF331B5" w:rsidR="00A15057" w:rsidRPr="00F078C8" w:rsidRDefault="00A15057" w:rsidP="00A15057">
            <w:pPr>
              <w:spacing w:after="0"/>
              <w:jc w:val="center"/>
              <w:rPr>
                <w:b/>
                <w:sz w:val="22"/>
                <w:szCs w:val="22"/>
                <w:lang w:val="en-NZ"/>
              </w:rPr>
            </w:pPr>
            <w:r w:rsidRPr="00F078C8">
              <w:rPr>
                <w:b/>
              </w:rPr>
              <w:t>$116,662</w:t>
            </w:r>
          </w:p>
        </w:tc>
        <w:tc>
          <w:tcPr>
            <w:tcW w:w="2325" w:type="dxa"/>
            <w:tcBorders>
              <w:bottom w:val="single" w:sz="4" w:space="0" w:color="auto"/>
            </w:tcBorders>
          </w:tcPr>
          <w:p w14:paraId="4396D40E" w14:textId="75C6F4F8" w:rsidR="00A15057" w:rsidRPr="00F078C8" w:rsidRDefault="00A15057" w:rsidP="00A15057">
            <w:pPr>
              <w:spacing w:after="0"/>
              <w:jc w:val="center"/>
              <w:rPr>
                <w:b/>
                <w:sz w:val="22"/>
                <w:szCs w:val="22"/>
                <w:lang w:val="en-NZ"/>
              </w:rPr>
            </w:pPr>
            <w:r w:rsidRPr="00F078C8">
              <w:rPr>
                <w:b/>
              </w:rPr>
              <w:t>15.0%</w:t>
            </w:r>
          </w:p>
        </w:tc>
      </w:tr>
      <w:tr w:rsidR="00A15057" w:rsidRPr="00F078C8" w14:paraId="275243AA" w14:textId="77777777" w:rsidTr="00C42375">
        <w:tc>
          <w:tcPr>
            <w:tcW w:w="13949" w:type="dxa"/>
            <w:gridSpan w:val="6"/>
            <w:shd w:val="clear" w:color="auto" w:fill="002060"/>
            <w:vAlign w:val="center"/>
          </w:tcPr>
          <w:p w14:paraId="66821451" w14:textId="77777777" w:rsidR="00A15057" w:rsidRPr="00F078C8" w:rsidRDefault="00A15057" w:rsidP="00A15057">
            <w:pPr>
              <w:spacing w:after="0"/>
              <w:rPr>
                <w:b/>
                <w:sz w:val="22"/>
                <w:szCs w:val="22"/>
                <w:lang w:val="en-NZ"/>
              </w:rPr>
            </w:pPr>
          </w:p>
        </w:tc>
      </w:tr>
      <w:tr w:rsidR="00A15057" w:rsidRPr="00F078C8" w14:paraId="49DAF83C" w14:textId="77777777" w:rsidTr="002F65A4">
        <w:tc>
          <w:tcPr>
            <w:tcW w:w="13949" w:type="dxa"/>
            <w:gridSpan w:val="6"/>
            <w:vAlign w:val="center"/>
          </w:tcPr>
          <w:p w14:paraId="38810CF5" w14:textId="11380209" w:rsidR="00A15057" w:rsidRPr="00F078C8" w:rsidRDefault="00A15057" w:rsidP="00A15057">
            <w:pPr>
              <w:spacing w:after="0"/>
              <w:rPr>
                <w:b/>
                <w:sz w:val="22"/>
                <w:szCs w:val="22"/>
                <w:lang w:val="en-NZ"/>
              </w:rPr>
            </w:pPr>
            <w:r w:rsidRPr="00F078C8">
              <w:rPr>
                <w:b/>
                <w:sz w:val="22"/>
                <w:szCs w:val="22"/>
                <w:lang w:val="en-NZ"/>
              </w:rPr>
              <w:t xml:space="preserve">Demonstration 2: </w:t>
            </w:r>
            <w:r w:rsidRPr="00F078C8">
              <w:rPr>
                <w:sz w:val="22"/>
                <w:szCs w:val="22"/>
                <w:lang w:val="en-NZ"/>
              </w:rPr>
              <w:t>Energy Efficiency Improvement in Public Hospital Building</w:t>
            </w:r>
          </w:p>
        </w:tc>
      </w:tr>
      <w:tr w:rsidR="00A15057" w:rsidRPr="00F078C8" w14:paraId="03E98411" w14:textId="77777777" w:rsidTr="002F65A4">
        <w:tc>
          <w:tcPr>
            <w:tcW w:w="9299" w:type="dxa"/>
            <w:gridSpan w:val="4"/>
            <w:vAlign w:val="center"/>
          </w:tcPr>
          <w:p w14:paraId="7071E3F2" w14:textId="7C8FADF8" w:rsidR="00A15057" w:rsidRPr="00F078C8" w:rsidRDefault="00A15057" w:rsidP="00A15057">
            <w:pPr>
              <w:spacing w:after="0"/>
              <w:rPr>
                <w:b/>
                <w:sz w:val="22"/>
                <w:szCs w:val="22"/>
                <w:lang w:val="en-NZ"/>
              </w:rPr>
            </w:pPr>
            <w:r w:rsidRPr="00F078C8">
              <w:rPr>
                <w:b/>
                <w:sz w:val="22"/>
                <w:szCs w:val="22"/>
                <w:lang w:val="en-NZ"/>
              </w:rPr>
              <w:t xml:space="preserve">Demo Building: </w:t>
            </w:r>
            <w:r w:rsidRPr="00F078C8">
              <w:rPr>
                <w:sz w:val="22"/>
                <w:szCs w:val="22"/>
                <w:lang w:val="en-NZ"/>
              </w:rPr>
              <w:t>Yap State Hospital</w:t>
            </w:r>
          </w:p>
        </w:tc>
        <w:tc>
          <w:tcPr>
            <w:tcW w:w="4650" w:type="dxa"/>
            <w:gridSpan w:val="2"/>
          </w:tcPr>
          <w:p w14:paraId="5C42A60F" w14:textId="7AD8C985" w:rsidR="00A15057" w:rsidRPr="00F078C8" w:rsidRDefault="00A15057" w:rsidP="00A15057">
            <w:pPr>
              <w:spacing w:after="0"/>
              <w:rPr>
                <w:b/>
                <w:sz w:val="22"/>
                <w:szCs w:val="22"/>
                <w:lang w:val="en-NZ"/>
              </w:rPr>
            </w:pPr>
            <w:r w:rsidRPr="00F078C8">
              <w:rPr>
                <w:b/>
                <w:sz w:val="22"/>
                <w:szCs w:val="22"/>
                <w:lang w:val="en-NZ"/>
              </w:rPr>
              <w:t xml:space="preserve">Location: </w:t>
            </w:r>
            <w:r w:rsidRPr="00F078C8">
              <w:rPr>
                <w:sz w:val="22"/>
                <w:szCs w:val="22"/>
                <w:lang w:val="en-NZ"/>
              </w:rPr>
              <w:t>Colonia, Yap</w:t>
            </w:r>
          </w:p>
        </w:tc>
      </w:tr>
      <w:tr w:rsidR="00A15057" w:rsidRPr="00F078C8" w14:paraId="252D1DFE" w14:textId="77777777" w:rsidTr="002F65A4">
        <w:tc>
          <w:tcPr>
            <w:tcW w:w="13949" w:type="dxa"/>
            <w:gridSpan w:val="6"/>
            <w:vAlign w:val="center"/>
          </w:tcPr>
          <w:p w14:paraId="307C21E5" w14:textId="0E85164A" w:rsidR="00A15057" w:rsidRPr="00F078C8" w:rsidRDefault="00A15057" w:rsidP="00A15057">
            <w:pPr>
              <w:spacing w:after="0"/>
              <w:jc w:val="left"/>
              <w:rPr>
                <w:sz w:val="22"/>
                <w:szCs w:val="22"/>
                <w:lang w:val="en-NZ"/>
              </w:rPr>
            </w:pPr>
            <w:r w:rsidRPr="00F078C8">
              <w:rPr>
                <w:b/>
                <w:sz w:val="22"/>
                <w:szCs w:val="22"/>
                <w:lang w:val="en-NZ"/>
              </w:rPr>
              <w:t xml:space="preserve">EE Technology Application: </w:t>
            </w:r>
            <w:r w:rsidRPr="00F078C8">
              <w:rPr>
                <w:sz w:val="22"/>
                <w:szCs w:val="22"/>
                <w:lang w:val="en-NZ"/>
              </w:rPr>
              <w:t>High efficiency (SEER) air conditioning; Central AC system optimization; LED lighting; solar water heating.</w:t>
            </w:r>
          </w:p>
        </w:tc>
      </w:tr>
      <w:tr w:rsidR="00A15057" w:rsidRPr="00F078C8" w14:paraId="29F375CF" w14:textId="77777777" w:rsidTr="002F65A4">
        <w:tc>
          <w:tcPr>
            <w:tcW w:w="13949" w:type="dxa"/>
            <w:gridSpan w:val="6"/>
            <w:vAlign w:val="center"/>
          </w:tcPr>
          <w:p w14:paraId="4EE45DE8" w14:textId="445D4EF2" w:rsidR="00A15057" w:rsidRPr="00F078C8" w:rsidRDefault="00A15057" w:rsidP="00A15057">
            <w:pPr>
              <w:spacing w:after="0"/>
              <w:jc w:val="left"/>
              <w:rPr>
                <w:sz w:val="22"/>
                <w:szCs w:val="22"/>
                <w:lang w:val="en-NZ"/>
              </w:rPr>
            </w:pPr>
            <w:r w:rsidRPr="00F078C8">
              <w:rPr>
                <w:b/>
                <w:sz w:val="22"/>
                <w:szCs w:val="22"/>
                <w:lang w:val="en-NZ"/>
              </w:rPr>
              <w:t xml:space="preserve">Demo Description: </w:t>
            </w:r>
            <w:r w:rsidRPr="00F078C8">
              <w:rPr>
                <w:sz w:val="22"/>
                <w:szCs w:val="22"/>
                <w:lang w:val="en-NZ"/>
              </w:rPr>
              <w:t>Conduct of comprehensive energy audit to verify preliminarily identified energy saving measures (ESMs); Development of an energy use model for before and after comparison of demo results monitoring; Installation, operation and maintenance of: (1) replacement high SEER split-type AC units; (2) replacement LED lighting system; and, (3) solar water heaters. EE retrofit and optimization of existing central AC system.</w:t>
            </w:r>
          </w:p>
        </w:tc>
      </w:tr>
      <w:tr w:rsidR="00A15057" w:rsidRPr="00F078C8" w14:paraId="7CF222A3" w14:textId="77777777" w:rsidTr="002F65A4">
        <w:tc>
          <w:tcPr>
            <w:tcW w:w="2324" w:type="dxa"/>
            <w:vMerge w:val="restart"/>
            <w:vAlign w:val="center"/>
          </w:tcPr>
          <w:p w14:paraId="7BFB4895" w14:textId="77777777" w:rsidR="00A15057" w:rsidRPr="00F078C8" w:rsidRDefault="00A15057" w:rsidP="00A15057">
            <w:pPr>
              <w:spacing w:after="0"/>
              <w:jc w:val="center"/>
              <w:rPr>
                <w:b/>
                <w:sz w:val="22"/>
                <w:szCs w:val="22"/>
                <w:lang w:val="en-NZ"/>
              </w:rPr>
            </w:pPr>
            <w:r w:rsidRPr="00F078C8">
              <w:rPr>
                <w:b/>
                <w:sz w:val="22"/>
                <w:szCs w:val="22"/>
                <w:lang w:val="en-NZ"/>
              </w:rPr>
              <w:t>Investment Cost, US$</w:t>
            </w:r>
          </w:p>
        </w:tc>
        <w:tc>
          <w:tcPr>
            <w:tcW w:w="2325" w:type="dxa"/>
            <w:vMerge w:val="restart"/>
            <w:vAlign w:val="center"/>
          </w:tcPr>
          <w:p w14:paraId="721C79C8" w14:textId="77777777" w:rsidR="00A15057" w:rsidRPr="00F078C8" w:rsidRDefault="00A15057" w:rsidP="00A15057">
            <w:pPr>
              <w:spacing w:after="0"/>
              <w:jc w:val="center"/>
              <w:rPr>
                <w:b/>
                <w:sz w:val="22"/>
                <w:szCs w:val="22"/>
                <w:lang w:val="en-NZ"/>
              </w:rPr>
            </w:pPr>
            <w:r w:rsidRPr="00F078C8">
              <w:rPr>
                <w:b/>
                <w:sz w:val="22"/>
                <w:szCs w:val="22"/>
                <w:lang w:val="en-NZ"/>
              </w:rPr>
              <w:t>Annual Energy Savings, MWh</w:t>
            </w:r>
          </w:p>
        </w:tc>
        <w:tc>
          <w:tcPr>
            <w:tcW w:w="2325" w:type="dxa"/>
            <w:vMerge w:val="restart"/>
            <w:vAlign w:val="center"/>
          </w:tcPr>
          <w:p w14:paraId="4978DF06" w14:textId="77777777" w:rsidR="00A15057" w:rsidRPr="00F078C8" w:rsidRDefault="00A15057" w:rsidP="00A15057">
            <w:pPr>
              <w:spacing w:after="0"/>
              <w:jc w:val="center"/>
              <w:rPr>
                <w:b/>
                <w:sz w:val="22"/>
                <w:szCs w:val="22"/>
                <w:lang w:val="en-NZ"/>
              </w:rPr>
            </w:pPr>
            <w:r w:rsidRPr="00F078C8">
              <w:rPr>
                <w:b/>
                <w:sz w:val="22"/>
                <w:szCs w:val="22"/>
                <w:lang w:val="en-NZ"/>
              </w:rPr>
              <w:t>Annual GHG Emission Reduction, tCO2</w:t>
            </w:r>
          </w:p>
        </w:tc>
        <w:tc>
          <w:tcPr>
            <w:tcW w:w="2325" w:type="dxa"/>
            <w:vMerge w:val="restart"/>
            <w:vAlign w:val="center"/>
          </w:tcPr>
          <w:p w14:paraId="3D10BC47" w14:textId="77777777" w:rsidR="00A15057" w:rsidRPr="00F078C8" w:rsidRDefault="00A15057" w:rsidP="00A15057">
            <w:pPr>
              <w:spacing w:after="0"/>
              <w:jc w:val="center"/>
              <w:rPr>
                <w:b/>
                <w:sz w:val="22"/>
                <w:szCs w:val="22"/>
                <w:lang w:val="en-NZ"/>
              </w:rPr>
            </w:pPr>
            <w:r w:rsidRPr="00F078C8">
              <w:rPr>
                <w:b/>
                <w:sz w:val="22"/>
                <w:szCs w:val="22"/>
                <w:lang w:val="en-NZ"/>
              </w:rPr>
              <w:t>Annual Energy Cost Savings, US$</w:t>
            </w:r>
          </w:p>
        </w:tc>
        <w:tc>
          <w:tcPr>
            <w:tcW w:w="4650" w:type="dxa"/>
            <w:gridSpan w:val="2"/>
            <w:vAlign w:val="center"/>
          </w:tcPr>
          <w:p w14:paraId="4613B421" w14:textId="77777777" w:rsidR="00A15057" w:rsidRPr="00F078C8" w:rsidRDefault="00A15057" w:rsidP="00A15057">
            <w:pPr>
              <w:spacing w:after="0"/>
              <w:jc w:val="center"/>
              <w:rPr>
                <w:b/>
                <w:sz w:val="22"/>
                <w:szCs w:val="22"/>
                <w:lang w:val="en-NZ"/>
              </w:rPr>
            </w:pPr>
            <w:r w:rsidRPr="00F078C8">
              <w:rPr>
                <w:b/>
                <w:sz w:val="22"/>
                <w:szCs w:val="22"/>
                <w:lang w:val="en-NZ"/>
              </w:rPr>
              <w:t>Economic Feasibility</w:t>
            </w:r>
          </w:p>
        </w:tc>
      </w:tr>
      <w:tr w:rsidR="00A15057" w:rsidRPr="00F078C8" w14:paraId="31370083" w14:textId="77777777" w:rsidTr="002F65A4">
        <w:tc>
          <w:tcPr>
            <w:tcW w:w="2324" w:type="dxa"/>
            <w:vMerge/>
            <w:vAlign w:val="center"/>
          </w:tcPr>
          <w:p w14:paraId="7027C072" w14:textId="77777777" w:rsidR="00A15057" w:rsidRPr="00F078C8" w:rsidRDefault="00A15057" w:rsidP="00A15057">
            <w:pPr>
              <w:spacing w:after="0"/>
              <w:jc w:val="center"/>
              <w:rPr>
                <w:b/>
                <w:sz w:val="22"/>
                <w:szCs w:val="22"/>
                <w:lang w:val="en-NZ"/>
              </w:rPr>
            </w:pPr>
          </w:p>
        </w:tc>
        <w:tc>
          <w:tcPr>
            <w:tcW w:w="2325" w:type="dxa"/>
            <w:vMerge/>
            <w:vAlign w:val="center"/>
          </w:tcPr>
          <w:p w14:paraId="400ED1B8" w14:textId="77777777" w:rsidR="00A15057" w:rsidRPr="00F078C8" w:rsidRDefault="00A15057" w:rsidP="00A15057">
            <w:pPr>
              <w:spacing w:after="0"/>
              <w:jc w:val="center"/>
              <w:rPr>
                <w:b/>
                <w:sz w:val="22"/>
                <w:szCs w:val="22"/>
                <w:lang w:val="en-NZ"/>
              </w:rPr>
            </w:pPr>
          </w:p>
        </w:tc>
        <w:tc>
          <w:tcPr>
            <w:tcW w:w="2325" w:type="dxa"/>
            <w:vMerge/>
            <w:vAlign w:val="center"/>
          </w:tcPr>
          <w:p w14:paraId="139066E0" w14:textId="77777777" w:rsidR="00A15057" w:rsidRPr="00F078C8" w:rsidRDefault="00A15057" w:rsidP="00A15057">
            <w:pPr>
              <w:spacing w:after="0"/>
              <w:jc w:val="center"/>
              <w:rPr>
                <w:b/>
                <w:sz w:val="22"/>
                <w:szCs w:val="22"/>
                <w:lang w:val="en-NZ"/>
              </w:rPr>
            </w:pPr>
          </w:p>
        </w:tc>
        <w:tc>
          <w:tcPr>
            <w:tcW w:w="2325" w:type="dxa"/>
            <w:vMerge/>
            <w:vAlign w:val="center"/>
          </w:tcPr>
          <w:p w14:paraId="25C7497D" w14:textId="77777777" w:rsidR="00A15057" w:rsidRPr="00F078C8" w:rsidRDefault="00A15057" w:rsidP="00A15057">
            <w:pPr>
              <w:spacing w:after="0"/>
              <w:jc w:val="center"/>
              <w:rPr>
                <w:b/>
                <w:sz w:val="22"/>
                <w:szCs w:val="22"/>
                <w:lang w:val="en-NZ"/>
              </w:rPr>
            </w:pPr>
          </w:p>
        </w:tc>
        <w:tc>
          <w:tcPr>
            <w:tcW w:w="2325" w:type="dxa"/>
            <w:vAlign w:val="center"/>
          </w:tcPr>
          <w:p w14:paraId="695AF708" w14:textId="77777777" w:rsidR="00A15057" w:rsidRPr="00F078C8" w:rsidRDefault="00A15057" w:rsidP="00A15057">
            <w:pPr>
              <w:spacing w:after="0"/>
              <w:jc w:val="center"/>
              <w:rPr>
                <w:b/>
                <w:sz w:val="22"/>
                <w:szCs w:val="22"/>
                <w:lang w:val="en-NZ"/>
              </w:rPr>
            </w:pPr>
            <w:r w:rsidRPr="00F078C8">
              <w:rPr>
                <w:b/>
                <w:sz w:val="22"/>
                <w:szCs w:val="22"/>
                <w:lang w:val="en-NZ"/>
              </w:rPr>
              <w:t>NPV, US$</w:t>
            </w:r>
          </w:p>
        </w:tc>
        <w:tc>
          <w:tcPr>
            <w:tcW w:w="2325" w:type="dxa"/>
            <w:vAlign w:val="center"/>
          </w:tcPr>
          <w:p w14:paraId="61C3D7B4" w14:textId="77777777" w:rsidR="00A15057" w:rsidRPr="00F078C8" w:rsidRDefault="00A15057" w:rsidP="00A15057">
            <w:pPr>
              <w:spacing w:after="0"/>
              <w:jc w:val="center"/>
              <w:rPr>
                <w:b/>
                <w:sz w:val="22"/>
                <w:szCs w:val="22"/>
                <w:lang w:val="en-NZ"/>
              </w:rPr>
            </w:pPr>
            <w:r w:rsidRPr="00F078C8">
              <w:rPr>
                <w:b/>
                <w:sz w:val="22"/>
                <w:szCs w:val="22"/>
                <w:lang w:val="en-NZ"/>
              </w:rPr>
              <w:t>IRR, %</w:t>
            </w:r>
          </w:p>
        </w:tc>
      </w:tr>
      <w:tr w:rsidR="00A15057" w:rsidRPr="00F078C8" w14:paraId="60AD285F" w14:textId="77777777" w:rsidTr="002F65A4">
        <w:tc>
          <w:tcPr>
            <w:tcW w:w="2324" w:type="dxa"/>
          </w:tcPr>
          <w:p w14:paraId="261B7F8D" w14:textId="1F613503" w:rsidR="00A15057" w:rsidRPr="00F078C8" w:rsidRDefault="00A15057" w:rsidP="00A15057">
            <w:pPr>
              <w:spacing w:after="0"/>
              <w:jc w:val="center"/>
              <w:rPr>
                <w:b/>
                <w:sz w:val="22"/>
                <w:szCs w:val="22"/>
                <w:lang w:val="en-NZ"/>
              </w:rPr>
            </w:pPr>
            <w:r w:rsidRPr="00F078C8">
              <w:rPr>
                <w:b/>
              </w:rPr>
              <w:t>460,000</w:t>
            </w:r>
          </w:p>
        </w:tc>
        <w:tc>
          <w:tcPr>
            <w:tcW w:w="2325" w:type="dxa"/>
          </w:tcPr>
          <w:p w14:paraId="07F91586" w14:textId="564008FE" w:rsidR="00A15057" w:rsidRPr="00F078C8" w:rsidRDefault="00A15057" w:rsidP="00A15057">
            <w:pPr>
              <w:spacing w:after="0"/>
              <w:jc w:val="center"/>
              <w:rPr>
                <w:b/>
                <w:sz w:val="22"/>
                <w:szCs w:val="22"/>
                <w:lang w:val="en-NZ"/>
              </w:rPr>
            </w:pPr>
            <w:r w:rsidRPr="00F078C8">
              <w:rPr>
                <w:b/>
              </w:rPr>
              <w:t>300.0</w:t>
            </w:r>
          </w:p>
        </w:tc>
        <w:tc>
          <w:tcPr>
            <w:tcW w:w="2325" w:type="dxa"/>
          </w:tcPr>
          <w:p w14:paraId="79BB6C39" w14:textId="01DC2FD0" w:rsidR="00A15057" w:rsidRPr="00F078C8" w:rsidRDefault="00A15057" w:rsidP="00A15057">
            <w:pPr>
              <w:spacing w:after="0"/>
              <w:jc w:val="center"/>
              <w:rPr>
                <w:b/>
                <w:sz w:val="22"/>
                <w:szCs w:val="22"/>
                <w:lang w:val="en-NZ"/>
              </w:rPr>
            </w:pPr>
            <w:r w:rsidRPr="00F078C8">
              <w:rPr>
                <w:b/>
              </w:rPr>
              <w:t>255.0</w:t>
            </w:r>
          </w:p>
        </w:tc>
        <w:tc>
          <w:tcPr>
            <w:tcW w:w="2325" w:type="dxa"/>
          </w:tcPr>
          <w:p w14:paraId="2633CFE7" w14:textId="149AA511" w:rsidR="00A15057" w:rsidRPr="00F078C8" w:rsidRDefault="00A15057" w:rsidP="00A15057">
            <w:pPr>
              <w:spacing w:after="0"/>
              <w:jc w:val="center"/>
              <w:rPr>
                <w:b/>
                <w:sz w:val="22"/>
                <w:szCs w:val="22"/>
                <w:lang w:val="en-NZ"/>
              </w:rPr>
            </w:pPr>
            <w:r w:rsidRPr="00F078C8">
              <w:rPr>
                <w:b/>
              </w:rPr>
              <w:t>230,000</w:t>
            </w:r>
          </w:p>
        </w:tc>
        <w:tc>
          <w:tcPr>
            <w:tcW w:w="2325" w:type="dxa"/>
          </w:tcPr>
          <w:p w14:paraId="2CBB9AE0" w14:textId="298ECE56" w:rsidR="00A15057" w:rsidRPr="00F078C8" w:rsidRDefault="00A15057" w:rsidP="00A15057">
            <w:pPr>
              <w:spacing w:after="0"/>
              <w:jc w:val="center"/>
              <w:rPr>
                <w:b/>
                <w:sz w:val="22"/>
                <w:szCs w:val="22"/>
                <w:lang w:val="en-NZ"/>
              </w:rPr>
            </w:pPr>
            <w:r w:rsidRPr="00F078C8">
              <w:rPr>
                <w:b/>
              </w:rPr>
              <w:t>$312,699</w:t>
            </w:r>
          </w:p>
        </w:tc>
        <w:tc>
          <w:tcPr>
            <w:tcW w:w="2325" w:type="dxa"/>
          </w:tcPr>
          <w:p w14:paraId="34314191" w14:textId="668E8AB0" w:rsidR="00A15057" w:rsidRPr="00F078C8" w:rsidRDefault="00A15057" w:rsidP="00A15057">
            <w:pPr>
              <w:spacing w:after="0"/>
              <w:jc w:val="center"/>
              <w:rPr>
                <w:b/>
                <w:sz w:val="22"/>
                <w:szCs w:val="22"/>
                <w:lang w:val="en-NZ"/>
              </w:rPr>
            </w:pPr>
            <w:r w:rsidRPr="00F078C8">
              <w:rPr>
                <w:b/>
              </w:rPr>
              <w:t>24.4%</w:t>
            </w:r>
          </w:p>
        </w:tc>
      </w:tr>
      <w:tr w:rsidR="00A15057" w:rsidRPr="00F078C8" w14:paraId="49C931AC" w14:textId="77777777" w:rsidTr="00495307">
        <w:tc>
          <w:tcPr>
            <w:tcW w:w="13949" w:type="dxa"/>
            <w:gridSpan w:val="6"/>
            <w:shd w:val="clear" w:color="auto" w:fill="002060"/>
            <w:vAlign w:val="center"/>
          </w:tcPr>
          <w:p w14:paraId="77426929" w14:textId="77777777" w:rsidR="00A15057" w:rsidRPr="00F078C8" w:rsidRDefault="00A15057" w:rsidP="00A15057">
            <w:pPr>
              <w:spacing w:after="0"/>
              <w:rPr>
                <w:b/>
                <w:sz w:val="22"/>
                <w:szCs w:val="22"/>
                <w:lang w:val="en-NZ"/>
              </w:rPr>
            </w:pPr>
          </w:p>
        </w:tc>
      </w:tr>
      <w:tr w:rsidR="00A15057" w:rsidRPr="00F078C8" w14:paraId="62C7B699" w14:textId="77777777" w:rsidTr="002F65A4">
        <w:tc>
          <w:tcPr>
            <w:tcW w:w="13949" w:type="dxa"/>
            <w:gridSpan w:val="6"/>
            <w:vAlign w:val="center"/>
          </w:tcPr>
          <w:p w14:paraId="0B980A16" w14:textId="16A24B8A" w:rsidR="00A15057" w:rsidRPr="00F078C8" w:rsidRDefault="00A15057" w:rsidP="00A15057">
            <w:pPr>
              <w:spacing w:after="0"/>
              <w:rPr>
                <w:b/>
                <w:sz w:val="22"/>
                <w:szCs w:val="22"/>
                <w:lang w:val="en-NZ"/>
              </w:rPr>
            </w:pPr>
            <w:r w:rsidRPr="00F078C8">
              <w:rPr>
                <w:b/>
                <w:sz w:val="22"/>
                <w:szCs w:val="22"/>
                <w:lang w:val="en-NZ"/>
              </w:rPr>
              <w:t xml:space="preserve">Demonstration 3: </w:t>
            </w:r>
            <w:r w:rsidRPr="00F078C8">
              <w:rPr>
                <w:sz w:val="22"/>
                <w:szCs w:val="22"/>
                <w:lang w:val="en-NZ"/>
              </w:rPr>
              <w:t>Energy Efficiency Retrofit in Public Hospital Building</w:t>
            </w:r>
          </w:p>
        </w:tc>
      </w:tr>
      <w:tr w:rsidR="00A15057" w:rsidRPr="00F078C8" w14:paraId="12317C21" w14:textId="77777777" w:rsidTr="002F65A4">
        <w:tc>
          <w:tcPr>
            <w:tcW w:w="9299" w:type="dxa"/>
            <w:gridSpan w:val="4"/>
            <w:vAlign w:val="center"/>
          </w:tcPr>
          <w:p w14:paraId="22B4E5CC" w14:textId="074E6FA8" w:rsidR="00A15057" w:rsidRPr="00F078C8" w:rsidRDefault="00A15057" w:rsidP="00A15057">
            <w:pPr>
              <w:spacing w:after="0"/>
              <w:rPr>
                <w:b/>
                <w:sz w:val="22"/>
                <w:szCs w:val="22"/>
                <w:lang w:val="en-NZ"/>
              </w:rPr>
            </w:pPr>
            <w:r w:rsidRPr="00F078C8">
              <w:rPr>
                <w:b/>
                <w:sz w:val="22"/>
                <w:szCs w:val="22"/>
                <w:lang w:val="en-NZ"/>
              </w:rPr>
              <w:t xml:space="preserve">Demo Building: </w:t>
            </w:r>
            <w:r w:rsidRPr="00F078C8">
              <w:rPr>
                <w:sz w:val="22"/>
                <w:szCs w:val="22"/>
                <w:lang w:val="en-NZ"/>
              </w:rPr>
              <w:t>Kosrae State Hospital</w:t>
            </w:r>
          </w:p>
        </w:tc>
        <w:tc>
          <w:tcPr>
            <w:tcW w:w="4650" w:type="dxa"/>
            <w:gridSpan w:val="2"/>
          </w:tcPr>
          <w:p w14:paraId="10E09143" w14:textId="4FB156A1" w:rsidR="00A15057" w:rsidRPr="00F078C8" w:rsidRDefault="00A15057" w:rsidP="00A15057">
            <w:pPr>
              <w:spacing w:after="0"/>
              <w:rPr>
                <w:b/>
                <w:sz w:val="22"/>
                <w:szCs w:val="22"/>
                <w:lang w:val="en-NZ"/>
              </w:rPr>
            </w:pPr>
            <w:r w:rsidRPr="00F078C8">
              <w:rPr>
                <w:b/>
                <w:sz w:val="22"/>
                <w:szCs w:val="22"/>
                <w:lang w:val="en-NZ"/>
              </w:rPr>
              <w:t xml:space="preserve">Location: </w:t>
            </w:r>
            <w:r w:rsidRPr="00F078C8">
              <w:rPr>
                <w:sz w:val="22"/>
                <w:szCs w:val="22"/>
                <w:lang w:val="en-NZ"/>
              </w:rPr>
              <w:t>Tofol, Kosrae</w:t>
            </w:r>
          </w:p>
        </w:tc>
      </w:tr>
      <w:tr w:rsidR="00A15057" w:rsidRPr="00F078C8" w14:paraId="62F644B6" w14:textId="77777777" w:rsidTr="002F65A4">
        <w:tc>
          <w:tcPr>
            <w:tcW w:w="13949" w:type="dxa"/>
            <w:gridSpan w:val="6"/>
            <w:vAlign w:val="center"/>
          </w:tcPr>
          <w:p w14:paraId="0F73A7BA" w14:textId="6D5C0C1A" w:rsidR="00A15057" w:rsidRPr="00F078C8" w:rsidRDefault="00A15057" w:rsidP="00A15057">
            <w:pPr>
              <w:spacing w:after="0"/>
              <w:jc w:val="left"/>
              <w:rPr>
                <w:sz w:val="22"/>
                <w:szCs w:val="22"/>
                <w:lang w:val="en-NZ"/>
              </w:rPr>
            </w:pPr>
            <w:r w:rsidRPr="00F078C8">
              <w:rPr>
                <w:b/>
                <w:sz w:val="22"/>
                <w:szCs w:val="22"/>
                <w:lang w:val="en-NZ"/>
              </w:rPr>
              <w:t xml:space="preserve">EE Technology Application: </w:t>
            </w:r>
            <w:r w:rsidRPr="00F078C8">
              <w:rPr>
                <w:sz w:val="22"/>
                <w:szCs w:val="22"/>
                <w:lang w:val="en-NZ"/>
              </w:rPr>
              <w:t>High efficiency (SEER) air conditioning; LED lighting; solar water heating</w:t>
            </w:r>
          </w:p>
        </w:tc>
      </w:tr>
      <w:tr w:rsidR="00A15057" w:rsidRPr="00F078C8" w14:paraId="3268F091" w14:textId="77777777" w:rsidTr="002F65A4">
        <w:tc>
          <w:tcPr>
            <w:tcW w:w="13949" w:type="dxa"/>
            <w:gridSpan w:val="6"/>
            <w:vAlign w:val="center"/>
          </w:tcPr>
          <w:p w14:paraId="1CB6F886" w14:textId="685AF8B2" w:rsidR="00A15057" w:rsidRPr="00F078C8" w:rsidRDefault="00A15057" w:rsidP="00A15057">
            <w:pPr>
              <w:spacing w:after="0"/>
              <w:jc w:val="left"/>
              <w:rPr>
                <w:sz w:val="22"/>
                <w:szCs w:val="22"/>
                <w:lang w:val="en-NZ"/>
              </w:rPr>
            </w:pPr>
            <w:r w:rsidRPr="00F078C8">
              <w:rPr>
                <w:b/>
                <w:sz w:val="22"/>
                <w:szCs w:val="22"/>
                <w:lang w:val="en-NZ"/>
              </w:rPr>
              <w:t xml:space="preserve">Demo Description: </w:t>
            </w:r>
            <w:r w:rsidRPr="00F078C8">
              <w:rPr>
                <w:sz w:val="22"/>
                <w:szCs w:val="22"/>
                <w:lang w:val="en-NZ"/>
              </w:rPr>
              <w:t xml:space="preserve">Conduct of comprehensive energy audit to verify preliminarily identified energy saving measures (ESMs); Development of an energy use model for before and after comparison of demo results monitoring; Installation, operation and maintenance of: (1) replacement high SEER split-type AC units; (2) replacement LED lighting system; and, (3) solar water heaters. No central AC system.  </w:t>
            </w:r>
          </w:p>
        </w:tc>
      </w:tr>
      <w:tr w:rsidR="00A15057" w:rsidRPr="00F078C8" w14:paraId="6DB9CE0D" w14:textId="77777777" w:rsidTr="002F65A4">
        <w:tc>
          <w:tcPr>
            <w:tcW w:w="2324" w:type="dxa"/>
            <w:vMerge w:val="restart"/>
            <w:vAlign w:val="center"/>
          </w:tcPr>
          <w:p w14:paraId="7EE1B3E1" w14:textId="77777777" w:rsidR="00A15057" w:rsidRPr="00F078C8" w:rsidRDefault="00A15057" w:rsidP="00A15057">
            <w:pPr>
              <w:spacing w:after="0"/>
              <w:jc w:val="center"/>
              <w:rPr>
                <w:b/>
                <w:sz w:val="22"/>
                <w:szCs w:val="22"/>
                <w:lang w:val="en-NZ"/>
              </w:rPr>
            </w:pPr>
            <w:r w:rsidRPr="00F078C8">
              <w:rPr>
                <w:b/>
                <w:sz w:val="22"/>
                <w:szCs w:val="22"/>
                <w:lang w:val="en-NZ"/>
              </w:rPr>
              <w:t>Investment Cost, US$</w:t>
            </w:r>
          </w:p>
        </w:tc>
        <w:tc>
          <w:tcPr>
            <w:tcW w:w="2325" w:type="dxa"/>
            <w:vMerge w:val="restart"/>
            <w:vAlign w:val="center"/>
          </w:tcPr>
          <w:p w14:paraId="33BEAA56" w14:textId="77777777" w:rsidR="00A15057" w:rsidRPr="00F078C8" w:rsidRDefault="00A15057" w:rsidP="00A15057">
            <w:pPr>
              <w:spacing w:after="0"/>
              <w:jc w:val="center"/>
              <w:rPr>
                <w:b/>
                <w:sz w:val="22"/>
                <w:szCs w:val="22"/>
                <w:lang w:val="en-NZ"/>
              </w:rPr>
            </w:pPr>
            <w:r w:rsidRPr="00F078C8">
              <w:rPr>
                <w:b/>
                <w:sz w:val="22"/>
                <w:szCs w:val="22"/>
                <w:lang w:val="en-NZ"/>
              </w:rPr>
              <w:t>Annual Energy Savings, MWh</w:t>
            </w:r>
          </w:p>
        </w:tc>
        <w:tc>
          <w:tcPr>
            <w:tcW w:w="2325" w:type="dxa"/>
            <w:vMerge w:val="restart"/>
            <w:vAlign w:val="center"/>
          </w:tcPr>
          <w:p w14:paraId="349978CA" w14:textId="77777777" w:rsidR="00A15057" w:rsidRPr="00F078C8" w:rsidRDefault="00A15057" w:rsidP="00A15057">
            <w:pPr>
              <w:spacing w:after="0"/>
              <w:jc w:val="center"/>
              <w:rPr>
                <w:b/>
                <w:sz w:val="22"/>
                <w:szCs w:val="22"/>
                <w:lang w:val="en-NZ"/>
              </w:rPr>
            </w:pPr>
            <w:r w:rsidRPr="00F078C8">
              <w:rPr>
                <w:b/>
                <w:sz w:val="22"/>
                <w:szCs w:val="22"/>
                <w:lang w:val="en-NZ"/>
              </w:rPr>
              <w:t>Annual GHG Emission Reduction, tCO2</w:t>
            </w:r>
          </w:p>
        </w:tc>
        <w:tc>
          <w:tcPr>
            <w:tcW w:w="2325" w:type="dxa"/>
            <w:vMerge w:val="restart"/>
            <w:vAlign w:val="center"/>
          </w:tcPr>
          <w:p w14:paraId="7EBBA529" w14:textId="77777777" w:rsidR="00A15057" w:rsidRPr="00F078C8" w:rsidRDefault="00A15057" w:rsidP="00A15057">
            <w:pPr>
              <w:spacing w:after="0"/>
              <w:jc w:val="center"/>
              <w:rPr>
                <w:b/>
                <w:sz w:val="22"/>
                <w:szCs w:val="22"/>
                <w:lang w:val="en-NZ"/>
              </w:rPr>
            </w:pPr>
            <w:r w:rsidRPr="00F078C8">
              <w:rPr>
                <w:b/>
                <w:sz w:val="22"/>
                <w:szCs w:val="22"/>
                <w:lang w:val="en-NZ"/>
              </w:rPr>
              <w:t>Annual Energy Cost Savings, US$</w:t>
            </w:r>
          </w:p>
        </w:tc>
        <w:tc>
          <w:tcPr>
            <w:tcW w:w="4650" w:type="dxa"/>
            <w:gridSpan w:val="2"/>
            <w:vAlign w:val="center"/>
          </w:tcPr>
          <w:p w14:paraId="7FBC168B" w14:textId="77777777" w:rsidR="00A15057" w:rsidRPr="00F078C8" w:rsidRDefault="00A15057" w:rsidP="00A15057">
            <w:pPr>
              <w:spacing w:after="0"/>
              <w:jc w:val="center"/>
              <w:rPr>
                <w:b/>
                <w:sz w:val="22"/>
                <w:szCs w:val="22"/>
                <w:lang w:val="en-NZ"/>
              </w:rPr>
            </w:pPr>
            <w:r w:rsidRPr="00F078C8">
              <w:rPr>
                <w:b/>
                <w:sz w:val="22"/>
                <w:szCs w:val="22"/>
                <w:lang w:val="en-NZ"/>
              </w:rPr>
              <w:t>Economic Feasibility</w:t>
            </w:r>
          </w:p>
        </w:tc>
      </w:tr>
      <w:tr w:rsidR="00A15057" w:rsidRPr="00F078C8" w14:paraId="4C62D4EB" w14:textId="77777777" w:rsidTr="002F65A4">
        <w:tc>
          <w:tcPr>
            <w:tcW w:w="2324" w:type="dxa"/>
            <w:vMerge/>
            <w:vAlign w:val="center"/>
          </w:tcPr>
          <w:p w14:paraId="0C22B6CC" w14:textId="77777777" w:rsidR="00A15057" w:rsidRPr="00F078C8" w:rsidRDefault="00A15057" w:rsidP="00A15057">
            <w:pPr>
              <w:spacing w:after="0"/>
              <w:jc w:val="center"/>
              <w:rPr>
                <w:b/>
                <w:sz w:val="22"/>
                <w:szCs w:val="22"/>
                <w:lang w:val="en-NZ"/>
              </w:rPr>
            </w:pPr>
          </w:p>
        </w:tc>
        <w:tc>
          <w:tcPr>
            <w:tcW w:w="2325" w:type="dxa"/>
            <w:vMerge/>
            <w:vAlign w:val="center"/>
          </w:tcPr>
          <w:p w14:paraId="2ACB5D25" w14:textId="77777777" w:rsidR="00A15057" w:rsidRPr="00F078C8" w:rsidRDefault="00A15057" w:rsidP="00A15057">
            <w:pPr>
              <w:spacing w:after="0"/>
              <w:jc w:val="center"/>
              <w:rPr>
                <w:b/>
                <w:sz w:val="22"/>
                <w:szCs w:val="22"/>
                <w:lang w:val="en-NZ"/>
              </w:rPr>
            </w:pPr>
          </w:p>
        </w:tc>
        <w:tc>
          <w:tcPr>
            <w:tcW w:w="2325" w:type="dxa"/>
            <w:vMerge/>
            <w:vAlign w:val="center"/>
          </w:tcPr>
          <w:p w14:paraId="56C10E49" w14:textId="77777777" w:rsidR="00A15057" w:rsidRPr="00F078C8" w:rsidRDefault="00A15057" w:rsidP="00A15057">
            <w:pPr>
              <w:spacing w:after="0"/>
              <w:jc w:val="center"/>
              <w:rPr>
                <w:b/>
                <w:sz w:val="22"/>
                <w:szCs w:val="22"/>
                <w:lang w:val="en-NZ"/>
              </w:rPr>
            </w:pPr>
          </w:p>
        </w:tc>
        <w:tc>
          <w:tcPr>
            <w:tcW w:w="2325" w:type="dxa"/>
            <w:vMerge/>
            <w:vAlign w:val="center"/>
          </w:tcPr>
          <w:p w14:paraId="474DE90D" w14:textId="77777777" w:rsidR="00A15057" w:rsidRPr="00F078C8" w:rsidRDefault="00A15057" w:rsidP="00A15057">
            <w:pPr>
              <w:spacing w:after="0"/>
              <w:jc w:val="center"/>
              <w:rPr>
                <w:b/>
                <w:sz w:val="22"/>
                <w:szCs w:val="22"/>
                <w:lang w:val="en-NZ"/>
              </w:rPr>
            </w:pPr>
          </w:p>
        </w:tc>
        <w:tc>
          <w:tcPr>
            <w:tcW w:w="2325" w:type="dxa"/>
            <w:vAlign w:val="center"/>
          </w:tcPr>
          <w:p w14:paraId="12F26C18" w14:textId="77777777" w:rsidR="00A15057" w:rsidRPr="00F078C8" w:rsidRDefault="00A15057" w:rsidP="00A15057">
            <w:pPr>
              <w:spacing w:after="0"/>
              <w:jc w:val="center"/>
              <w:rPr>
                <w:b/>
                <w:sz w:val="22"/>
                <w:szCs w:val="22"/>
                <w:lang w:val="en-NZ"/>
              </w:rPr>
            </w:pPr>
            <w:r w:rsidRPr="00F078C8">
              <w:rPr>
                <w:b/>
                <w:sz w:val="22"/>
                <w:szCs w:val="22"/>
                <w:lang w:val="en-NZ"/>
              </w:rPr>
              <w:t>NPV, US$</w:t>
            </w:r>
          </w:p>
        </w:tc>
        <w:tc>
          <w:tcPr>
            <w:tcW w:w="2325" w:type="dxa"/>
            <w:vAlign w:val="center"/>
          </w:tcPr>
          <w:p w14:paraId="79299C6C" w14:textId="77777777" w:rsidR="00A15057" w:rsidRPr="00F078C8" w:rsidRDefault="00A15057" w:rsidP="00A15057">
            <w:pPr>
              <w:spacing w:after="0"/>
              <w:jc w:val="center"/>
              <w:rPr>
                <w:b/>
                <w:sz w:val="22"/>
                <w:szCs w:val="22"/>
                <w:lang w:val="en-NZ"/>
              </w:rPr>
            </w:pPr>
            <w:r w:rsidRPr="00F078C8">
              <w:rPr>
                <w:b/>
                <w:sz w:val="22"/>
                <w:szCs w:val="22"/>
                <w:lang w:val="en-NZ"/>
              </w:rPr>
              <w:t>IRR, %</w:t>
            </w:r>
          </w:p>
        </w:tc>
      </w:tr>
      <w:tr w:rsidR="00A15057" w:rsidRPr="00F078C8" w14:paraId="456FF949" w14:textId="77777777" w:rsidTr="00F32133">
        <w:tc>
          <w:tcPr>
            <w:tcW w:w="2324" w:type="dxa"/>
            <w:tcBorders>
              <w:bottom w:val="single" w:sz="4" w:space="0" w:color="auto"/>
            </w:tcBorders>
          </w:tcPr>
          <w:p w14:paraId="068F149D" w14:textId="39F3724D" w:rsidR="00A15057" w:rsidRPr="00F078C8" w:rsidRDefault="00A15057" w:rsidP="00A15057">
            <w:pPr>
              <w:spacing w:after="0"/>
              <w:jc w:val="center"/>
              <w:rPr>
                <w:b/>
                <w:sz w:val="22"/>
                <w:szCs w:val="22"/>
                <w:lang w:val="en-NZ"/>
              </w:rPr>
            </w:pPr>
            <w:r w:rsidRPr="00F078C8">
              <w:rPr>
                <w:b/>
              </w:rPr>
              <w:t>100,000</w:t>
            </w:r>
          </w:p>
        </w:tc>
        <w:tc>
          <w:tcPr>
            <w:tcW w:w="2325" w:type="dxa"/>
            <w:tcBorders>
              <w:bottom w:val="single" w:sz="4" w:space="0" w:color="auto"/>
            </w:tcBorders>
          </w:tcPr>
          <w:p w14:paraId="3A168B53" w14:textId="5BD48D0D" w:rsidR="00A15057" w:rsidRPr="00F078C8" w:rsidRDefault="00A15057" w:rsidP="00A15057">
            <w:pPr>
              <w:spacing w:after="0"/>
              <w:jc w:val="center"/>
              <w:rPr>
                <w:b/>
                <w:sz w:val="22"/>
                <w:szCs w:val="22"/>
                <w:lang w:val="en-NZ"/>
              </w:rPr>
            </w:pPr>
            <w:r w:rsidRPr="00F078C8">
              <w:rPr>
                <w:b/>
              </w:rPr>
              <w:t>100.0</w:t>
            </w:r>
          </w:p>
        </w:tc>
        <w:tc>
          <w:tcPr>
            <w:tcW w:w="2325" w:type="dxa"/>
            <w:tcBorders>
              <w:bottom w:val="single" w:sz="4" w:space="0" w:color="auto"/>
            </w:tcBorders>
          </w:tcPr>
          <w:p w14:paraId="0DEBC326" w14:textId="5CD9FF0F" w:rsidR="00A15057" w:rsidRPr="00F078C8" w:rsidRDefault="00A15057" w:rsidP="00A15057">
            <w:pPr>
              <w:spacing w:after="0"/>
              <w:jc w:val="center"/>
              <w:rPr>
                <w:b/>
                <w:sz w:val="22"/>
                <w:szCs w:val="22"/>
                <w:lang w:val="en-NZ"/>
              </w:rPr>
            </w:pPr>
            <w:r w:rsidRPr="00F078C8">
              <w:rPr>
                <w:b/>
              </w:rPr>
              <w:t>85.0</w:t>
            </w:r>
          </w:p>
        </w:tc>
        <w:tc>
          <w:tcPr>
            <w:tcW w:w="2325" w:type="dxa"/>
            <w:tcBorders>
              <w:bottom w:val="single" w:sz="4" w:space="0" w:color="auto"/>
            </w:tcBorders>
          </w:tcPr>
          <w:p w14:paraId="28AA5409" w14:textId="475FCCED" w:rsidR="00A15057" w:rsidRPr="00F078C8" w:rsidRDefault="00A15057" w:rsidP="00A15057">
            <w:pPr>
              <w:spacing w:after="0"/>
              <w:jc w:val="center"/>
              <w:rPr>
                <w:b/>
                <w:sz w:val="22"/>
                <w:szCs w:val="22"/>
                <w:lang w:val="en-NZ"/>
              </w:rPr>
            </w:pPr>
            <w:r w:rsidRPr="00F078C8">
              <w:rPr>
                <w:b/>
              </w:rPr>
              <w:t>50,000</w:t>
            </w:r>
          </w:p>
        </w:tc>
        <w:tc>
          <w:tcPr>
            <w:tcW w:w="2325" w:type="dxa"/>
            <w:tcBorders>
              <w:bottom w:val="single" w:sz="4" w:space="0" w:color="auto"/>
            </w:tcBorders>
          </w:tcPr>
          <w:p w14:paraId="29669ED5" w14:textId="5373A49C" w:rsidR="00A15057" w:rsidRPr="00F078C8" w:rsidRDefault="00A15057" w:rsidP="00A15057">
            <w:pPr>
              <w:spacing w:after="0"/>
              <w:jc w:val="center"/>
              <w:rPr>
                <w:b/>
                <w:sz w:val="22"/>
                <w:szCs w:val="22"/>
                <w:lang w:val="en-NZ"/>
              </w:rPr>
            </w:pPr>
            <w:r w:rsidRPr="00F078C8">
              <w:rPr>
                <w:b/>
              </w:rPr>
              <w:t>$67,978</w:t>
            </w:r>
          </w:p>
        </w:tc>
        <w:tc>
          <w:tcPr>
            <w:tcW w:w="2325" w:type="dxa"/>
            <w:tcBorders>
              <w:bottom w:val="single" w:sz="4" w:space="0" w:color="auto"/>
            </w:tcBorders>
          </w:tcPr>
          <w:p w14:paraId="60E828BE" w14:textId="167ED170" w:rsidR="00A15057" w:rsidRPr="00F078C8" w:rsidRDefault="00A15057" w:rsidP="00A15057">
            <w:pPr>
              <w:spacing w:after="0"/>
              <w:jc w:val="center"/>
              <w:rPr>
                <w:b/>
                <w:sz w:val="22"/>
                <w:szCs w:val="22"/>
                <w:lang w:val="en-NZ"/>
              </w:rPr>
            </w:pPr>
            <w:r w:rsidRPr="00F078C8">
              <w:rPr>
                <w:b/>
              </w:rPr>
              <w:t>24.4%</w:t>
            </w:r>
          </w:p>
        </w:tc>
      </w:tr>
      <w:tr w:rsidR="00A15057" w:rsidRPr="00F078C8" w14:paraId="19287EA4" w14:textId="77777777" w:rsidTr="00F32133">
        <w:tc>
          <w:tcPr>
            <w:tcW w:w="13949" w:type="dxa"/>
            <w:gridSpan w:val="6"/>
            <w:shd w:val="clear" w:color="auto" w:fill="002060"/>
            <w:vAlign w:val="center"/>
          </w:tcPr>
          <w:p w14:paraId="7D5AA2E7" w14:textId="77777777" w:rsidR="00A15057" w:rsidRPr="00F078C8" w:rsidRDefault="00A15057" w:rsidP="00A15057">
            <w:pPr>
              <w:spacing w:after="0"/>
              <w:rPr>
                <w:b/>
                <w:sz w:val="22"/>
                <w:szCs w:val="22"/>
                <w:lang w:val="en-NZ"/>
              </w:rPr>
            </w:pPr>
          </w:p>
        </w:tc>
      </w:tr>
      <w:tr w:rsidR="00A15057" w:rsidRPr="00F078C8" w14:paraId="6ECB7D00" w14:textId="77777777" w:rsidTr="002F65A4">
        <w:tc>
          <w:tcPr>
            <w:tcW w:w="13949" w:type="dxa"/>
            <w:gridSpan w:val="6"/>
            <w:vAlign w:val="center"/>
          </w:tcPr>
          <w:p w14:paraId="73BB2D73" w14:textId="21EAF844" w:rsidR="00A15057" w:rsidRPr="00F078C8" w:rsidRDefault="00A15057" w:rsidP="00A15057">
            <w:pPr>
              <w:spacing w:after="0"/>
              <w:rPr>
                <w:b/>
                <w:sz w:val="22"/>
                <w:szCs w:val="22"/>
                <w:lang w:val="en-NZ"/>
              </w:rPr>
            </w:pPr>
            <w:r w:rsidRPr="00F078C8">
              <w:rPr>
                <w:b/>
                <w:sz w:val="22"/>
                <w:szCs w:val="22"/>
                <w:lang w:val="en-NZ"/>
              </w:rPr>
              <w:t xml:space="preserve">Demonstration 4: </w:t>
            </w:r>
            <w:r w:rsidRPr="00F078C8">
              <w:rPr>
                <w:sz w:val="22"/>
                <w:szCs w:val="22"/>
                <w:lang w:val="en-NZ"/>
              </w:rPr>
              <w:t>Energy Efficiency Improvement in Public Hospital Building</w:t>
            </w:r>
          </w:p>
        </w:tc>
      </w:tr>
      <w:tr w:rsidR="00A15057" w:rsidRPr="00F078C8" w14:paraId="6A514560" w14:textId="77777777" w:rsidTr="002F65A4">
        <w:tc>
          <w:tcPr>
            <w:tcW w:w="9299" w:type="dxa"/>
            <w:gridSpan w:val="4"/>
            <w:vAlign w:val="center"/>
          </w:tcPr>
          <w:p w14:paraId="0F875C51" w14:textId="5F5FFC82" w:rsidR="00A15057" w:rsidRPr="00F078C8" w:rsidRDefault="00A15057" w:rsidP="00A15057">
            <w:pPr>
              <w:spacing w:after="0"/>
              <w:rPr>
                <w:b/>
                <w:sz w:val="22"/>
                <w:szCs w:val="22"/>
                <w:lang w:val="en-NZ"/>
              </w:rPr>
            </w:pPr>
            <w:r w:rsidRPr="00F078C8">
              <w:rPr>
                <w:b/>
                <w:sz w:val="22"/>
                <w:szCs w:val="22"/>
                <w:lang w:val="en-NZ"/>
              </w:rPr>
              <w:lastRenderedPageBreak/>
              <w:t xml:space="preserve">Demo Building: </w:t>
            </w:r>
            <w:r w:rsidRPr="00F078C8">
              <w:rPr>
                <w:sz w:val="22"/>
                <w:szCs w:val="22"/>
                <w:lang w:val="en-NZ"/>
              </w:rPr>
              <w:t>Chuuk State Hospital</w:t>
            </w:r>
          </w:p>
        </w:tc>
        <w:tc>
          <w:tcPr>
            <w:tcW w:w="4650" w:type="dxa"/>
            <w:gridSpan w:val="2"/>
          </w:tcPr>
          <w:p w14:paraId="56ED57E1" w14:textId="59BEB4E2" w:rsidR="00A15057" w:rsidRPr="00F078C8" w:rsidRDefault="00A15057" w:rsidP="00A15057">
            <w:pPr>
              <w:spacing w:after="0"/>
              <w:rPr>
                <w:b/>
                <w:sz w:val="22"/>
                <w:szCs w:val="22"/>
                <w:lang w:val="en-NZ"/>
              </w:rPr>
            </w:pPr>
            <w:r w:rsidRPr="00F078C8">
              <w:rPr>
                <w:b/>
                <w:sz w:val="22"/>
                <w:szCs w:val="22"/>
                <w:lang w:val="en-NZ"/>
              </w:rPr>
              <w:t xml:space="preserve">Location: </w:t>
            </w:r>
            <w:r w:rsidRPr="00F078C8">
              <w:rPr>
                <w:sz w:val="22"/>
                <w:szCs w:val="22"/>
                <w:lang w:val="en-NZ"/>
              </w:rPr>
              <w:t>Weno, Chuuk</w:t>
            </w:r>
          </w:p>
        </w:tc>
      </w:tr>
      <w:tr w:rsidR="00A15057" w:rsidRPr="00F078C8" w14:paraId="78F0BAE2" w14:textId="77777777" w:rsidTr="002F65A4">
        <w:tc>
          <w:tcPr>
            <w:tcW w:w="13949" w:type="dxa"/>
            <w:gridSpan w:val="6"/>
            <w:vAlign w:val="center"/>
          </w:tcPr>
          <w:p w14:paraId="4ADF70A1" w14:textId="792EF226" w:rsidR="00A15057" w:rsidRPr="00F078C8" w:rsidRDefault="00A15057" w:rsidP="00A15057">
            <w:pPr>
              <w:spacing w:after="0"/>
              <w:jc w:val="left"/>
              <w:rPr>
                <w:sz w:val="22"/>
                <w:szCs w:val="22"/>
                <w:lang w:val="en-NZ"/>
              </w:rPr>
            </w:pPr>
            <w:r w:rsidRPr="00F078C8">
              <w:rPr>
                <w:b/>
                <w:sz w:val="22"/>
                <w:szCs w:val="22"/>
                <w:lang w:val="en-NZ"/>
              </w:rPr>
              <w:t xml:space="preserve">EE Technology Application: </w:t>
            </w:r>
            <w:r w:rsidRPr="00F078C8">
              <w:rPr>
                <w:sz w:val="22"/>
                <w:szCs w:val="22"/>
                <w:lang w:val="en-NZ"/>
              </w:rPr>
              <w:t>High efficiency (SEER) air conditioning; LED lighting; solar water heating</w:t>
            </w:r>
          </w:p>
        </w:tc>
      </w:tr>
      <w:tr w:rsidR="00A15057" w:rsidRPr="00F078C8" w14:paraId="63FFB6BD" w14:textId="77777777" w:rsidTr="002F65A4">
        <w:tc>
          <w:tcPr>
            <w:tcW w:w="13949" w:type="dxa"/>
            <w:gridSpan w:val="6"/>
            <w:vAlign w:val="center"/>
          </w:tcPr>
          <w:p w14:paraId="463E6D9B" w14:textId="468E293C" w:rsidR="00A15057" w:rsidRPr="00F078C8" w:rsidRDefault="00A15057" w:rsidP="00A15057">
            <w:pPr>
              <w:spacing w:after="0"/>
              <w:jc w:val="left"/>
              <w:rPr>
                <w:sz w:val="22"/>
                <w:szCs w:val="22"/>
                <w:lang w:val="en-NZ"/>
              </w:rPr>
            </w:pPr>
            <w:r w:rsidRPr="00F078C8">
              <w:rPr>
                <w:b/>
                <w:sz w:val="22"/>
                <w:szCs w:val="22"/>
                <w:lang w:val="en-NZ"/>
              </w:rPr>
              <w:t xml:space="preserve">Demo Description: </w:t>
            </w:r>
            <w:r w:rsidRPr="00F078C8">
              <w:rPr>
                <w:sz w:val="22"/>
                <w:szCs w:val="22"/>
                <w:lang w:val="en-NZ"/>
              </w:rPr>
              <w:t>Conduct of comprehensive energy audit to verify preliminarily identified energy saving measures (ESMs); Development of an energy use model for before and after comparison of demo results monitoring; Installation, operation and maintenance of: (1) replacement high SEER split-type AC units; (2) replacement LED lighting system; and, (3) solar water heaters. No central AC system.</w:t>
            </w:r>
          </w:p>
        </w:tc>
      </w:tr>
      <w:tr w:rsidR="00A15057" w:rsidRPr="00F078C8" w14:paraId="7397E4B9" w14:textId="77777777" w:rsidTr="002F65A4">
        <w:tc>
          <w:tcPr>
            <w:tcW w:w="2324" w:type="dxa"/>
            <w:vMerge w:val="restart"/>
            <w:vAlign w:val="center"/>
          </w:tcPr>
          <w:p w14:paraId="64124BEC" w14:textId="77777777" w:rsidR="00A15057" w:rsidRPr="00F078C8" w:rsidRDefault="00A15057" w:rsidP="00A15057">
            <w:pPr>
              <w:spacing w:after="0"/>
              <w:jc w:val="center"/>
              <w:rPr>
                <w:b/>
                <w:sz w:val="22"/>
                <w:szCs w:val="22"/>
                <w:lang w:val="en-NZ"/>
              </w:rPr>
            </w:pPr>
            <w:r w:rsidRPr="00F078C8">
              <w:rPr>
                <w:b/>
                <w:sz w:val="22"/>
                <w:szCs w:val="22"/>
                <w:lang w:val="en-NZ"/>
              </w:rPr>
              <w:t>Investment Cost, US$</w:t>
            </w:r>
          </w:p>
        </w:tc>
        <w:tc>
          <w:tcPr>
            <w:tcW w:w="2325" w:type="dxa"/>
            <w:vMerge w:val="restart"/>
            <w:vAlign w:val="center"/>
          </w:tcPr>
          <w:p w14:paraId="2CF77FB7" w14:textId="77777777" w:rsidR="00A15057" w:rsidRPr="00F078C8" w:rsidRDefault="00A15057" w:rsidP="00A15057">
            <w:pPr>
              <w:spacing w:after="0"/>
              <w:jc w:val="center"/>
              <w:rPr>
                <w:b/>
                <w:sz w:val="22"/>
                <w:szCs w:val="22"/>
                <w:lang w:val="en-NZ"/>
              </w:rPr>
            </w:pPr>
            <w:r w:rsidRPr="00F078C8">
              <w:rPr>
                <w:b/>
                <w:sz w:val="22"/>
                <w:szCs w:val="22"/>
                <w:lang w:val="en-NZ"/>
              </w:rPr>
              <w:t>Annual Energy Savings, MWh</w:t>
            </w:r>
          </w:p>
        </w:tc>
        <w:tc>
          <w:tcPr>
            <w:tcW w:w="2325" w:type="dxa"/>
            <w:vMerge w:val="restart"/>
            <w:vAlign w:val="center"/>
          </w:tcPr>
          <w:p w14:paraId="2DEB674C" w14:textId="77777777" w:rsidR="00A15057" w:rsidRPr="00F078C8" w:rsidRDefault="00A15057" w:rsidP="00A15057">
            <w:pPr>
              <w:spacing w:after="0"/>
              <w:jc w:val="center"/>
              <w:rPr>
                <w:b/>
                <w:sz w:val="22"/>
                <w:szCs w:val="22"/>
                <w:lang w:val="en-NZ"/>
              </w:rPr>
            </w:pPr>
            <w:r w:rsidRPr="00F078C8">
              <w:rPr>
                <w:b/>
                <w:sz w:val="22"/>
                <w:szCs w:val="22"/>
                <w:lang w:val="en-NZ"/>
              </w:rPr>
              <w:t>Annual GHG Emission Reduction, tCO2</w:t>
            </w:r>
          </w:p>
        </w:tc>
        <w:tc>
          <w:tcPr>
            <w:tcW w:w="2325" w:type="dxa"/>
            <w:vMerge w:val="restart"/>
            <w:vAlign w:val="center"/>
          </w:tcPr>
          <w:p w14:paraId="3AE6A3F4" w14:textId="77777777" w:rsidR="00A15057" w:rsidRPr="00F078C8" w:rsidRDefault="00A15057" w:rsidP="00A15057">
            <w:pPr>
              <w:spacing w:after="0"/>
              <w:jc w:val="center"/>
              <w:rPr>
                <w:b/>
                <w:sz w:val="22"/>
                <w:szCs w:val="22"/>
                <w:lang w:val="en-NZ"/>
              </w:rPr>
            </w:pPr>
            <w:r w:rsidRPr="00F078C8">
              <w:rPr>
                <w:b/>
                <w:sz w:val="22"/>
                <w:szCs w:val="22"/>
                <w:lang w:val="en-NZ"/>
              </w:rPr>
              <w:t>Annual Energy Cost Savings, US$</w:t>
            </w:r>
          </w:p>
        </w:tc>
        <w:tc>
          <w:tcPr>
            <w:tcW w:w="4650" w:type="dxa"/>
            <w:gridSpan w:val="2"/>
            <w:vAlign w:val="center"/>
          </w:tcPr>
          <w:p w14:paraId="3D2C9D36" w14:textId="77777777" w:rsidR="00A15057" w:rsidRPr="00F078C8" w:rsidRDefault="00A15057" w:rsidP="00A15057">
            <w:pPr>
              <w:spacing w:after="0"/>
              <w:jc w:val="center"/>
              <w:rPr>
                <w:b/>
                <w:sz w:val="22"/>
                <w:szCs w:val="22"/>
                <w:lang w:val="en-NZ"/>
              </w:rPr>
            </w:pPr>
            <w:r w:rsidRPr="00F078C8">
              <w:rPr>
                <w:b/>
                <w:sz w:val="22"/>
                <w:szCs w:val="22"/>
                <w:lang w:val="en-NZ"/>
              </w:rPr>
              <w:t>Economic Feasibility</w:t>
            </w:r>
          </w:p>
        </w:tc>
      </w:tr>
      <w:tr w:rsidR="00A15057" w:rsidRPr="00F078C8" w14:paraId="2EE2689A" w14:textId="77777777" w:rsidTr="002F65A4">
        <w:tc>
          <w:tcPr>
            <w:tcW w:w="2324" w:type="dxa"/>
            <w:vMerge/>
            <w:vAlign w:val="center"/>
          </w:tcPr>
          <w:p w14:paraId="252E91AF" w14:textId="77777777" w:rsidR="00A15057" w:rsidRPr="00F078C8" w:rsidRDefault="00A15057" w:rsidP="00A15057">
            <w:pPr>
              <w:spacing w:after="0"/>
              <w:jc w:val="center"/>
              <w:rPr>
                <w:b/>
                <w:sz w:val="22"/>
                <w:szCs w:val="22"/>
                <w:lang w:val="en-NZ"/>
              </w:rPr>
            </w:pPr>
          </w:p>
        </w:tc>
        <w:tc>
          <w:tcPr>
            <w:tcW w:w="2325" w:type="dxa"/>
            <w:vMerge/>
            <w:vAlign w:val="center"/>
          </w:tcPr>
          <w:p w14:paraId="06979F73" w14:textId="77777777" w:rsidR="00A15057" w:rsidRPr="00F078C8" w:rsidRDefault="00A15057" w:rsidP="00A15057">
            <w:pPr>
              <w:spacing w:after="0"/>
              <w:jc w:val="center"/>
              <w:rPr>
                <w:b/>
                <w:sz w:val="22"/>
                <w:szCs w:val="22"/>
                <w:lang w:val="en-NZ"/>
              </w:rPr>
            </w:pPr>
          </w:p>
        </w:tc>
        <w:tc>
          <w:tcPr>
            <w:tcW w:w="2325" w:type="dxa"/>
            <w:vMerge/>
            <w:vAlign w:val="center"/>
          </w:tcPr>
          <w:p w14:paraId="01CCAD16" w14:textId="77777777" w:rsidR="00A15057" w:rsidRPr="00F078C8" w:rsidRDefault="00A15057" w:rsidP="00A15057">
            <w:pPr>
              <w:spacing w:after="0"/>
              <w:jc w:val="center"/>
              <w:rPr>
                <w:b/>
                <w:sz w:val="22"/>
                <w:szCs w:val="22"/>
                <w:lang w:val="en-NZ"/>
              </w:rPr>
            </w:pPr>
          </w:p>
        </w:tc>
        <w:tc>
          <w:tcPr>
            <w:tcW w:w="2325" w:type="dxa"/>
            <w:vMerge/>
            <w:vAlign w:val="center"/>
          </w:tcPr>
          <w:p w14:paraId="2418E236" w14:textId="77777777" w:rsidR="00A15057" w:rsidRPr="00F078C8" w:rsidRDefault="00A15057" w:rsidP="00A15057">
            <w:pPr>
              <w:spacing w:after="0"/>
              <w:jc w:val="center"/>
              <w:rPr>
                <w:b/>
                <w:sz w:val="22"/>
                <w:szCs w:val="22"/>
                <w:lang w:val="en-NZ"/>
              </w:rPr>
            </w:pPr>
          </w:p>
        </w:tc>
        <w:tc>
          <w:tcPr>
            <w:tcW w:w="2325" w:type="dxa"/>
            <w:vAlign w:val="center"/>
          </w:tcPr>
          <w:p w14:paraId="69AAF474" w14:textId="77777777" w:rsidR="00A15057" w:rsidRPr="00F078C8" w:rsidRDefault="00A15057" w:rsidP="00A15057">
            <w:pPr>
              <w:spacing w:after="0"/>
              <w:jc w:val="center"/>
              <w:rPr>
                <w:b/>
                <w:sz w:val="22"/>
                <w:szCs w:val="22"/>
                <w:lang w:val="en-NZ"/>
              </w:rPr>
            </w:pPr>
            <w:r w:rsidRPr="00F078C8">
              <w:rPr>
                <w:b/>
                <w:sz w:val="22"/>
                <w:szCs w:val="22"/>
                <w:lang w:val="en-NZ"/>
              </w:rPr>
              <w:t>NPV, US$</w:t>
            </w:r>
          </w:p>
        </w:tc>
        <w:tc>
          <w:tcPr>
            <w:tcW w:w="2325" w:type="dxa"/>
            <w:vAlign w:val="center"/>
          </w:tcPr>
          <w:p w14:paraId="5E70F7E1" w14:textId="77777777" w:rsidR="00A15057" w:rsidRPr="00F078C8" w:rsidRDefault="00A15057" w:rsidP="00A15057">
            <w:pPr>
              <w:spacing w:after="0"/>
              <w:jc w:val="center"/>
              <w:rPr>
                <w:b/>
                <w:sz w:val="22"/>
                <w:szCs w:val="22"/>
                <w:lang w:val="en-NZ"/>
              </w:rPr>
            </w:pPr>
            <w:r w:rsidRPr="00F078C8">
              <w:rPr>
                <w:b/>
                <w:sz w:val="22"/>
                <w:szCs w:val="22"/>
                <w:lang w:val="en-NZ"/>
              </w:rPr>
              <w:t>IRR, %</w:t>
            </w:r>
          </w:p>
        </w:tc>
      </w:tr>
      <w:tr w:rsidR="00A15057" w:rsidRPr="00F078C8" w14:paraId="1D4F2CAE" w14:textId="77777777" w:rsidTr="002F65A4">
        <w:tc>
          <w:tcPr>
            <w:tcW w:w="2324" w:type="dxa"/>
            <w:tcBorders>
              <w:bottom w:val="single" w:sz="4" w:space="0" w:color="auto"/>
            </w:tcBorders>
          </w:tcPr>
          <w:p w14:paraId="3ED3AB12" w14:textId="69B8CAF2" w:rsidR="00A15057" w:rsidRPr="00F078C8" w:rsidRDefault="00A15057" w:rsidP="00A15057">
            <w:pPr>
              <w:spacing w:after="0"/>
              <w:jc w:val="center"/>
              <w:rPr>
                <w:b/>
                <w:sz w:val="22"/>
                <w:szCs w:val="22"/>
                <w:lang w:val="en-NZ"/>
              </w:rPr>
            </w:pPr>
            <w:r w:rsidRPr="00F078C8">
              <w:rPr>
                <w:b/>
              </w:rPr>
              <w:t>535,000</w:t>
            </w:r>
          </w:p>
        </w:tc>
        <w:tc>
          <w:tcPr>
            <w:tcW w:w="2325" w:type="dxa"/>
            <w:tcBorders>
              <w:bottom w:val="single" w:sz="4" w:space="0" w:color="auto"/>
            </w:tcBorders>
          </w:tcPr>
          <w:p w14:paraId="5956A42F" w14:textId="6C73962E" w:rsidR="00A15057" w:rsidRPr="00F078C8" w:rsidRDefault="00A15057" w:rsidP="00A15057">
            <w:pPr>
              <w:spacing w:after="0"/>
              <w:jc w:val="center"/>
              <w:rPr>
                <w:b/>
                <w:sz w:val="22"/>
                <w:szCs w:val="22"/>
                <w:lang w:val="en-NZ"/>
              </w:rPr>
            </w:pPr>
            <w:r w:rsidRPr="00F078C8">
              <w:rPr>
                <w:b/>
              </w:rPr>
              <w:t>400.0</w:t>
            </w:r>
          </w:p>
        </w:tc>
        <w:tc>
          <w:tcPr>
            <w:tcW w:w="2325" w:type="dxa"/>
            <w:tcBorders>
              <w:bottom w:val="single" w:sz="4" w:space="0" w:color="auto"/>
            </w:tcBorders>
          </w:tcPr>
          <w:p w14:paraId="6BE58653" w14:textId="47093312" w:rsidR="00A15057" w:rsidRPr="00F078C8" w:rsidRDefault="00A15057" w:rsidP="00A15057">
            <w:pPr>
              <w:spacing w:after="0"/>
              <w:jc w:val="center"/>
              <w:rPr>
                <w:b/>
                <w:sz w:val="22"/>
                <w:szCs w:val="22"/>
                <w:lang w:val="en-NZ"/>
              </w:rPr>
            </w:pPr>
            <w:r w:rsidRPr="00F078C8">
              <w:rPr>
                <w:b/>
              </w:rPr>
              <w:t>340.0</w:t>
            </w:r>
          </w:p>
        </w:tc>
        <w:tc>
          <w:tcPr>
            <w:tcW w:w="2325" w:type="dxa"/>
            <w:tcBorders>
              <w:bottom w:val="single" w:sz="4" w:space="0" w:color="auto"/>
            </w:tcBorders>
          </w:tcPr>
          <w:p w14:paraId="5F5F0387" w14:textId="5E0FCEE6" w:rsidR="00A15057" w:rsidRPr="00F078C8" w:rsidRDefault="00A15057" w:rsidP="00A15057">
            <w:pPr>
              <w:spacing w:after="0"/>
              <w:jc w:val="center"/>
              <w:rPr>
                <w:b/>
                <w:sz w:val="22"/>
                <w:szCs w:val="22"/>
                <w:lang w:val="en-NZ"/>
              </w:rPr>
            </w:pPr>
            <w:r w:rsidRPr="00F078C8">
              <w:rPr>
                <w:b/>
              </w:rPr>
              <w:t>175,000</w:t>
            </w:r>
          </w:p>
        </w:tc>
        <w:tc>
          <w:tcPr>
            <w:tcW w:w="2325" w:type="dxa"/>
            <w:tcBorders>
              <w:bottom w:val="single" w:sz="4" w:space="0" w:color="auto"/>
            </w:tcBorders>
          </w:tcPr>
          <w:p w14:paraId="5B17491A" w14:textId="4B54869E" w:rsidR="00A15057" w:rsidRPr="00F078C8" w:rsidRDefault="00A15057" w:rsidP="00A15057">
            <w:pPr>
              <w:spacing w:after="0"/>
              <w:jc w:val="center"/>
              <w:rPr>
                <w:b/>
                <w:sz w:val="22"/>
                <w:szCs w:val="22"/>
                <w:lang w:val="en-NZ"/>
              </w:rPr>
            </w:pPr>
            <w:r w:rsidRPr="00F078C8">
              <w:rPr>
                <w:b/>
              </w:rPr>
              <w:t>$163,281</w:t>
            </w:r>
          </w:p>
        </w:tc>
        <w:tc>
          <w:tcPr>
            <w:tcW w:w="2325" w:type="dxa"/>
            <w:tcBorders>
              <w:bottom w:val="single" w:sz="4" w:space="0" w:color="auto"/>
            </w:tcBorders>
          </w:tcPr>
          <w:p w14:paraId="275C5C57" w14:textId="04BD4919" w:rsidR="00A15057" w:rsidRPr="00F078C8" w:rsidRDefault="00A15057" w:rsidP="00A15057">
            <w:pPr>
              <w:spacing w:after="0"/>
              <w:jc w:val="center"/>
              <w:rPr>
                <w:b/>
                <w:sz w:val="22"/>
                <w:szCs w:val="22"/>
                <w:lang w:val="en-NZ"/>
              </w:rPr>
            </w:pPr>
            <w:r w:rsidRPr="00F078C8">
              <w:rPr>
                <w:b/>
              </w:rPr>
              <w:t>17.1%</w:t>
            </w:r>
          </w:p>
        </w:tc>
      </w:tr>
      <w:tr w:rsidR="00A15057" w:rsidRPr="00F078C8" w14:paraId="02B27DE2" w14:textId="77777777" w:rsidTr="00495307">
        <w:tc>
          <w:tcPr>
            <w:tcW w:w="13949" w:type="dxa"/>
            <w:gridSpan w:val="6"/>
            <w:shd w:val="clear" w:color="auto" w:fill="002060"/>
            <w:vAlign w:val="center"/>
          </w:tcPr>
          <w:p w14:paraId="38933705" w14:textId="77777777" w:rsidR="00A15057" w:rsidRPr="00F078C8" w:rsidRDefault="00A15057" w:rsidP="00A15057">
            <w:pPr>
              <w:spacing w:after="0"/>
              <w:rPr>
                <w:b/>
                <w:sz w:val="22"/>
                <w:szCs w:val="22"/>
                <w:lang w:val="en-NZ"/>
              </w:rPr>
            </w:pPr>
          </w:p>
        </w:tc>
      </w:tr>
      <w:tr w:rsidR="00A15057" w:rsidRPr="00F078C8" w14:paraId="072F2A1E" w14:textId="77777777" w:rsidTr="002F65A4">
        <w:tc>
          <w:tcPr>
            <w:tcW w:w="13949" w:type="dxa"/>
            <w:gridSpan w:val="6"/>
            <w:vAlign w:val="center"/>
          </w:tcPr>
          <w:p w14:paraId="0171D619" w14:textId="6916BE36" w:rsidR="00A15057" w:rsidRPr="00F078C8" w:rsidRDefault="00A15057" w:rsidP="00A15057">
            <w:pPr>
              <w:spacing w:after="0"/>
              <w:rPr>
                <w:b/>
                <w:sz w:val="22"/>
                <w:szCs w:val="22"/>
                <w:lang w:val="en-NZ"/>
              </w:rPr>
            </w:pPr>
            <w:r w:rsidRPr="00F078C8">
              <w:rPr>
                <w:b/>
                <w:sz w:val="22"/>
                <w:szCs w:val="22"/>
                <w:lang w:val="en-NZ"/>
              </w:rPr>
              <w:t xml:space="preserve">Demonstration 5: </w:t>
            </w:r>
            <w:r w:rsidRPr="00F078C8">
              <w:rPr>
                <w:sz w:val="22"/>
                <w:szCs w:val="22"/>
                <w:lang w:val="en-NZ"/>
              </w:rPr>
              <w:t>Energy Efficiency Improvement in Public Office Building</w:t>
            </w:r>
          </w:p>
        </w:tc>
      </w:tr>
      <w:tr w:rsidR="00A15057" w:rsidRPr="00F078C8" w14:paraId="77FC3123" w14:textId="77777777" w:rsidTr="002F65A4">
        <w:tc>
          <w:tcPr>
            <w:tcW w:w="9299" w:type="dxa"/>
            <w:gridSpan w:val="4"/>
            <w:vAlign w:val="center"/>
          </w:tcPr>
          <w:p w14:paraId="376F7ABF" w14:textId="41593197" w:rsidR="00A15057" w:rsidRPr="00F078C8" w:rsidRDefault="00A15057" w:rsidP="00A15057">
            <w:pPr>
              <w:spacing w:after="0"/>
              <w:rPr>
                <w:b/>
                <w:sz w:val="22"/>
                <w:szCs w:val="22"/>
                <w:lang w:val="en-NZ"/>
              </w:rPr>
            </w:pPr>
            <w:r w:rsidRPr="00F078C8">
              <w:rPr>
                <w:b/>
                <w:sz w:val="22"/>
                <w:szCs w:val="22"/>
                <w:lang w:val="en-NZ"/>
              </w:rPr>
              <w:t xml:space="preserve">Demo Building: </w:t>
            </w:r>
            <w:r w:rsidRPr="00F078C8">
              <w:rPr>
                <w:sz w:val="22"/>
                <w:szCs w:val="22"/>
                <w:lang w:val="en-NZ"/>
              </w:rPr>
              <w:t>Building E (Kasillehei), National Capital Complex</w:t>
            </w:r>
          </w:p>
        </w:tc>
        <w:tc>
          <w:tcPr>
            <w:tcW w:w="4650" w:type="dxa"/>
            <w:gridSpan w:val="2"/>
          </w:tcPr>
          <w:p w14:paraId="4AC4B90E" w14:textId="0FB97665" w:rsidR="00A15057" w:rsidRPr="00F078C8" w:rsidRDefault="00A15057" w:rsidP="00A15057">
            <w:pPr>
              <w:spacing w:after="0"/>
              <w:rPr>
                <w:b/>
                <w:sz w:val="22"/>
                <w:szCs w:val="22"/>
                <w:lang w:val="en-NZ"/>
              </w:rPr>
            </w:pPr>
            <w:r w:rsidRPr="00F078C8">
              <w:rPr>
                <w:b/>
                <w:sz w:val="22"/>
                <w:szCs w:val="22"/>
                <w:lang w:val="en-NZ"/>
              </w:rPr>
              <w:t xml:space="preserve">Location: </w:t>
            </w:r>
            <w:r w:rsidRPr="00F078C8">
              <w:rPr>
                <w:sz w:val="22"/>
                <w:szCs w:val="22"/>
                <w:lang w:val="en-NZ"/>
              </w:rPr>
              <w:t>Palikir, Pohnpei</w:t>
            </w:r>
          </w:p>
        </w:tc>
      </w:tr>
      <w:tr w:rsidR="00A15057" w:rsidRPr="00F078C8" w14:paraId="1AF1BF96" w14:textId="77777777" w:rsidTr="002F65A4">
        <w:tc>
          <w:tcPr>
            <w:tcW w:w="13949" w:type="dxa"/>
            <w:gridSpan w:val="6"/>
            <w:vAlign w:val="center"/>
          </w:tcPr>
          <w:p w14:paraId="20F610DD" w14:textId="7CBEF283" w:rsidR="00A15057" w:rsidRPr="00F078C8" w:rsidRDefault="00A15057" w:rsidP="00A15057">
            <w:pPr>
              <w:spacing w:after="0"/>
              <w:jc w:val="left"/>
              <w:rPr>
                <w:sz w:val="22"/>
                <w:szCs w:val="22"/>
                <w:lang w:val="en-NZ"/>
              </w:rPr>
            </w:pPr>
            <w:r w:rsidRPr="00F078C8">
              <w:rPr>
                <w:b/>
                <w:sz w:val="22"/>
                <w:szCs w:val="22"/>
                <w:lang w:val="en-NZ"/>
              </w:rPr>
              <w:t xml:space="preserve">EE Technology Application: </w:t>
            </w:r>
            <w:r w:rsidRPr="00F078C8">
              <w:rPr>
                <w:sz w:val="22"/>
                <w:szCs w:val="22"/>
                <w:lang w:val="en-NZ"/>
              </w:rPr>
              <w:t>High efficiency (SEER) air conditioning; LED lighting system</w:t>
            </w:r>
          </w:p>
        </w:tc>
      </w:tr>
      <w:tr w:rsidR="00A15057" w:rsidRPr="00F078C8" w14:paraId="52EF2676" w14:textId="77777777" w:rsidTr="002F65A4">
        <w:tc>
          <w:tcPr>
            <w:tcW w:w="13949" w:type="dxa"/>
            <w:gridSpan w:val="6"/>
            <w:vAlign w:val="center"/>
          </w:tcPr>
          <w:p w14:paraId="474F940A" w14:textId="05C0F7B0" w:rsidR="00A15057" w:rsidRPr="00F078C8" w:rsidRDefault="00A15057" w:rsidP="00A15057">
            <w:pPr>
              <w:spacing w:after="0"/>
              <w:jc w:val="left"/>
              <w:rPr>
                <w:sz w:val="22"/>
                <w:szCs w:val="22"/>
                <w:lang w:val="en-NZ"/>
              </w:rPr>
            </w:pPr>
            <w:r w:rsidRPr="00F078C8">
              <w:rPr>
                <w:b/>
                <w:sz w:val="22"/>
                <w:szCs w:val="22"/>
                <w:lang w:val="en-NZ"/>
              </w:rPr>
              <w:t xml:space="preserve">Demo Description: </w:t>
            </w:r>
            <w:r w:rsidRPr="00F078C8">
              <w:rPr>
                <w:sz w:val="22"/>
                <w:szCs w:val="22"/>
                <w:lang w:val="en-NZ"/>
              </w:rPr>
              <w:t>Conduct of comprehensive energy audit to verify preliminarily identified energy saving measures (ESMs); Development of an energy use model for before and after comparison of demo results monitoring; Installation, operation and maintenance of: (1) replacement high SEER split-type AC units; and, (2) replacement LED lighting system.</w:t>
            </w:r>
          </w:p>
        </w:tc>
      </w:tr>
      <w:tr w:rsidR="00A15057" w:rsidRPr="00F078C8" w14:paraId="7AB64B98" w14:textId="77777777" w:rsidTr="002F65A4">
        <w:tc>
          <w:tcPr>
            <w:tcW w:w="2324" w:type="dxa"/>
            <w:vMerge w:val="restart"/>
            <w:vAlign w:val="center"/>
          </w:tcPr>
          <w:p w14:paraId="3BA36D1C" w14:textId="77777777" w:rsidR="00A15057" w:rsidRPr="00F078C8" w:rsidRDefault="00A15057" w:rsidP="00A15057">
            <w:pPr>
              <w:spacing w:after="0"/>
              <w:jc w:val="center"/>
              <w:rPr>
                <w:b/>
                <w:sz w:val="22"/>
                <w:szCs w:val="22"/>
                <w:lang w:val="en-NZ"/>
              </w:rPr>
            </w:pPr>
            <w:r w:rsidRPr="00F078C8">
              <w:rPr>
                <w:b/>
                <w:sz w:val="22"/>
                <w:szCs w:val="22"/>
                <w:lang w:val="en-NZ"/>
              </w:rPr>
              <w:t>Investment Cost, US$</w:t>
            </w:r>
          </w:p>
        </w:tc>
        <w:tc>
          <w:tcPr>
            <w:tcW w:w="2325" w:type="dxa"/>
            <w:vMerge w:val="restart"/>
            <w:vAlign w:val="center"/>
          </w:tcPr>
          <w:p w14:paraId="079DA8C3" w14:textId="77777777" w:rsidR="00A15057" w:rsidRPr="00F078C8" w:rsidRDefault="00A15057" w:rsidP="00A15057">
            <w:pPr>
              <w:spacing w:after="0"/>
              <w:jc w:val="center"/>
              <w:rPr>
                <w:b/>
                <w:sz w:val="22"/>
                <w:szCs w:val="22"/>
                <w:lang w:val="en-NZ"/>
              </w:rPr>
            </w:pPr>
            <w:r w:rsidRPr="00F078C8">
              <w:rPr>
                <w:b/>
                <w:sz w:val="22"/>
                <w:szCs w:val="22"/>
                <w:lang w:val="en-NZ"/>
              </w:rPr>
              <w:t>Annual Energy Savings, MWh</w:t>
            </w:r>
          </w:p>
        </w:tc>
        <w:tc>
          <w:tcPr>
            <w:tcW w:w="2325" w:type="dxa"/>
            <w:vMerge w:val="restart"/>
            <w:vAlign w:val="center"/>
          </w:tcPr>
          <w:p w14:paraId="465FEF4C" w14:textId="77777777" w:rsidR="00A15057" w:rsidRPr="00F078C8" w:rsidRDefault="00A15057" w:rsidP="00A15057">
            <w:pPr>
              <w:spacing w:after="0"/>
              <w:jc w:val="center"/>
              <w:rPr>
                <w:b/>
                <w:sz w:val="22"/>
                <w:szCs w:val="22"/>
                <w:lang w:val="en-NZ"/>
              </w:rPr>
            </w:pPr>
            <w:r w:rsidRPr="00F078C8">
              <w:rPr>
                <w:b/>
                <w:sz w:val="22"/>
                <w:szCs w:val="22"/>
                <w:lang w:val="en-NZ"/>
              </w:rPr>
              <w:t>Annual GHG Emission Reduction, tCO2</w:t>
            </w:r>
          </w:p>
        </w:tc>
        <w:tc>
          <w:tcPr>
            <w:tcW w:w="2325" w:type="dxa"/>
            <w:vMerge w:val="restart"/>
            <w:vAlign w:val="center"/>
          </w:tcPr>
          <w:p w14:paraId="696C01C3" w14:textId="77777777" w:rsidR="00A15057" w:rsidRPr="00F078C8" w:rsidRDefault="00A15057" w:rsidP="00A15057">
            <w:pPr>
              <w:spacing w:after="0"/>
              <w:jc w:val="center"/>
              <w:rPr>
                <w:b/>
                <w:sz w:val="22"/>
                <w:szCs w:val="22"/>
                <w:lang w:val="en-NZ"/>
              </w:rPr>
            </w:pPr>
            <w:r w:rsidRPr="00F078C8">
              <w:rPr>
                <w:b/>
                <w:sz w:val="22"/>
                <w:szCs w:val="22"/>
                <w:lang w:val="en-NZ"/>
              </w:rPr>
              <w:t>Annual Energy Cost Savings, US$</w:t>
            </w:r>
          </w:p>
        </w:tc>
        <w:tc>
          <w:tcPr>
            <w:tcW w:w="4650" w:type="dxa"/>
            <w:gridSpan w:val="2"/>
            <w:vAlign w:val="center"/>
          </w:tcPr>
          <w:p w14:paraId="6F8C76CB" w14:textId="77777777" w:rsidR="00A15057" w:rsidRPr="00F078C8" w:rsidRDefault="00A15057" w:rsidP="00A15057">
            <w:pPr>
              <w:spacing w:after="0"/>
              <w:jc w:val="center"/>
              <w:rPr>
                <w:b/>
                <w:sz w:val="22"/>
                <w:szCs w:val="22"/>
                <w:lang w:val="en-NZ"/>
              </w:rPr>
            </w:pPr>
            <w:r w:rsidRPr="00F078C8">
              <w:rPr>
                <w:b/>
                <w:sz w:val="22"/>
                <w:szCs w:val="22"/>
                <w:lang w:val="en-NZ"/>
              </w:rPr>
              <w:t>Economic Feasibility</w:t>
            </w:r>
          </w:p>
        </w:tc>
      </w:tr>
      <w:tr w:rsidR="00A15057" w:rsidRPr="00F078C8" w14:paraId="470A1AB5" w14:textId="77777777" w:rsidTr="002F65A4">
        <w:tc>
          <w:tcPr>
            <w:tcW w:w="2324" w:type="dxa"/>
            <w:vMerge/>
            <w:vAlign w:val="center"/>
          </w:tcPr>
          <w:p w14:paraId="3E7EFE2E" w14:textId="77777777" w:rsidR="00A15057" w:rsidRPr="00F078C8" w:rsidRDefault="00A15057" w:rsidP="00A15057">
            <w:pPr>
              <w:spacing w:after="0"/>
              <w:jc w:val="center"/>
              <w:rPr>
                <w:b/>
                <w:sz w:val="22"/>
                <w:szCs w:val="22"/>
                <w:lang w:val="en-NZ"/>
              </w:rPr>
            </w:pPr>
          </w:p>
        </w:tc>
        <w:tc>
          <w:tcPr>
            <w:tcW w:w="2325" w:type="dxa"/>
            <w:vMerge/>
            <w:vAlign w:val="center"/>
          </w:tcPr>
          <w:p w14:paraId="28E9FD35" w14:textId="77777777" w:rsidR="00A15057" w:rsidRPr="00F078C8" w:rsidRDefault="00A15057" w:rsidP="00A15057">
            <w:pPr>
              <w:spacing w:after="0"/>
              <w:jc w:val="center"/>
              <w:rPr>
                <w:b/>
                <w:sz w:val="22"/>
                <w:szCs w:val="22"/>
                <w:lang w:val="en-NZ"/>
              </w:rPr>
            </w:pPr>
          </w:p>
        </w:tc>
        <w:tc>
          <w:tcPr>
            <w:tcW w:w="2325" w:type="dxa"/>
            <w:vMerge/>
            <w:vAlign w:val="center"/>
          </w:tcPr>
          <w:p w14:paraId="33A3B392" w14:textId="77777777" w:rsidR="00A15057" w:rsidRPr="00F078C8" w:rsidRDefault="00A15057" w:rsidP="00A15057">
            <w:pPr>
              <w:spacing w:after="0"/>
              <w:jc w:val="center"/>
              <w:rPr>
                <w:b/>
                <w:sz w:val="22"/>
                <w:szCs w:val="22"/>
                <w:lang w:val="en-NZ"/>
              </w:rPr>
            </w:pPr>
          </w:p>
        </w:tc>
        <w:tc>
          <w:tcPr>
            <w:tcW w:w="2325" w:type="dxa"/>
            <w:vMerge/>
            <w:vAlign w:val="center"/>
          </w:tcPr>
          <w:p w14:paraId="2A2CAF4C" w14:textId="77777777" w:rsidR="00A15057" w:rsidRPr="00F078C8" w:rsidRDefault="00A15057" w:rsidP="00A15057">
            <w:pPr>
              <w:spacing w:after="0"/>
              <w:jc w:val="center"/>
              <w:rPr>
                <w:b/>
                <w:sz w:val="22"/>
                <w:szCs w:val="22"/>
                <w:lang w:val="en-NZ"/>
              </w:rPr>
            </w:pPr>
          </w:p>
        </w:tc>
        <w:tc>
          <w:tcPr>
            <w:tcW w:w="2325" w:type="dxa"/>
            <w:vAlign w:val="center"/>
          </w:tcPr>
          <w:p w14:paraId="0F4DC67C" w14:textId="77777777" w:rsidR="00A15057" w:rsidRPr="00F078C8" w:rsidRDefault="00A15057" w:rsidP="00A15057">
            <w:pPr>
              <w:spacing w:after="0"/>
              <w:jc w:val="center"/>
              <w:rPr>
                <w:b/>
                <w:sz w:val="22"/>
                <w:szCs w:val="22"/>
                <w:lang w:val="en-NZ"/>
              </w:rPr>
            </w:pPr>
            <w:r w:rsidRPr="00F078C8">
              <w:rPr>
                <w:b/>
                <w:sz w:val="22"/>
                <w:szCs w:val="22"/>
                <w:lang w:val="en-NZ"/>
              </w:rPr>
              <w:t>NPV, US$</w:t>
            </w:r>
          </w:p>
        </w:tc>
        <w:tc>
          <w:tcPr>
            <w:tcW w:w="2325" w:type="dxa"/>
            <w:vAlign w:val="center"/>
          </w:tcPr>
          <w:p w14:paraId="35C44EA7" w14:textId="77777777" w:rsidR="00A15057" w:rsidRPr="00F078C8" w:rsidRDefault="00A15057" w:rsidP="00A15057">
            <w:pPr>
              <w:spacing w:after="0"/>
              <w:jc w:val="center"/>
              <w:rPr>
                <w:b/>
                <w:sz w:val="22"/>
                <w:szCs w:val="22"/>
                <w:lang w:val="en-NZ"/>
              </w:rPr>
            </w:pPr>
            <w:r w:rsidRPr="00F078C8">
              <w:rPr>
                <w:b/>
                <w:sz w:val="22"/>
                <w:szCs w:val="22"/>
                <w:lang w:val="en-NZ"/>
              </w:rPr>
              <w:t>IRR, %</w:t>
            </w:r>
          </w:p>
        </w:tc>
      </w:tr>
      <w:tr w:rsidR="00A15057" w:rsidRPr="00F078C8" w14:paraId="1FE1299A" w14:textId="77777777" w:rsidTr="002F65A4">
        <w:tc>
          <w:tcPr>
            <w:tcW w:w="2324" w:type="dxa"/>
            <w:tcBorders>
              <w:bottom w:val="single" w:sz="4" w:space="0" w:color="auto"/>
            </w:tcBorders>
          </w:tcPr>
          <w:p w14:paraId="69AF7AE0" w14:textId="13DE72FE" w:rsidR="00A15057" w:rsidRPr="00F078C8" w:rsidRDefault="00A15057" w:rsidP="00A15057">
            <w:pPr>
              <w:spacing w:after="0"/>
              <w:jc w:val="center"/>
              <w:rPr>
                <w:b/>
                <w:sz w:val="22"/>
                <w:szCs w:val="22"/>
                <w:lang w:val="en-NZ"/>
              </w:rPr>
            </w:pPr>
            <w:r w:rsidRPr="00F078C8">
              <w:rPr>
                <w:b/>
              </w:rPr>
              <w:t>100,000</w:t>
            </w:r>
          </w:p>
        </w:tc>
        <w:tc>
          <w:tcPr>
            <w:tcW w:w="2325" w:type="dxa"/>
            <w:tcBorders>
              <w:bottom w:val="single" w:sz="4" w:space="0" w:color="auto"/>
            </w:tcBorders>
          </w:tcPr>
          <w:p w14:paraId="0C09DD83" w14:textId="6832A6D9" w:rsidR="00A15057" w:rsidRPr="00F078C8" w:rsidRDefault="00A15057" w:rsidP="00A15057">
            <w:pPr>
              <w:spacing w:after="0"/>
              <w:jc w:val="center"/>
              <w:rPr>
                <w:b/>
                <w:sz w:val="22"/>
                <w:szCs w:val="22"/>
                <w:lang w:val="en-NZ"/>
              </w:rPr>
            </w:pPr>
            <w:r w:rsidRPr="00F078C8">
              <w:rPr>
                <w:b/>
              </w:rPr>
              <w:t>70.0</w:t>
            </w:r>
          </w:p>
        </w:tc>
        <w:tc>
          <w:tcPr>
            <w:tcW w:w="2325" w:type="dxa"/>
            <w:tcBorders>
              <w:bottom w:val="single" w:sz="4" w:space="0" w:color="auto"/>
            </w:tcBorders>
          </w:tcPr>
          <w:p w14:paraId="7183A0E9" w14:textId="4AE14F5B" w:rsidR="00A15057" w:rsidRPr="00F078C8" w:rsidRDefault="00A15057" w:rsidP="00A15057">
            <w:pPr>
              <w:spacing w:after="0"/>
              <w:jc w:val="center"/>
              <w:rPr>
                <w:b/>
                <w:sz w:val="22"/>
                <w:szCs w:val="22"/>
                <w:lang w:val="en-NZ"/>
              </w:rPr>
            </w:pPr>
            <w:r w:rsidRPr="00F078C8">
              <w:rPr>
                <w:b/>
              </w:rPr>
              <w:t>60.0</w:t>
            </w:r>
          </w:p>
        </w:tc>
        <w:tc>
          <w:tcPr>
            <w:tcW w:w="2325" w:type="dxa"/>
            <w:tcBorders>
              <w:bottom w:val="single" w:sz="4" w:space="0" w:color="auto"/>
            </w:tcBorders>
          </w:tcPr>
          <w:p w14:paraId="61C0FEEE" w14:textId="748A6692" w:rsidR="00A15057" w:rsidRPr="00F078C8" w:rsidRDefault="00A15057" w:rsidP="00A15057">
            <w:pPr>
              <w:spacing w:after="0"/>
              <w:jc w:val="center"/>
              <w:rPr>
                <w:b/>
                <w:sz w:val="22"/>
                <w:szCs w:val="22"/>
                <w:lang w:val="en-NZ"/>
              </w:rPr>
            </w:pPr>
            <w:r w:rsidRPr="00F078C8">
              <w:rPr>
                <w:b/>
              </w:rPr>
              <w:t>28,000</w:t>
            </w:r>
          </w:p>
        </w:tc>
        <w:tc>
          <w:tcPr>
            <w:tcW w:w="2325" w:type="dxa"/>
            <w:tcBorders>
              <w:bottom w:val="single" w:sz="4" w:space="0" w:color="auto"/>
            </w:tcBorders>
          </w:tcPr>
          <w:p w14:paraId="4400ED11" w14:textId="7902786D" w:rsidR="00A15057" w:rsidRPr="00F078C8" w:rsidRDefault="00A15057" w:rsidP="00A15057">
            <w:pPr>
              <w:spacing w:after="0"/>
              <w:jc w:val="center"/>
              <w:rPr>
                <w:b/>
                <w:sz w:val="22"/>
                <w:szCs w:val="22"/>
                <w:lang w:val="en-NZ"/>
              </w:rPr>
            </w:pPr>
            <w:r w:rsidRPr="00F078C8">
              <w:rPr>
                <w:b/>
              </w:rPr>
              <w:t>$20,315</w:t>
            </w:r>
          </w:p>
        </w:tc>
        <w:tc>
          <w:tcPr>
            <w:tcW w:w="2325" w:type="dxa"/>
            <w:tcBorders>
              <w:bottom w:val="single" w:sz="4" w:space="0" w:color="auto"/>
            </w:tcBorders>
          </w:tcPr>
          <w:p w14:paraId="729381A2" w14:textId="6ED2F1D8" w:rsidR="00A15057" w:rsidRPr="00F078C8" w:rsidRDefault="00A15057" w:rsidP="00A15057">
            <w:pPr>
              <w:spacing w:after="0"/>
              <w:jc w:val="center"/>
              <w:rPr>
                <w:b/>
                <w:sz w:val="22"/>
                <w:szCs w:val="22"/>
                <w:lang w:val="en-NZ"/>
              </w:rPr>
            </w:pPr>
            <w:r w:rsidRPr="00F078C8">
              <w:rPr>
                <w:b/>
              </w:rPr>
              <w:t>15.0%</w:t>
            </w:r>
          </w:p>
        </w:tc>
      </w:tr>
      <w:tr w:rsidR="00A15057" w:rsidRPr="00F078C8" w14:paraId="63A63C3E" w14:textId="77777777" w:rsidTr="00495307">
        <w:tc>
          <w:tcPr>
            <w:tcW w:w="13949" w:type="dxa"/>
            <w:gridSpan w:val="6"/>
            <w:shd w:val="clear" w:color="auto" w:fill="002060"/>
            <w:vAlign w:val="center"/>
          </w:tcPr>
          <w:p w14:paraId="09858E06" w14:textId="77777777" w:rsidR="00A15057" w:rsidRPr="00F078C8" w:rsidRDefault="00A15057" w:rsidP="00A15057">
            <w:pPr>
              <w:spacing w:after="0"/>
              <w:rPr>
                <w:b/>
                <w:sz w:val="22"/>
                <w:szCs w:val="22"/>
                <w:lang w:val="en-NZ"/>
              </w:rPr>
            </w:pPr>
          </w:p>
        </w:tc>
      </w:tr>
      <w:tr w:rsidR="00A15057" w:rsidRPr="00F078C8" w14:paraId="2F09E33E" w14:textId="77777777" w:rsidTr="00AB189A">
        <w:tc>
          <w:tcPr>
            <w:tcW w:w="13949" w:type="dxa"/>
            <w:gridSpan w:val="6"/>
            <w:vAlign w:val="center"/>
          </w:tcPr>
          <w:p w14:paraId="44C0AF17" w14:textId="619A81CF" w:rsidR="00A15057" w:rsidRPr="00F078C8" w:rsidRDefault="00A15057" w:rsidP="00A15057">
            <w:pPr>
              <w:spacing w:after="0"/>
              <w:rPr>
                <w:b/>
                <w:sz w:val="22"/>
                <w:szCs w:val="22"/>
                <w:lang w:val="en-NZ"/>
              </w:rPr>
            </w:pPr>
            <w:r w:rsidRPr="00F078C8">
              <w:rPr>
                <w:b/>
                <w:sz w:val="22"/>
                <w:szCs w:val="22"/>
                <w:lang w:val="en-NZ"/>
              </w:rPr>
              <w:t xml:space="preserve">Demonstration 6: </w:t>
            </w:r>
            <w:r w:rsidRPr="00F078C8">
              <w:rPr>
                <w:sz w:val="22"/>
                <w:szCs w:val="22"/>
                <w:lang w:val="en-NZ"/>
              </w:rPr>
              <w:t>Energy Efficiency Improvement in Public Transport Terminal Building</w:t>
            </w:r>
          </w:p>
        </w:tc>
      </w:tr>
      <w:tr w:rsidR="00A15057" w:rsidRPr="00F078C8" w14:paraId="780C9286" w14:textId="77777777" w:rsidTr="00AB189A">
        <w:tc>
          <w:tcPr>
            <w:tcW w:w="9299" w:type="dxa"/>
            <w:gridSpan w:val="4"/>
            <w:vAlign w:val="center"/>
          </w:tcPr>
          <w:p w14:paraId="295F8BDB" w14:textId="021E2296" w:rsidR="00A15057" w:rsidRPr="00F078C8" w:rsidRDefault="00A15057" w:rsidP="00A15057">
            <w:pPr>
              <w:spacing w:after="0"/>
              <w:rPr>
                <w:b/>
                <w:sz w:val="22"/>
                <w:szCs w:val="22"/>
                <w:lang w:val="en-NZ"/>
              </w:rPr>
            </w:pPr>
            <w:r w:rsidRPr="00F078C8">
              <w:rPr>
                <w:b/>
                <w:sz w:val="22"/>
                <w:szCs w:val="22"/>
                <w:lang w:val="en-NZ"/>
              </w:rPr>
              <w:t xml:space="preserve">Demo Building: </w:t>
            </w:r>
            <w:r w:rsidRPr="00F078C8">
              <w:rPr>
                <w:sz w:val="22"/>
                <w:szCs w:val="22"/>
                <w:lang w:val="en-NZ"/>
              </w:rPr>
              <w:t>Yap International Airport Terminal</w:t>
            </w:r>
          </w:p>
        </w:tc>
        <w:tc>
          <w:tcPr>
            <w:tcW w:w="4650" w:type="dxa"/>
            <w:gridSpan w:val="2"/>
          </w:tcPr>
          <w:p w14:paraId="51850B3A" w14:textId="637EE8CF" w:rsidR="00A15057" w:rsidRPr="00F078C8" w:rsidRDefault="00A15057" w:rsidP="00A15057">
            <w:pPr>
              <w:spacing w:after="0"/>
              <w:rPr>
                <w:sz w:val="22"/>
                <w:szCs w:val="22"/>
                <w:lang w:val="en-NZ"/>
              </w:rPr>
            </w:pPr>
            <w:r w:rsidRPr="00F078C8">
              <w:rPr>
                <w:b/>
                <w:sz w:val="22"/>
                <w:szCs w:val="22"/>
                <w:lang w:val="en-NZ"/>
              </w:rPr>
              <w:t xml:space="preserve">Location: </w:t>
            </w:r>
            <w:r w:rsidRPr="00F078C8">
              <w:rPr>
                <w:sz w:val="22"/>
                <w:szCs w:val="22"/>
                <w:lang w:val="en-NZ"/>
              </w:rPr>
              <w:t>Colonia, Yap</w:t>
            </w:r>
          </w:p>
        </w:tc>
      </w:tr>
      <w:tr w:rsidR="00A15057" w:rsidRPr="00F078C8" w14:paraId="54F66B51" w14:textId="77777777" w:rsidTr="00AB189A">
        <w:tc>
          <w:tcPr>
            <w:tcW w:w="13949" w:type="dxa"/>
            <w:gridSpan w:val="6"/>
            <w:vAlign w:val="center"/>
          </w:tcPr>
          <w:p w14:paraId="155E1272" w14:textId="1C516802" w:rsidR="00A15057" w:rsidRPr="00F078C8" w:rsidRDefault="00A15057" w:rsidP="00A15057">
            <w:pPr>
              <w:spacing w:after="0"/>
              <w:jc w:val="left"/>
              <w:rPr>
                <w:sz w:val="22"/>
                <w:szCs w:val="22"/>
                <w:lang w:val="en-NZ"/>
              </w:rPr>
            </w:pPr>
            <w:r w:rsidRPr="00F078C8">
              <w:rPr>
                <w:b/>
                <w:sz w:val="22"/>
                <w:szCs w:val="22"/>
                <w:lang w:val="en-NZ"/>
              </w:rPr>
              <w:t xml:space="preserve">EE Technology Application: </w:t>
            </w:r>
            <w:r w:rsidRPr="00F078C8">
              <w:rPr>
                <w:sz w:val="22"/>
                <w:szCs w:val="22"/>
                <w:lang w:val="en-NZ"/>
              </w:rPr>
              <w:t>High efficiency (SEER) air conditioning; LED lighting and lighting load optimization.</w:t>
            </w:r>
          </w:p>
        </w:tc>
      </w:tr>
      <w:tr w:rsidR="00A15057" w:rsidRPr="00F078C8" w14:paraId="2034CE3F" w14:textId="77777777" w:rsidTr="00AB189A">
        <w:tc>
          <w:tcPr>
            <w:tcW w:w="13949" w:type="dxa"/>
            <w:gridSpan w:val="6"/>
            <w:vAlign w:val="center"/>
          </w:tcPr>
          <w:p w14:paraId="0C7FDC58" w14:textId="7FEC844A" w:rsidR="00A15057" w:rsidRPr="00F078C8" w:rsidRDefault="00A15057" w:rsidP="00A15057">
            <w:pPr>
              <w:spacing w:after="0"/>
              <w:jc w:val="left"/>
              <w:rPr>
                <w:sz w:val="22"/>
                <w:szCs w:val="22"/>
                <w:lang w:val="en-NZ"/>
              </w:rPr>
            </w:pPr>
            <w:r w:rsidRPr="00F078C8">
              <w:rPr>
                <w:b/>
                <w:sz w:val="22"/>
                <w:szCs w:val="22"/>
                <w:lang w:val="en-NZ"/>
              </w:rPr>
              <w:t xml:space="preserve">Demo Description: </w:t>
            </w:r>
            <w:r w:rsidRPr="00F078C8">
              <w:rPr>
                <w:sz w:val="22"/>
                <w:szCs w:val="22"/>
                <w:lang w:val="en-NZ"/>
              </w:rPr>
              <w:t>Conduct of comprehensive energy audit to verify preliminarily identified energy saving measures (ESMs); Development of an energy use model for before and after comparison of demo results monitoring; Installation, operation and maintenance of: (1) replacement high SEER split-type AC units; and, (2) replacement LED units for optimized lighting system.</w:t>
            </w:r>
          </w:p>
        </w:tc>
      </w:tr>
      <w:tr w:rsidR="00A15057" w:rsidRPr="00F078C8" w14:paraId="2675E7E9" w14:textId="77777777" w:rsidTr="00AB189A">
        <w:tc>
          <w:tcPr>
            <w:tcW w:w="2324" w:type="dxa"/>
            <w:vMerge w:val="restart"/>
            <w:vAlign w:val="center"/>
          </w:tcPr>
          <w:p w14:paraId="24D91C28" w14:textId="77777777" w:rsidR="00A15057" w:rsidRPr="00F078C8" w:rsidRDefault="00A15057" w:rsidP="00A15057">
            <w:pPr>
              <w:spacing w:after="0"/>
              <w:jc w:val="center"/>
              <w:rPr>
                <w:b/>
                <w:sz w:val="22"/>
                <w:szCs w:val="22"/>
                <w:lang w:val="en-NZ"/>
              </w:rPr>
            </w:pPr>
            <w:r w:rsidRPr="00F078C8">
              <w:rPr>
                <w:b/>
                <w:sz w:val="22"/>
                <w:szCs w:val="22"/>
                <w:lang w:val="en-NZ"/>
              </w:rPr>
              <w:t>Investment Cost, US$</w:t>
            </w:r>
          </w:p>
        </w:tc>
        <w:tc>
          <w:tcPr>
            <w:tcW w:w="2325" w:type="dxa"/>
            <w:vMerge w:val="restart"/>
            <w:vAlign w:val="center"/>
          </w:tcPr>
          <w:p w14:paraId="3819F922" w14:textId="77777777" w:rsidR="00A15057" w:rsidRPr="00F078C8" w:rsidRDefault="00A15057" w:rsidP="00A15057">
            <w:pPr>
              <w:spacing w:after="0"/>
              <w:jc w:val="center"/>
              <w:rPr>
                <w:b/>
                <w:sz w:val="22"/>
                <w:szCs w:val="22"/>
                <w:lang w:val="en-NZ"/>
              </w:rPr>
            </w:pPr>
            <w:r w:rsidRPr="00F078C8">
              <w:rPr>
                <w:b/>
                <w:sz w:val="22"/>
                <w:szCs w:val="22"/>
                <w:lang w:val="en-NZ"/>
              </w:rPr>
              <w:t>Annual Energy Savings, MWh</w:t>
            </w:r>
          </w:p>
        </w:tc>
        <w:tc>
          <w:tcPr>
            <w:tcW w:w="2325" w:type="dxa"/>
            <w:vMerge w:val="restart"/>
            <w:vAlign w:val="center"/>
          </w:tcPr>
          <w:p w14:paraId="57775595" w14:textId="77777777" w:rsidR="00A15057" w:rsidRPr="00F078C8" w:rsidRDefault="00A15057" w:rsidP="00A15057">
            <w:pPr>
              <w:spacing w:after="0"/>
              <w:jc w:val="center"/>
              <w:rPr>
                <w:b/>
                <w:sz w:val="22"/>
                <w:szCs w:val="22"/>
                <w:lang w:val="en-NZ"/>
              </w:rPr>
            </w:pPr>
            <w:r w:rsidRPr="00F078C8">
              <w:rPr>
                <w:b/>
                <w:sz w:val="22"/>
                <w:szCs w:val="22"/>
                <w:lang w:val="en-NZ"/>
              </w:rPr>
              <w:t>Annual GHG Emission Reduction, tCO2</w:t>
            </w:r>
          </w:p>
        </w:tc>
        <w:tc>
          <w:tcPr>
            <w:tcW w:w="2325" w:type="dxa"/>
            <w:vMerge w:val="restart"/>
            <w:vAlign w:val="center"/>
          </w:tcPr>
          <w:p w14:paraId="181B12DE" w14:textId="77777777" w:rsidR="00A15057" w:rsidRPr="00F078C8" w:rsidRDefault="00A15057" w:rsidP="00A15057">
            <w:pPr>
              <w:spacing w:after="0"/>
              <w:jc w:val="center"/>
              <w:rPr>
                <w:b/>
                <w:sz w:val="22"/>
                <w:szCs w:val="22"/>
                <w:lang w:val="en-NZ"/>
              </w:rPr>
            </w:pPr>
            <w:r w:rsidRPr="00F078C8">
              <w:rPr>
                <w:b/>
                <w:sz w:val="22"/>
                <w:szCs w:val="22"/>
                <w:lang w:val="en-NZ"/>
              </w:rPr>
              <w:t>Annual Energy Cost Savings, US$</w:t>
            </w:r>
          </w:p>
        </w:tc>
        <w:tc>
          <w:tcPr>
            <w:tcW w:w="4650" w:type="dxa"/>
            <w:gridSpan w:val="2"/>
            <w:vAlign w:val="center"/>
          </w:tcPr>
          <w:p w14:paraId="61AF8B0A" w14:textId="77777777" w:rsidR="00A15057" w:rsidRPr="00F078C8" w:rsidRDefault="00A15057" w:rsidP="00A15057">
            <w:pPr>
              <w:spacing w:after="0"/>
              <w:jc w:val="center"/>
              <w:rPr>
                <w:b/>
                <w:sz w:val="22"/>
                <w:szCs w:val="22"/>
                <w:lang w:val="en-NZ"/>
              </w:rPr>
            </w:pPr>
            <w:r w:rsidRPr="00F078C8">
              <w:rPr>
                <w:b/>
                <w:sz w:val="22"/>
                <w:szCs w:val="22"/>
                <w:lang w:val="en-NZ"/>
              </w:rPr>
              <w:t>Economic Feasibility</w:t>
            </w:r>
          </w:p>
        </w:tc>
      </w:tr>
      <w:tr w:rsidR="00A15057" w:rsidRPr="00F078C8" w14:paraId="63856C7D" w14:textId="77777777" w:rsidTr="00AB189A">
        <w:tc>
          <w:tcPr>
            <w:tcW w:w="2324" w:type="dxa"/>
            <w:vMerge/>
            <w:vAlign w:val="center"/>
          </w:tcPr>
          <w:p w14:paraId="144E90FE" w14:textId="77777777" w:rsidR="00A15057" w:rsidRPr="00F078C8" w:rsidRDefault="00A15057" w:rsidP="00A15057">
            <w:pPr>
              <w:spacing w:after="0"/>
              <w:jc w:val="center"/>
              <w:rPr>
                <w:b/>
                <w:sz w:val="22"/>
                <w:szCs w:val="22"/>
                <w:lang w:val="en-NZ"/>
              </w:rPr>
            </w:pPr>
          </w:p>
        </w:tc>
        <w:tc>
          <w:tcPr>
            <w:tcW w:w="2325" w:type="dxa"/>
            <w:vMerge/>
            <w:vAlign w:val="center"/>
          </w:tcPr>
          <w:p w14:paraId="251D0E5B" w14:textId="77777777" w:rsidR="00A15057" w:rsidRPr="00F078C8" w:rsidRDefault="00A15057" w:rsidP="00A15057">
            <w:pPr>
              <w:spacing w:after="0"/>
              <w:jc w:val="center"/>
              <w:rPr>
                <w:b/>
                <w:sz w:val="22"/>
                <w:szCs w:val="22"/>
                <w:lang w:val="en-NZ"/>
              </w:rPr>
            </w:pPr>
          </w:p>
        </w:tc>
        <w:tc>
          <w:tcPr>
            <w:tcW w:w="2325" w:type="dxa"/>
            <w:vMerge/>
            <w:vAlign w:val="center"/>
          </w:tcPr>
          <w:p w14:paraId="66BC87BB" w14:textId="77777777" w:rsidR="00A15057" w:rsidRPr="00F078C8" w:rsidRDefault="00A15057" w:rsidP="00A15057">
            <w:pPr>
              <w:spacing w:after="0"/>
              <w:jc w:val="center"/>
              <w:rPr>
                <w:b/>
                <w:sz w:val="22"/>
                <w:szCs w:val="22"/>
                <w:lang w:val="en-NZ"/>
              </w:rPr>
            </w:pPr>
          </w:p>
        </w:tc>
        <w:tc>
          <w:tcPr>
            <w:tcW w:w="2325" w:type="dxa"/>
            <w:vMerge/>
            <w:vAlign w:val="center"/>
          </w:tcPr>
          <w:p w14:paraId="69B0067E" w14:textId="77777777" w:rsidR="00A15057" w:rsidRPr="00F078C8" w:rsidRDefault="00A15057" w:rsidP="00A15057">
            <w:pPr>
              <w:spacing w:after="0"/>
              <w:jc w:val="center"/>
              <w:rPr>
                <w:b/>
                <w:sz w:val="22"/>
                <w:szCs w:val="22"/>
                <w:lang w:val="en-NZ"/>
              </w:rPr>
            </w:pPr>
          </w:p>
        </w:tc>
        <w:tc>
          <w:tcPr>
            <w:tcW w:w="2325" w:type="dxa"/>
            <w:vAlign w:val="center"/>
          </w:tcPr>
          <w:p w14:paraId="20F60FC1" w14:textId="77777777" w:rsidR="00A15057" w:rsidRPr="00F078C8" w:rsidRDefault="00A15057" w:rsidP="00A15057">
            <w:pPr>
              <w:spacing w:after="0"/>
              <w:jc w:val="center"/>
              <w:rPr>
                <w:b/>
                <w:sz w:val="22"/>
                <w:szCs w:val="22"/>
                <w:lang w:val="en-NZ"/>
              </w:rPr>
            </w:pPr>
            <w:r w:rsidRPr="00F078C8">
              <w:rPr>
                <w:b/>
                <w:sz w:val="22"/>
                <w:szCs w:val="22"/>
                <w:lang w:val="en-NZ"/>
              </w:rPr>
              <w:t>NPV, US$</w:t>
            </w:r>
          </w:p>
        </w:tc>
        <w:tc>
          <w:tcPr>
            <w:tcW w:w="2325" w:type="dxa"/>
            <w:vAlign w:val="center"/>
          </w:tcPr>
          <w:p w14:paraId="1AC71BE2" w14:textId="77777777" w:rsidR="00A15057" w:rsidRPr="00F078C8" w:rsidRDefault="00A15057" w:rsidP="00A15057">
            <w:pPr>
              <w:spacing w:after="0"/>
              <w:jc w:val="center"/>
              <w:rPr>
                <w:b/>
                <w:sz w:val="22"/>
                <w:szCs w:val="22"/>
                <w:lang w:val="en-NZ"/>
              </w:rPr>
            </w:pPr>
            <w:r w:rsidRPr="00F078C8">
              <w:rPr>
                <w:b/>
                <w:sz w:val="22"/>
                <w:szCs w:val="22"/>
                <w:lang w:val="en-NZ"/>
              </w:rPr>
              <w:t>IRR, %</w:t>
            </w:r>
          </w:p>
        </w:tc>
      </w:tr>
      <w:tr w:rsidR="00A15057" w:rsidRPr="00F078C8" w14:paraId="496B2C52" w14:textId="77777777" w:rsidTr="00AB189A">
        <w:tc>
          <w:tcPr>
            <w:tcW w:w="2324" w:type="dxa"/>
            <w:tcBorders>
              <w:bottom w:val="single" w:sz="4" w:space="0" w:color="auto"/>
            </w:tcBorders>
          </w:tcPr>
          <w:p w14:paraId="109FEAE1" w14:textId="419E21B8" w:rsidR="00A15057" w:rsidRPr="00F078C8" w:rsidRDefault="00A15057" w:rsidP="00A15057">
            <w:pPr>
              <w:spacing w:after="0"/>
              <w:jc w:val="center"/>
              <w:rPr>
                <w:b/>
                <w:sz w:val="22"/>
                <w:szCs w:val="22"/>
                <w:lang w:val="en-NZ"/>
              </w:rPr>
            </w:pPr>
            <w:r w:rsidRPr="00F078C8">
              <w:rPr>
                <w:b/>
              </w:rPr>
              <w:t>100,000</w:t>
            </w:r>
          </w:p>
        </w:tc>
        <w:tc>
          <w:tcPr>
            <w:tcW w:w="2325" w:type="dxa"/>
            <w:tcBorders>
              <w:bottom w:val="single" w:sz="4" w:space="0" w:color="auto"/>
            </w:tcBorders>
          </w:tcPr>
          <w:p w14:paraId="620269B1" w14:textId="5CD336B2" w:rsidR="00A15057" w:rsidRPr="00F078C8" w:rsidRDefault="00A15057" w:rsidP="00A15057">
            <w:pPr>
              <w:spacing w:after="0"/>
              <w:jc w:val="center"/>
              <w:rPr>
                <w:b/>
                <w:sz w:val="22"/>
                <w:szCs w:val="22"/>
                <w:lang w:val="en-NZ"/>
              </w:rPr>
            </w:pPr>
            <w:r w:rsidRPr="00F078C8">
              <w:rPr>
                <w:b/>
              </w:rPr>
              <w:t>70.4</w:t>
            </w:r>
          </w:p>
        </w:tc>
        <w:tc>
          <w:tcPr>
            <w:tcW w:w="2325" w:type="dxa"/>
            <w:tcBorders>
              <w:bottom w:val="single" w:sz="4" w:space="0" w:color="auto"/>
            </w:tcBorders>
          </w:tcPr>
          <w:p w14:paraId="119D8EBC" w14:textId="71161A67" w:rsidR="00A15057" w:rsidRPr="00F078C8" w:rsidRDefault="00A15057" w:rsidP="00A15057">
            <w:pPr>
              <w:spacing w:after="0"/>
              <w:jc w:val="center"/>
              <w:rPr>
                <w:b/>
                <w:sz w:val="22"/>
                <w:szCs w:val="22"/>
                <w:lang w:val="en-NZ"/>
              </w:rPr>
            </w:pPr>
            <w:r w:rsidRPr="00F078C8">
              <w:rPr>
                <w:b/>
              </w:rPr>
              <w:t>59.8</w:t>
            </w:r>
          </w:p>
        </w:tc>
        <w:tc>
          <w:tcPr>
            <w:tcW w:w="2325" w:type="dxa"/>
            <w:tcBorders>
              <w:bottom w:val="single" w:sz="4" w:space="0" w:color="auto"/>
            </w:tcBorders>
          </w:tcPr>
          <w:p w14:paraId="64797732" w14:textId="2DD00A79" w:rsidR="00A15057" w:rsidRPr="00F078C8" w:rsidRDefault="00A15057" w:rsidP="00A15057">
            <w:pPr>
              <w:spacing w:after="0"/>
              <w:jc w:val="center"/>
              <w:rPr>
                <w:b/>
                <w:sz w:val="22"/>
                <w:szCs w:val="22"/>
                <w:lang w:val="en-NZ"/>
              </w:rPr>
            </w:pPr>
            <w:r w:rsidRPr="00F078C8">
              <w:rPr>
                <w:b/>
              </w:rPr>
              <w:t>54,000</w:t>
            </w:r>
          </w:p>
        </w:tc>
        <w:tc>
          <w:tcPr>
            <w:tcW w:w="2325" w:type="dxa"/>
            <w:tcBorders>
              <w:bottom w:val="single" w:sz="4" w:space="0" w:color="auto"/>
            </w:tcBorders>
          </w:tcPr>
          <w:p w14:paraId="22DE9C25" w14:textId="0C8F31CF" w:rsidR="00A15057" w:rsidRPr="00F078C8" w:rsidRDefault="00A15057" w:rsidP="00A15057">
            <w:pPr>
              <w:spacing w:after="0"/>
              <w:jc w:val="center"/>
              <w:rPr>
                <w:b/>
                <w:sz w:val="22"/>
                <w:szCs w:val="22"/>
                <w:lang w:val="en-NZ"/>
              </w:rPr>
            </w:pPr>
            <w:r w:rsidRPr="00F078C8">
              <w:rPr>
                <w:b/>
              </w:rPr>
              <w:t>$76,644</w:t>
            </w:r>
          </w:p>
        </w:tc>
        <w:tc>
          <w:tcPr>
            <w:tcW w:w="2325" w:type="dxa"/>
            <w:tcBorders>
              <w:bottom w:val="single" w:sz="4" w:space="0" w:color="auto"/>
            </w:tcBorders>
          </w:tcPr>
          <w:p w14:paraId="51190F42" w14:textId="6C7698A1" w:rsidR="00A15057" w:rsidRPr="00F078C8" w:rsidRDefault="00A15057" w:rsidP="00A15057">
            <w:pPr>
              <w:spacing w:after="0"/>
              <w:jc w:val="center"/>
              <w:rPr>
                <w:b/>
                <w:sz w:val="22"/>
                <w:szCs w:val="22"/>
                <w:lang w:val="en-NZ"/>
              </w:rPr>
            </w:pPr>
            <w:r w:rsidRPr="00F078C8">
              <w:rPr>
                <w:b/>
              </w:rPr>
              <w:t>26.0%</w:t>
            </w:r>
          </w:p>
        </w:tc>
      </w:tr>
      <w:tr w:rsidR="00A15057" w:rsidRPr="00F078C8" w14:paraId="46765C88" w14:textId="77777777" w:rsidTr="00AB189A">
        <w:tc>
          <w:tcPr>
            <w:tcW w:w="13949" w:type="dxa"/>
            <w:gridSpan w:val="6"/>
            <w:shd w:val="clear" w:color="auto" w:fill="002060"/>
            <w:vAlign w:val="center"/>
          </w:tcPr>
          <w:p w14:paraId="2F901B5C" w14:textId="77777777" w:rsidR="00A15057" w:rsidRPr="00F078C8" w:rsidRDefault="00A15057" w:rsidP="00A15057">
            <w:pPr>
              <w:spacing w:after="0"/>
              <w:rPr>
                <w:b/>
                <w:sz w:val="22"/>
                <w:szCs w:val="22"/>
                <w:lang w:val="en-NZ"/>
              </w:rPr>
            </w:pPr>
          </w:p>
        </w:tc>
      </w:tr>
      <w:tr w:rsidR="00A15057" w:rsidRPr="00F078C8" w14:paraId="3E68C630" w14:textId="77777777" w:rsidTr="00AB189A">
        <w:tc>
          <w:tcPr>
            <w:tcW w:w="13949" w:type="dxa"/>
            <w:gridSpan w:val="6"/>
            <w:vAlign w:val="center"/>
          </w:tcPr>
          <w:p w14:paraId="45C8AB84" w14:textId="7DE10C00" w:rsidR="00A15057" w:rsidRPr="00F078C8" w:rsidRDefault="00A15057" w:rsidP="00A15057">
            <w:pPr>
              <w:spacing w:after="0"/>
              <w:rPr>
                <w:b/>
                <w:sz w:val="22"/>
                <w:szCs w:val="22"/>
                <w:lang w:val="en-NZ"/>
              </w:rPr>
            </w:pPr>
            <w:r w:rsidRPr="00F078C8">
              <w:rPr>
                <w:b/>
                <w:sz w:val="22"/>
                <w:szCs w:val="22"/>
                <w:lang w:val="en-NZ"/>
              </w:rPr>
              <w:t xml:space="preserve">Demonstration 7: </w:t>
            </w:r>
            <w:r w:rsidRPr="00F078C8">
              <w:rPr>
                <w:sz w:val="22"/>
                <w:szCs w:val="22"/>
                <w:lang w:val="en-NZ"/>
              </w:rPr>
              <w:t>Energy Efficiency Improvement in Public Commercial Building</w:t>
            </w:r>
          </w:p>
        </w:tc>
      </w:tr>
      <w:tr w:rsidR="00A15057" w:rsidRPr="00F078C8" w14:paraId="3D9F262A" w14:textId="77777777" w:rsidTr="00AB189A">
        <w:tc>
          <w:tcPr>
            <w:tcW w:w="9299" w:type="dxa"/>
            <w:gridSpan w:val="4"/>
            <w:vAlign w:val="center"/>
          </w:tcPr>
          <w:p w14:paraId="5487F41B" w14:textId="22A02292" w:rsidR="00A15057" w:rsidRPr="00F078C8" w:rsidRDefault="00A15057" w:rsidP="00A15057">
            <w:pPr>
              <w:spacing w:after="0"/>
              <w:rPr>
                <w:b/>
                <w:sz w:val="22"/>
                <w:szCs w:val="22"/>
                <w:lang w:val="en-NZ"/>
              </w:rPr>
            </w:pPr>
            <w:r w:rsidRPr="00F078C8">
              <w:rPr>
                <w:b/>
                <w:sz w:val="22"/>
                <w:szCs w:val="22"/>
                <w:lang w:val="en-NZ"/>
              </w:rPr>
              <w:t xml:space="preserve">Demo Building: </w:t>
            </w:r>
            <w:r w:rsidRPr="00F078C8">
              <w:rPr>
                <w:sz w:val="22"/>
                <w:szCs w:val="22"/>
                <w:lang w:val="en-NZ"/>
              </w:rPr>
              <w:t>Yap Fishing Authority Ice Plant &amp; Storage</w:t>
            </w:r>
          </w:p>
        </w:tc>
        <w:tc>
          <w:tcPr>
            <w:tcW w:w="4650" w:type="dxa"/>
            <w:gridSpan w:val="2"/>
          </w:tcPr>
          <w:p w14:paraId="7EAC9363" w14:textId="77777777" w:rsidR="00A15057" w:rsidRPr="00F078C8" w:rsidRDefault="00A15057" w:rsidP="00A15057">
            <w:pPr>
              <w:spacing w:after="0"/>
              <w:rPr>
                <w:b/>
                <w:sz w:val="22"/>
                <w:szCs w:val="22"/>
                <w:lang w:val="en-NZ"/>
              </w:rPr>
            </w:pPr>
            <w:r w:rsidRPr="00F078C8">
              <w:rPr>
                <w:b/>
                <w:sz w:val="22"/>
                <w:szCs w:val="22"/>
                <w:lang w:val="en-NZ"/>
              </w:rPr>
              <w:t xml:space="preserve">Location: </w:t>
            </w:r>
            <w:r w:rsidRPr="00F078C8">
              <w:rPr>
                <w:sz w:val="22"/>
                <w:szCs w:val="22"/>
                <w:lang w:val="en-NZ"/>
              </w:rPr>
              <w:t>Colonia, Yap</w:t>
            </w:r>
          </w:p>
        </w:tc>
      </w:tr>
      <w:tr w:rsidR="00A15057" w:rsidRPr="00F078C8" w14:paraId="03A85635" w14:textId="77777777" w:rsidTr="00AB189A">
        <w:tc>
          <w:tcPr>
            <w:tcW w:w="13949" w:type="dxa"/>
            <w:gridSpan w:val="6"/>
            <w:vAlign w:val="center"/>
          </w:tcPr>
          <w:p w14:paraId="1D87F400" w14:textId="43DAF833" w:rsidR="00A15057" w:rsidRPr="00F078C8" w:rsidRDefault="00A15057" w:rsidP="00A15057">
            <w:pPr>
              <w:spacing w:after="0"/>
              <w:jc w:val="left"/>
              <w:rPr>
                <w:sz w:val="22"/>
                <w:szCs w:val="22"/>
                <w:lang w:val="en-NZ"/>
              </w:rPr>
            </w:pPr>
            <w:r w:rsidRPr="00F078C8">
              <w:rPr>
                <w:b/>
                <w:sz w:val="22"/>
                <w:szCs w:val="22"/>
                <w:lang w:val="en-NZ"/>
              </w:rPr>
              <w:t xml:space="preserve">EE Technology Application: </w:t>
            </w:r>
            <w:r w:rsidRPr="00F078C8">
              <w:rPr>
                <w:sz w:val="22"/>
                <w:szCs w:val="22"/>
                <w:lang w:val="en-NZ"/>
              </w:rPr>
              <w:t>High efficiency ice making machines; and, improved insulation materials.</w:t>
            </w:r>
          </w:p>
        </w:tc>
      </w:tr>
      <w:tr w:rsidR="00A15057" w:rsidRPr="00F078C8" w14:paraId="50EF4585" w14:textId="77777777" w:rsidTr="00AB189A">
        <w:tc>
          <w:tcPr>
            <w:tcW w:w="13949" w:type="dxa"/>
            <w:gridSpan w:val="6"/>
            <w:vAlign w:val="center"/>
          </w:tcPr>
          <w:p w14:paraId="6BFFD730" w14:textId="0B221ED1" w:rsidR="00A15057" w:rsidRPr="00F078C8" w:rsidRDefault="00A15057" w:rsidP="00A15057">
            <w:pPr>
              <w:spacing w:after="0"/>
              <w:jc w:val="left"/>
              <w:rPr>
                <w:sz w:val="22"/>
                <w:szCs w:val="22"/>
                <w:lang w:val="en-NZ"/>
              </w:rPr>
            </w:pPr>
            <w:r w:rsidRPr="00F078C8">
              <w:rPr>
                <w:b/>
                <w:sz w:val="22"/>
                <w:szCs w:val="22"/>
                <w:lang w:val="en-NZ"/>
              </w:rPr>
              <w:t xml:space="preserve">Demo Description: </w:t>
            </w:r>
            <w:r w:rsidRPr="00F078C8">
              <w:rPr>
                <w:sz w:val="22"/>
                <w:szCs w:val="22"/>
                <w:lang w:val="en-NZ"/>
              </w:rPr>
              <w:t xml:space="preserve">Conduct of comprehensive energy audit to verify preliminarily identified energy saving measures (ESMs); Development of an energy use model for before and after comparison of demo results monitoring; Installation, operation and maintenance of: Installation, </w:t>
            </w:r>
            <w:r w:rsidRPr="00F078C8">
              <w:rPr>
                <w:sz w:val="22"/>
                <w:szCs w:val="22"/>
                <w:lang w:val="en-NZ"/>
              </w:rPr>
              <w:lastRenderedPageBreak/>
              <w:t>operation and maintenance of: (1) replacement high EE ice making machines; and, (2) high efficiency ice storage insulation and sealing system.</w:t>
            </w:r>
          </w:p>
        </w:tc>
      </w:tr>
      <w:tr w:rsidR="00A15057" w:rsidRPr="00F078C8" w14:paraId="55F7810D" w14:textId="77777777" w:rsidTr="00AB189A">
        <w:tc>
          <w:tcPr>
            <w:tcW w:w="2324" w:type="dxa"/>
            <w:vMerge w:val="restart"/>
            <w:vAlign w:val="center"/>
          </w:tcPr>
          <w:p w14:paraId="064AED8A" w14:textId="77777777" w:rsidR="00A15057" w:rsidRPr="00F078C8" w:rsidRDefault="00A15057" w:rsidP="00A15057">
            <w:pPr>
              <w:spacing w:after="0"/>
              <w:jc w:val="center"/>
              <w:rPr>
                <w:b/>
                <w:sz w:val="22"/>
                <w:szCs w:val="22"/>
                <w:lang w:val="en-NZ"/>
              </w:rPr>
            </w:pPr>
            <w:r w:rsidRPr="00F078C8">
              <w:rPr>
                <w:b/>
                <w:sz w:val="22"/>
                <w:szCs w:val="22"/>
                <w:lang w:val="en-NZ"/>
              </w:rPr>
              <w:lastRenderedPageBreak/>
              <w:t>Investment Cost, US$</w:t>
            </w:r>
          </w:p>
        </w:tc>
        <w:tc>
          <w:tcPr>
            <w:tcW w:w="2325" w:type="dxa"/>
            <w:vMerge w:val="restart"/>
            <w:vAlign w:val="center"/>
          </w:tcPr>
          <w:p w14:paraId="03878208" w14:textId="77777777" w:rsidR="00A15057" w:rsidRPr="00F078C8" w:rsidRDefault="00A15057" w:rsidP="00A15057">
            <w:pPr>
              <w:spacing w:after="0"/>
              <w:jc w:val="center"/>
              <w:rPr>
                <w:b/>
                <w:sz w:val="22"/>
                <w:szCs w:val="22"/>
                <w:lang w:val="en-NZ"/>
              </w:rPr>
            </w:pPr>
            <w:r w:rsidRPr="00F078C8">
              <w:rPr>
                <w:b/>
                <w:sz w:val="22"/>
                <w:szCs w:val="22"/>
                <w:lang w:val="en-NZ"/>
              </w:rPr>
              <w:t>Annual Energy Savings, MWh</w:t>
            </w:r>
          </w:p>
        </w:tc>
        <w:tc>
          <w:tcPr>
            <w:tcW w:w="2325" w:type="dxa"/>
            <w:vMerge w:val="restart"/>
            <w:vAlign w:val="center"/>
          </w:tcPr>
          <w:p w14:paraId="0094178B" w14:textId="77777777" w:rsidR="00A15057" w:rsidRPr="00F078C8" w:rsidRDefault="00A15057" w:rsidP="00A15057">
            <w:pPr>
              <w:spacing w:after="0"/>
              <w:jc w:val="center"/>
              <w:rPr>
                <w:b/>
                <w:sz w:val="22"/>
                <w:szCs w:val="22"/>
                <w:lang w:val="en-NZ"/>
              </w:rPr>
            </w:pPr>
            <w:r w:rsidRPr="00F078C8">
              <w:rPr>
                <w:b/>
                <w:sz w:val="22"/>
                <w:szCs w:val="22"/>
                <w:lang w:val="en-NZ"/>
              </w:rPr>
              <w:t>Annual GHG Emission Reduction, tCO2</w:t>
            </w:r>
          </w:p>
        </w:tc>
        <w:tc>
          <w:tcPr>
            <w:tcW w:w="2325" w:type="dxa"/>
            <w:vMerge w:val="restart"/>
            <w:vAlign w:val="center"/>
          </w:tcPr>
          <w:p w14:paraId="4C57F089" w14:textId="77777777" w:rsidR="00A15057" w:rsidRPr="00F078C8" w:rsidRDefault="00A15057" w:rsidP="00A15057">
            <w:pPr>
              <w:spacing w:after="0"/>
              <w:jc w:val="center"/>
              <w:rPr>
                <w:b/>
                <w:sz w:val="22"/>
                <w:szCs w:val="22"/>
                <w:lang w:val="en-NZ"/>
              </w:rPr>
            </w:pPr>
            <w:r w:rsidRPr="00F078C8">
              <w:rPr>
                <w:b/>
                <w:sz w:val="22"/>
                <w:szCs w:val="22"/>
                <w:lang w:val="en-NZ"/>
              </w:rPr>
              <w:t>Annual Energy Cost Savings, US$</w:t>
            </w:r>
          </w:p>
        </w:tc>
        <w:tc>
          <w:tcPr>
            <w:tcW w:w="4650" w:type="dxa"/>
            <w:gridSpan w:val="2"/>
            <w:vAlign w:val="center"/>
          </w:tcPr>
          <w:p w14:paraId="64B384B8" w14:textId="77777777" w:rsidR="00A15057" w:rsidRPr="00F078C8" w:rsidRDefault="00A15057" w:rsidP="00A15057">
            <w:pPr>
              <w:spacing w:after="0"/>
              <w:jc w:val="center"/>
              <w:rPr>
                <w:b/>
                <w:sz w:val="22"/>
                <w:szCs w:val="22"/>
                <w:lang w:val="en-NZ"/>
              </w:rPr>
            </w:pPr>
            <w:r w:rsidRPr="00F078C8">
              <w:rPr>
                <w:b/>
                <w:sz w:val="22"/>
                <w:szCs w:val="22"/>
                <w:lang w:val="en-NZ"/>
              </w:rPr>
              <w:t>Economic Feasibility</w:t>
            </w:r>
          </w:p>
        </w:tc>
      </w:tr>
      <w:tr w:rsidR="00A15057" w:rsidRPr="00F078C8" w14:paraId="4704EB9E" w14:textId="77777777" w:rsidTr="00AB189A">
        <w:tc>
          <w:tcPr>
            <w:tcW w:w="2324" w:type="dxa"/>
            <w:vMerge/>
            <w:vAlign w:val="center"/>
          </w:tcPr>
          <w:p w14:paraId="131EB361" w14:textId="77777777" w:rsidR="00A15057" w:rsidRPr="00F078C8" w:rsidRDefault="00A15057" w:rsidP="00A15057">
            <w:pPr>
              <w:spacing w:after="0"/>
              <w:jc w:val="center"/>
              <w:rPr>
                <w:b/>
                <w:sz w:val="22"/>
                <w:szCs w:val="22"/>
                <w:lang w:val="en-NZ"/>
              </w:rPr>
            </w:pPr>
          </w:p>
        </w:tc>
        <w:tc>
          <w:tcPr>
            <w:tcW w:w="2325" w:type="dxa"/>
            <w:vMerge/>
            <w:vAlign w:val="center"/>
          </w:tcPr>
          <w:p w14:paraId="1BD45A0C" w14:textId="77777777" w:rsidR="00A15057" w:rsidRPr="00F078C8" w:rsidRDefault="00A15057" w:rsidP="00A15057">
            <w:pPr>
              <w:spacing w:after="0"/>
              <w:jc w:val="center"/>
              <w:rPr>
                <w:b/>
                <w:sz w:val="22"/>
                <w:szCs w:val="22"/>
                <w:lang w:val="en-NZ"/>
              </w:rPr>
            </w:pPr>
          </w:p>
        </w:tc>
        <w:tc>
          <w:tcPr>
            <w:tcW w:w="2325" w:type="dxa"/>
            <w:vMerge/>
            <w:vAlign w:val="center"/>
          </w:tcPr>
          <w:p w14:paraId="3C8F2E9D" w14:textId="77777777" w:rsidR="00A15057" w:rsidRPr="00F078C8" w:rsidRDefault="00A15057" w:rsidP="00A15057">
            <w:pPr>
              <w:spacing w:after="0"/>
              <w:jc w:val="center"/>
              <w:rPr>
                <w:b/>
                <w:sz w:val="22"/>
                <w:szCs w:val="22"/>
                <w:lang w:val="en-NZ"/>
              </w:rPr>
            </w:pPr>
          </w:p>
        </w:tc>
        <w:tc>
          <w:tcPr>
            <w:tcW w:w="2325" w:type="dxa"/>
            <w:vMerge/>
            <w:vAlign w:val="center"/>
          </w:tcPr>
          <w:p w14:paraId="5BFC15F9" w14:textId="77777777" w:rsidR="00A15057" w:rsidRPr="00F078C8" w:rsidRDefault="00A15057" w:rsidP="00A15057">
            <w:pPr>
              <w:spacing w:after="0"/>
              <w:jc w:val="center"/>
              <w:rPr>
                <w:b/>
                <w:sz w:val="22"/>
                <w:szCs w:val="22"/>
                <w:lang w:val="en-NZ"/>
              </w:rPr>
            </w:pPr>
          </w:p>
        </w:tc>
        <w:tc>
          <w:tcPr>
            <w:tcW w:w="2325" w:type="dxa"/>
            <w:vAlign w:val="center"/>
          </w:tcPr>
          <w:p w14:paraId="70E3E299" w14:textId="77777777" w:rsidR="00A15057" w:rsidRPr="00F078C8" w:rsidRDefault="00A15057" w:rsidP="00A15057">
            <w:pPr>
              <w:spacing w:after="0"/>
              <w:jc w:val="center"/>
              <w:rPr>
                <w:b/>
                <w:sz w:val="22"/>
                <w:szCs w:val="22"/>
                <w:lang w:val="en-NZ"/>
              </w:rPr>
            </w:pPr>
            <w:r w:rsidRPr="00F078C8">
              <w:rPr>
                <w:b/>
                <w:sz w:val="22"/>
                <w:szCs w:val="22"/>
                <w:lang w:val="en-NZ"/>
              </w:rPr>
              <w:t>NPV, US$</w:t>
            </w:r>
          </w:p>
        </w:tc>
        <w:tc>
          <w:tcPr>
            <w:tcW w:w="2325" w:type="dxa"/>
            <w:vAlign w:val="center"/>
          </w:tcPr>
          <w:p w14:paraId="7178EC0F" w14:textId="77777777" w:rsidR="00A15057" w:rsidRPr="00F078C8" w:rsidRDefault="00A15057" w:rsidP="00A15057">
            <w:pPr>
              <w:spacing w:after="0"/>
              <w:jc w:val="center"/>
              <w:rPr>
                <w:b/>
                <w:sz w:val="22"/>
                <w:szCs w:val="22"/>
                <w:lang w:val="en-NZ"/>
              </w:rPr>
            </w:pPr>
            <w:r w:rsidRPr="00F078C8">
              <w:rPr>
                <w:b/>
                <w:sz w:val="22"/>
                <w:szCs w:val="22"/>
                <w:lang w:val="en-NZ"/>
              </w:rPr>
              <w:t>IRR, %</w:t>
            </w:r>
          </w:p>
        </w:tc>
      </w:tr>
      <w:tr w:rsidR="00A15057" w:rsidRPr="00F078C8" w14:paraId="057B8DB8" w14:textId="77777777" w:rsidTr="00A15057">
        <w:tc>
          <w:tcPr>
            <w:tcW w:w="2324" w:type="dxa"/>
            <w:vAlign w:val="center"/>
          </w:tcPr>
          <w:p w14:paraId="22CFE318" w14:textId="038198A5" w:rsidR="00A15057" w:rsidRPr="00F078C8" w:rsidRDefault="00A15057" w:rsidP="00A15057">
            <w:pPr>
              <w:spacing w:after="0"/>
              <w:jc w:val="center"/>
              <w:rPr>
                <w:b/>
                <w:sz w:val="22"/>
                <w:szCs w:val="22"/>
                <w:lang w:val="en-NZ"/>
              </w:rPr>
            </w:pPr>
            <w:r w:rsidRPr="00F078C8">
              <w:rPr>
                <w:b/>
                <w:sz w:val="22"/>
              </w:rPr>
              <w:t>150,000</w:t>
            </w:r>
          </w:p>
        </w:tc>
        <w:tc>
          <w:tcPr>
            <w:tcW w:w="2325" w:type="dxa"/>
            <w:vAlign w:val="center"/>
          </w:tcPr>
          <w:p w14:paraId="1C47C944" w14:textId="5B0CD4DA" w:rsidR="00A15057" w:rsidRPr="00F078C8" w:rsidRDefault="00A15057" w:rsidP="00A15057">
            <w:pPr>
              <w:spacing w:after="0"/>
              <w:jc w:val="center"/>
              <w:rPr>
                <w:b/>
                <w:sz w:val="22"/>
                <w:szCs w:val="22"/>
                <w:lang w:val="en-NZ"/>
              </w:rPr>
            </w:pPr>
            <w:r w:rsidRPr="00F078C8">
              <w:rPr>
                <w:b/>
                <w:sz w:val="22"/>
              </w:rPr>
              <w:t>74.3</w:t>
            </w:r>
          </w:p>
        </w:tc>
        <w:tc>
          <w:tcPr>
            <w:tcW w:w="2325" w:type="dxa"/>
            <w:vAlign w:val="center"/>
          </w:tcPr>
          <w:p w14:paraId="0900FC5D" w14:textId="62138017" w:rsidR="00A15057" w:rsidRPr="00F078C8" w:rsidRDefault="00A15057" w:rsidP="00A15057">
            <w:pPr>
              <w:spacing w:after="0"/>
              <w:jc w:val="center"/>
              <w:rPr>
                <w:b/>
                <w:sz w:val="22"/>
                <w:szCs w:val="22"/>
                <w:lang w:val="en-NZ"/>
              </w:rPr>
            </w:pPr>
            <w:r w:rsidRPr="00F078C8">
              <w:rPr>
                <w:b/>
                <w:sz w:val="22"/>
              </w:rPr>
              <w:t>63.2</w:t>
            </w:r>
          </w:p>
        </w:tc>
        <w:tc>
          <w:tcPr>
            <w:tcW w:w="2325" w:type="dxa"/>
            <w:vAlign w:val="center"/>
          </w:tcPr>
          <w:p w14:paraId="05DE3A47" w14:textId="437BDBCD" w:rsidR="00A15057" w:rsidRPr="00F078C8" w:rsidRDefault="00A15057" w:rsidP="00A15057">
            <w:pPr>
              <w:spacing w:after="0"/>
              <w:jc w:val="center"/>
              <w:rPr>
                <w:b/>
                <w:sz w:val="22"/>
                <w:szCs w:val="22"/>
                <w:lang w:val="en-NZ"/>
              </w:rPr>
            </w:pPr>
            <w:r w:rsidRPr="00F078C8">
              <w:rPr>
                <w:b/>
                <w:sz w:val="22"/>
              </w:rPr>
              <w:t>57,000</w:t>
            </w:r>
          </w:p>
        </w:tc>
        <w:tc>
          <w:tcPr>
            <w:tcW w:w="2325" w:type="dxa"/>
            <w:vAlign w:val="center"/>
          </w:tcPr>
          <w:p w14:paraId="396E7C00" w14:textId="0B66D456" w:rsidR="00A15057" w:rsidRPr="00F078C8" w:rsidRDefault="00A15057" w:rsidP="00A15057">
            <w:pPr>
              <w:spacing w:after="0"/>
              <w:jc w:val="center"/>
              <w:rPr>
                <w:b/>
                <w:sz w:val="22"/>
                <w:szCs w:val="22"/>
                <w:lang w:val="en-NZ"/>
              </w:rPr>
            </w:pPr>
            <w:r w:rsidRPr="00F078C8">
              <w:rPr>
                <w:b/>
                <w:sz w:val="22"/>
              </w:rPr>
              <w:t>$62,970</w:t>
            </w:r>
          </w:p>
        </w:tc>
        <w:tc>
          <w:tcPr>
            <w:tcW w:w="2325" w:type="dxa"/>
            <w:vAlign w:val="center"/>
          </w:tcPr>
          <w:p w14:paraId="5E97ED68" w14:textId="02EC9E52" w:rsidR="00A15057" w:rsidRPr="00F078C8" w:rsidRDefault="00A15057" w:rsidP="00A15057">
            <w:pPr>
              <w:spacing w:after="0"/>
              <w:jc w:val="center"/>
              <w:rPr>
                <w:b/>
                <w:sz w:val="22"/>
                <w:szCs w:val="22"/>
                <w:lang w:val="en-NZ"/>
              </w:rPr>
            </w:pPr>
            <w:r w:rsidRPr="00F078C8">
              <w:rPr>
                <w:b/>
                <w:sz w:val="22"/>
              </w:rPr>
              <w:t>19.4%</w:t>
            </w:r>
          </w:p>
        </w:tc>
      </w:tr>
      <w:tr w:rsidR="00A15057" w:rsidRPr="00F078C8" w14:paraId="6F340C05" w14:textId="77777777" w:rsidTr="00495307">
        <w:tc>
          <w:tcPr>
            <w:tcW w:w="13949" w:type="dxa"/>
            <w:gridSpan w:val="6"/>
            <w:shd w:val="clear" w:color="auto" w:fill="002060"/>
            <w:vAlign w:val="center"/>
          </w:tcPr>
          <w:p w14:paraId="790C7D69" w14:textId="77777777" w:rsidR="00A15057" w:rsidRPr="00F078C8" w:rsidRDefault="00A15057" w:rsidP="00A15057">
            <w:pPr>
              <w:spacing w:after="0"/>
              <w:rPr>
                <w:b/>
                <w:sz w:val="22"/>
                <w:szCs w:val="22"/>
                <w:lang w:val="en-NZ"/>
              </w:rPr>
            </w:pPr>
          </w:p>
        </w:tc>
      </w:tr>
      <w:tr w:rsidR="00A15057" w:rsidRPr="00F078C8" w14:paraId="2C055548" w14:textId="77777777" w:rsidTr="00AB189A">
        <w:tc>
          <w:tcPr>
            <w:tcW w:w="13949" w:type="dxa"/>
            <w:gridSpan w:val="6"/>
            <w:vAlign w:val="center"/>
          </w:tcPr>
          <w:p w14:paraId="6FF884A3" w14:textId="4116708F" w:rsidR="00A15057" w:rsidRPr="00F078C8" w:rsidRDefault="00A15057" w:rsidP="00A15057">
            <w:pPr>
              <w:spacing w:after="0"/>
              <w:rPr>
                <w:b/>
                <w:sz w:val="22"/>
                <w:szCs w:val="22"/>
                <w:lang w:val="en-NZ"/>
              </w:rPr>
            </w:pPr>
            <w:r w:rsidRPr="00F078C8">
              <w:rPr>
                <w:b/>
                <w:sz w:val="22"/>
                <w:szCs w:val="22"/>
                <w:lang w:val="en-NZ"/>
              </w:rPr>
              <w:t xml:space="preserve">Demonstration 8: </w:t>
            </w:r>
            <w:r w:rsidRPr="00F078C8">
              <w:rPr>
                <w:sz w:val="22"/>
                <w:szCs w:val="22"/>
                <w:lang w:val="en-NZ"/>
              </w:rPr>
              <w:t>Energy Efficiency Improvement in Public Office Building</w:t>
            </w:r>
          </w:p>
        </w:tc>
      </w:tr>
      <w:tr w:rsidR="00A15057" w:rsidRPr="00F078C8" w14:paraId="0D9063BC" w14:textId="77777777" w:rsidTr="00AB189A">
        <w:tc>
          <w:tcPr>
            <w:tcW w:w="9299" w:type="dxa"/>
            <w:gridSpan w:val="4"/>
            <w:vAlign w:val="center"/>
          </w:tcPr>
          <w:p w14:paraId="63A56C91" w14:textId="15D04E97" w:rsidR="00A15057" w:rsidRPr="00F078C8" w:rsidRDefault="00A15057" w:rsidP="00A15057">
            <w:pPr>
              <w:spacing w:after="0"/>
              <w:rPr>
                <w:b/>
                <w:sz w:val="22"/>
                <w:szCs w:val="22"/>
                <w:lang w:val="en-NZ"/>
              </w:rPr>
            </w:pPr>
            <w:r w:rsidRPr="00F078C8">
              <w:rPr>
                <w:b/>
                <w:sz w:val="22"/>
                <w:szCs w:val="22"/>
                <w:lang w:val="en-NZ"/>
              </w:rPr>
              <w:t xml:space="preserve">Demo Building: Other Office </w:t>
            </w:r>
            <w:r w:rsidRPr="00F078C8">
              <w:rPr>
                <w:sz w:val="22"/>
                <w:szCs w:val="22"/>
                <w:lang w:val="en-NZ"/>
              </w:rPr>
              <w:t>Buildings in National Capital Complex</w:t>
            </w:r>
          </w:p>
        </w:tc>
        <w:tc>
          <w:tcPr>
            <w:tcW w:w="4650" w:type="dxa"/>
            <w:gridSpan w:val="2"/>
          </w:tcPr>
          <w:p w14:paraId="5C42E678" w14:textId="37456AA7" w:rsidR="00A15057" w:rsidRPr="00F078C8" w:rsidRDefault="00A15057" w:rsidP="00A15057">
            <w:pPr>
              <w:spacing w:after="0"/>
              <w:rPr>
                <w:b/>
                <w:sz w:val="22"/>
                <w:szCs w:val="22"/>
                <w:lang w:val="en-NZ"/>
              </w:rPr>
            </w:pPr>
            <w:r w:rsidRPr="00F078C8">
              <w:rPr>
                <w:b/>
                <w:sz w:val="22"/>
                <w:szCs w:val="22"/>
                <w:lang w:val="en-NZ"/>
              </w:rPr>
              <w:t xml:space="preserve">Location: </w:t>
            </w:r>
            <w:r w:rsidRPr="00F078C8">
              <w:rPr>
                <w:sz w:val="22"/>
                <w:szCs w:val="22"/>
                <w:lang w:val="en-NZ"/>
              </w:rPr>
              <w:t>Palikir, Pohnpei</w:t>
            </w:r>
          </w:p>
        </w:tc>
      </w:tr>
      <w:tr w:rsidR="00A15057" w:rsidRPr="00F078C8" w14:paraId="29863997" w14:textId="77777777" w:rsidTr="00AB189A">
        <w:tc>
          <w:tcPr>
            <w:tcW w:w="13949" w:type="dxa"/>
            <w:gridSpan w:val="6"/>
            <w:vAlign w:val="center"/>
          </w:tcPr>
          <w:p w14:paraId="774EEA7A" w14:textId="7FD0E0DA" w:rsidR="00A15057" w:rsidRPr="00F078C8" w:rsidRDefault="00A15057" w:rsidP="00A15057">
            <w:pPr>
              <w:spacing w:after="0"/>
              <w:jc w:val="left"/>
              <w:rPr>
                <w:sz w:val="22"/>
                <w:szCs w:val="22"/>
                <w:lang w:val="en-NZ"/>
              </w:rPr>
            </w:pPr>
            <w:r w:rsidRPr="00F078C8">
              <w:rPr>
                <w:b/>
                <w:sz w:val="22"/>
                <w:szCs w:val="22"/>
                <w:lang w:val="en-NZ"/>
              </w:rPr>
              <w:t xml:space="preserve">EE Technology Application: </w:t>
            </w:r>
            <w:r w:rsidRPr="00F078C8">
              <w:rPr>
                <w:sz w:val="22"/>
                <w:szCs w:val="22"/>
                <w:lang w:val="en-NZ"/>
              </w:rPr>
              <w:t>High efficiency (SEER) air conditioning</w:t>
            </w:r>
            <w:r w:rsidR="00997412">
              <w:rPr>
                <w:sz w:val="22"/>
                <w:szCs w:val="22"/>
                <w:lang w:val="en-NZ"/>
              </w:rPr>
              <w:t>; EE lighting systems</w:t>
            </w:r>
          </w:p>
        </w:tc>
      </w:tr>
      <w:tr w:rsidR="00A15057" w:rsidRPr="00F078C8" w14:paraId="731D62AA" w14:textId="77777777" w:rsidTr="00AB189A">
        <w:tc>
          <w:tcPr>
            <w:tcW w:w="13949" w:type="dxa"/>
            <w:gridSpan w:val="6"/>
            <w:vAlign w:val="center"/>
          </w:tcPr>
          <w:p w14:paraId="1D5C25A8" w14:textId="61C741CB" w:rsidR="00A15057" w:rsidRPr="00F078C8" w:rsidRDefault="00A15057" w:rsidP="00A15057">
            <w:pPr>
              <w:spacing w:after="0"/>
              <w:jc w:val="left"/>
              <w:rPr>
                <w:sz w:val="22"/>
                <w:szCs w:val="22"/>
                <w:lang w:val="en-NZ"/>
              </w:rPr>
            </w:pPr>
            <w:r w:rsidRPr="00F078C8">
              <w:rPr>
                <w:b/>
                <w:sz w:val="22"/>
                <w:szCs w:val="22"/>
                <w:lang w:val="en-NZ"/>
              </w:rPr>
              <w:t xml:space="preserve">Demo Description: </w:t>
            </w:r>
            <w:r w:rsidRPr="00F078C8">
              <w:rPr>
                <w:sz w:val="22"/>
                <w:szCs w:val="22"/>
                <w:lang w:val="en-NZ"/>
              </w:rPr>
              <w:t>Conduct of comprehensive energy audit to verify preliminarily identified energy saving measures (ESMs); Development of an energy use model for before and after comparison of demo results monitoring; Installation, operation and maintenance of: (1) replacement high SEER split-type AC units; and, (2) replacement LED lighting system.</w:t>
            </w:r>
          </w:p>
        </w:tc>
      </w:tr>
      <w:tr w:rsidR="00A15057" w:rsidRPr="00F078C8" w14:paraId="4CA458AE" w14:textId="77777777" w:rsidTr="00AB189A">
        <w:tc>
          <w:tcPr>
            <w:tcW w:w="2324" w:type="dxa"/>
            <w:vMerge w:val="restart"/>
            <w:vAlign w:val="center"/>
          </w:tcPr>
          <w:p w14:paraId="495EFC48" w14:textId="77777777" w:rsidR="00A15057" w:rsidRPr="00F078C8" w:rsidRDefault="00A15057" w:rsidP="00A15057">
            <w:pPr>
              <w:spacing w:after="0"/>
              <w:jc w:val="center"/>
              <w:rPr>
                <w:b/>
                <w:sz w:val="22"/>
                <w:szCs w:val="22"/>
                <w:lang w:val="en-NZ"/>
              </w:rPr>
            </w:pPr>
            <w:r w:rsidRPr="00F078C8">
              <w:rPr>
                <w:b/>
                <w:sz w:val="22"/>
                <w:szCs w:val="22"/>
                <w:lang w:val="en-NZ"/>
              </w:rPr>
              <w:t>Investment Cost, US$</w:t>
            </w:r>
          </w:p>
        </w:tc>
        <w:tc>
          <w:tcPr>
            <w:tcW w:w="2325" w:type="dxa"/>
            <w:vMerge w:val="restart"/>
            <w:vAlign w:val="center"/>
          </w:tcPr>
          <w:p w14:paraId="5C013EFB" w14:textId="77777777" w:rsidR="00A15057" w:rsidRPr="00F078C8" w:rsidRDefault="00A15057" w:rsidP="00A15057">
            <w:pPr>
              <w:spacing w:after="0"/>
              <w:jc w:val="center"/>
              <w:rPr>
                <w:b/>
                <w:sz w:val="22"/>
                <w:szCs w:val="22"/>
                <w:lang w:val="en-NZ"/>
              </w:rPr>
            </w:pPr>
            <w:r w:rsidRPr="00F078C8">
              <w:rPr>
                <w:b/>
                <w:sz w:val="22"/>
                <w:szCs w:val="22"/>
                <w:lang w:val="en-NZ"/>
              </w:rPr>
              <w:t>Annual Energy Savings, MWh</w:t>
            </w:r>
          </w:p>
        </w:tc>
        <w:tc>
          <w:tcPr>
            <w:tcW w:w="2325" w:type="dxa"/>
            <w:vMerge w:val="restart"/>
            <w:vAlign w:val="center"/>
          </w:tcPr>
          <w:p w14:paraId="36DA0172" w14:textId="77777777" w:rsidR="00A15057" w:rsidRPr="00F078C8" w:rsidRDefault="00A15057" w:rsidP="00A15057">
            <w:pPr>
              <w:spacing w:after="0"/>
              <w:jc w:val="center"/>
              <w:rPr>
                <w:b/>
                <w:sz w:val="22"/>
                <w:szCs w:val="22"/>
                <w:lang w:val="en-NZ"/>
              </w:rPr>
            </w:pPr>
            <w:r w:rsidRPr="00F078C8">
              <w:rPr>
                <w:b/>
                <w:sz w:val="22"/>
                <w:szCs w:val="22"/>
                <w:lang w:val="en-NZ"/>
              </w:rPr>
              <w:t>Annual GHG Emission Reduction, tCO2</w:t>
            </w:r>
          </w:p>
        </w:tc>
        <w:tc>
          <w:tcPr>
            <w:tcW w:w="2325" w:type="dxa"/>
            <w:vMerge w:val="restart"/>
            <w:vAlign w:val="center"/>
          </w:tcPr>
          <w:p w14:paraId="64763938" w14:textId="77777777" w:rsidR="00A15057" w:rsidRPr="00F078C8" w:rsidRDefault="00A15057" w:rsidP="00A15057">
            <w:pPr>
              <w:spacing w:after="0"/>
              <w:jc w:val="center"/>
              <w:rPr>
                <w:b/>
                <w:sz w:val="22"/>
                <w:szCs w:val="22"/>
                <w:lang w:val="en-NZ"/>
              </w:rPr>
            </w:pPr>
            <w:r w:rsidRPr="00F078C8">
              <w:rPr>
                <w:b/>
                <w:sz w:val="22"/>
                <w:szCs w:val="22"/>
                <w:lang w:val="en-NZ"/>
              </w:rPr>
              <w:t>Annual Energy Cost Savings, US$</w:t>
            </w:r>
          </w:p>
        </w:tc>
        <w:tc>
          <w:tcPr>
            <w:tcW w:w="4650" w:type="dxa"/>
            <w:gridSpan w:val="2"/>
            <w:vAlign w:val="center"/>
          </w:tcPr>
          <w:p w14:paraId="267E0C23" w14:textId="77777777" w:rsidR="00A15057" w:rsidRPr="00F078C8" w:rsidRDefault="00A15057" w:rsidP="00A15057">
            <w:pPr>
              <w:spacing w:after="0"/>
              <w:jc w:val="center"/>
              <w:rPr>
                <w:b/>
                <w:sz w:val="22"/>
                <w:szCs w:val="22"/>
                <w:lang w:val="en-NZ"/>
              </w:rPr>
            </w:pPr>
            <w:r w:rsidRPr="00F078C8">
              <w:rPr>
                <w:b/>
                <w:sz w:val="22"/>
                <w:szCs w:val="22"/>
                <w:lang w:val="en-NZ"/>
              </w:rPr>
              <w:t>Economic Feasibility</w:t>
            </w:r>
          </w:p>
        </w:tc>
      </w:tr>
      <w:tr w:rsidR="00A15057" w:rsidRPr="00F078C8" w14:paraId="559E47A9" w14:textId="77777777" w:rsidTr="00AB189A">
        <w:tc>
          <w:tcPr>
            <w:tcW w:w="2324" w:type="dxa"/>
            <w:vMerge/>
            <w:vAlign w:val="center"/>
          </w:tcPr>
          <w:p w14:paraId="57EAED5E" w14:textId="77777777" w:rsidR="00A15057" w:rsidRPr="00F078C8" w:rsidRDefault="00A15057" w:rsidP="00A15057">
            <w:pPr>
              <w:spacing w:after="0"/>
              <w:jc w:val="center"/>
              <w:rPr>
                <w:b/>
                <w:sz w:val="22"/>
                <w:szCs w:val="22"/>
                <w:lang w:val="en-NZ"/>
              </w:rPr>
            </w:pPr>
          </w:p>
        </w:tc>
        <w:tc>
          <w:tcPr>
            <w:tcW w:w="2325" w:type="dxa"/>
            <w:vMerge/>
            <w:vAlign w:val="center"/>
          </w:tcPr>
          <w:p w14:paraId="6AA10709" w14:textId="77777777" w:rsidR="00A15057" w:rsidRPr="00F078C8" w:rsidRDefault="00A15057" w:rsidP="00A15057">
            <w:pPr>
              <w:spacing w:after="0"/>
              <w:jc w:val="center"/>
              <w:rPr>
                <w:b/>
                <w:sz w:val="22"/>
                <w:szCs w:val="22"/>
                <w:lang w:val="en-NZ"/>
              </w:rPr>
            </w:pPr>
          </w:p>
        </w:tc>
        <w:tc>
          <w:tcPr>
            <w:tcW w:w="2325" w:type="dxa"/>
            <w:vMerge/>
            <w:vAlign w:val="center"/>
          </w:tcPr>
          <w:p w14:paraId="3E97E6F2" w14:textId="77777777" w:rsidR="00A15057" w:rsidRPr="00F078C8" w:rsidRDefault="00A15057" w:rsidP="00A15057">
            <w:pPr>
              <w:spacing w:after="0"/>
              <w:jc w:val="center"/>
              <w:rPr>
                <w:b/>
                <w:sz w:val="22"/>
                <w:szCs w:val="22"/>
                <w:lang w:val="en-NZ"/>
              </w:rPr>
            </w:pPr>
          </w:p>
        </w:tc>
        <w:tc>
          <w:tcPr>
            <w:tcW w:w="2325" w:type="dxa"/>
            <w:vMerge/>
            <w:vAlign w:val="center"/>
          </w:tcPr>
          <w:p w14:paraId="6483A35C" w14:textId="77777777" w:rsidR="00A15057" w:rsidRPr="00F078C8" w:rsidRDefault="00A15057" w:rsidP="00A15057">
            <w:pPr>
              <w:spacing w:after="0"/>
              <w:jc w:val="center"/>
              <w:rPr>
                <w:b/>
                <w:sz w:val="22"/>
                <w:szCs w:val="22"/>
                <w:lang w:val="en-NZ"/>
              </w:rPr>
            </w:pPr>
          </w:p>
        </w:tc>
        <w:tc>
          <w:tcPr>
            <w:tcW w:w="2325" w:type="dxa"/>
            <w:vAlign w:val="center"/>
          </w:tcPr>
          <w:p w14:paraId="291EEB45" w14:textId="77777777" w:rsidR="00A15057" w:rsidRPr="00F078C8" w:rsidRDefault="00A15057" w:rsidP="00A15057">
            <w:pPr>
              <w:spacing w:after="0"/>
              <w:jc w:val="center"/>
              <w:rPr>
                <w:b/>
                <w:sz w:val="22"/>
                <w:szCs w:val="22"/>
                <w:lang w:val="en-NZ"/>
              </w:rPr>
            </w:pPr>
            <w:r w:rsidRPr="00F078C8">
              <w:rPr>
                <w:b/>
                <w:sz w:val="22"/>
                <w:szCs w:val="22"/>
                <w:lang w:val="en-NZ"/>
              </w:rPr>
              <w:t>NPV, US$</w:t>
            </w:r>
          </w:p>
        </w:tc>
        <w:tc>
          <w:tcPr>
            <w:tcW w:w="2325" w:type="dxa"/>
            <w:vAlign w:val="center"/>
          </w:tcPr>
          <w:p w14:paraId="223490A8" w14:textId="77777777" w:rsidR="00A15057" w:rsidRPr="00F078C8" w:rsidRDefault="00A15057" w:rsidP="00A15057">
            <w:pPr>
              <w:spacing w:after="0"/>
              <w:jc w:val="center"/>
              <w:rPr>
                <w:b/>
                <w:sz w:val="22"/>
                <w:szCs w:val="22"/>
                <w:lang w:val="en-NZ"/>
              </w:rPr>
            </w:pPr>
            <w:r w:rsidRPr="00F078C8">
              <w:rPr>
                <w:b/>
                <w:sz w:val="22"/>
                <w:szCs w:val="22"/>
                <w:lang w:val="en-NZ"/>
              </w:rPr>
              <w:t>IRR, %</w:t>
            </w:r>
          </w:p>
        </w:tc>
      </w:tr>
      <w:tr w:rsidR="00A15057" w:rsidRPr="00F078C8" w14:paraId="5DCDFF4F" w14:textId="77777777" w:rsidTr="00AB189A">
        <w:tc>
          <w:tcPr>
            <w:tcW w:w="2324" w:type="dxa"/>
            <w:tcBorders>
              <w:bottom w:val="single" w:sz="4" w:space="0" w:color="auto"/>
            </w:tcBorders>
          </w:tcPr>
          <w:p w14:paraId="342FF4F0" w14:textId="15D06228" w:rsidR="00A15057" w:rsidRPr="00F078C8" w:rsidRDefault="00A15057" w:rsidP="00A15057">
            <w:pPr>
              <w:spacing w:after="0"/>
              <w:jc w:val="center"/>
              <w:rPr>
                <w:b/>
                <w:sz w:val="22"/>
                <w:szCs w:val="22"/>
                <w:lang w:val="en-NZ"/>
              </w:rPr>
            </w:pPr>
            <w:r w:rsidRPr="00F078C8">
              <w:rPr>
                <w:b/>
              </w:rPr>
              <w:t>800,000</w:t>
            </w:r>
          </w:p>
        </w:tc>
        <w:tc>
          <w:tcPr>
            <w:tcW w:w="2325" w:type="dxa"/>
            <w:tcBorders>
              <w:bottom w:val="single" w:sz="4" w:space="0" w:color="auto"/>
            </w:tcBorders>
          </w:tcPr>
          <w:p w14:paraId="2ED46D29" w14:textId="5270A9E7" w:rsidR="00A15057" w:rsidRPr="00F078C8" w:rsidRDefault="00A15057" w:rsidP="00A15057">
            <w:pPr>
              <w:spacing w:after="0"/>
              <w:jc w:val="center"/>
              <w:rPr>
                <w:b/>
                <w:sz w:val="22"/>
                <w:szCs w:val="22"/>
                <w:lang w:val="en-NZ"/>
              </w:rPr>
            </w:pPr>
            <w:r w:rsidRPr="00F078C8">
              <w:rPr>
                <w:b/>
              </w:rPr>
              <w:t>750.0</w:t>
            </w:r>
          </w:p>
        </w:tc>
        <w:tc>
          <w:tcPr>
            <w:tcW w:w="2325" w:type="dxa"/>
            <w:tcBorders>
              <w:bottom w:val="single" w:sz="4" w:space="0" w:color="auto"/>
            </w:tcBorders>
          </w:tcPr>
          <w:p w14:paraId="266C8CCC" w14:textId="039CA38D" w:rsidR="00A15057" w:rsidRPr="00F078C8" w:rsidRDefault="00A15057" w:rsidP="00A15057">
            <w:pPr>
              <w:spacing w:after="0"/>
              <w:jc w:val="center"/>
              <w:rPr>
                <w:b/>
                <w:sz w:val="22"/>
                <w:szCs w:val="22"/>
                <w:lang w:val="en-NZ"/>
              </w:rPr>
            </w:pPr>
            <w:r w:rsidRPr="00F078C8">
              <w:rPr>
                <w:b/>
              </w:rPr>
              <w:t>637.5</w:t>
            </w:r>
          </w:p>
        </w:tc>
        <w:tc>
          <w:tcPr>
            <w:tcW w:w="2325" w:type="dxa"/>
            <w:tcBorders>
              <w:bottom w:val="single" w:sz="4" w:space="0" w:color="auto"/>
            </w:tcBorders>
          </w:tcPr>
          <w:p w14:paraId="2D622BDA" w14:textId="13D21CFA" w:rsidR="00A15057" w:rsidRPr="00F078C8" w:rsidRDefault="00A15057" w:rsidP="00A15057">
            <w:pPr>
              <w:spacing w:after="0"/>
              <w:jc w:val="center"/>
              <w:rPr>
                <w:b/>
                <w:sz w:val="22"/>
                <w:szCs w:val="22"/>
                <w:lang w:val="en-NZ"/>
              </w:rPr>
            </w:pPr>
            <w:r w:rsidRPr="00F078C8">
              <w:rPr>
                <w:b/>
              </w:rPr>
              <w:t>300,000</w:t>
            </w:r>
          </w:p>
        </w:tc>
        <w:tc>
          <w:tcPr>
            <w:tcW w:w="2325" w:type="dxa"/>
            <w:tcBorders>
              <w:bottom w:val="single" w:sz="4" w:space="0" w:color="auto"/>
            </w:tcBorders>
          </w:tcPr>
          <w:p w14:paraId="2A391773" w14:textId="0CB403C7" w:rsidR="00A15057" w:rsidRPr="00F078C8" w:rsidRDefault="00A15057" w:rsidP="00A15057">
            <w:pPr>
              <w:spacing w:after="0"/>
              <w:jc w:val="center"/>
              <w:rPr>
                <w:b/>
                <w:sz w:val="22"/>
                <w:szCs w:val="22"/>
                <w:lang w:val="en-NZ"/>
              </w:rPr>
            </w:pPr>
            <w:r w:rsidRPr="00F078C8">
              <w:rPr>
                <w:b/>
              </w:rPr>
              <w:t>$327,174</w:t>
            </w:r>
          </w:p>
        </w:tc>
        <w:tc>
          <w:tcPr>
            <w:tcW w:w="2325" w:type="dxa"/>
            <w:tcBorders>
              <w:bottom w:val="single" w:sz="4" w:space="0" w:color="auto"/>
            </w:tcBorders>
          </w:tcPr>
          <w:p w14:paraId="6B4554AA" w14:textId="7101A2AF" w:rsidR="00A15057" w:rsidRPr="00F078C8" w:rsidRDefault="00A15057" w:rsidP="00A15057">
            <w:pPr>
              <w:spacing w:after="0"/>
              <w:jc w:val="center"/>
              <w:rPr>
                <w:b/>
                <w:sz w:val="22"/>
                <w:szCs w:val="22"/>
                <w:lang w:val="en-NZ"/>
              </w:rPr>
            </w:pPr>
            <w:r w:rsidRPr="00F078C8">
              <w:rPr>
                <w:b/>
              </w:rPr>
              <w:t>19.2%</w:t>
            </w:r>
          </w:p>
        </w:tc>
      </w:tr>
      <w:tr w:rsidR="00A15057" w:rsidRPr="00F078C8" w14:paraId="1A8FE2ED" w14:textId="77777777" w:rsidTr="00AB189A">
        <w:tc>
          <w:tcPr>
            <w:tcW w:w="13949" w:type="dxa"/>
            <w:gridSpan w:val="6"/>
            <w:shd w:val="clear" w:color="auto" w:fill="002060"/>
            <w:vAlign w:val="center"/>
          </w:tcPr>
          <w:p w14:paraId="42C855C9" w14:textId="77777777" w:rsidR="00A15057" w:rsidRPr="00F078C8" w:rsidRDefault="00A15057" w:rsidP="00A15057">
            <w:pPr>
              <w:spacing w:after="0"/>
              <w:rPr>
                <w:b/>
                <w:sz w:val="22"/>
                <w:szCs w:val="22"/>
                <w:lang w:val="en-NZ"/>
              </w:rPr>
            </w:pPr>
          </w:p>
        </w:tc>
      </w:tr>
      <w:tr w:rsidR="00A15057" w:rsidRPr="00F078C8" w14:paraId="5B0A1361" w14:textId="77777777" w:rsidTr="00AB189A">
        <w:tc>
          <w:tcPr>
            <w:tcW w:w="13949" w:type="dxa"/>
            <w:gridSpan w:val="6"/>
            <w:vAlign w:val="center"/>
          </w:tcPr>
          <w:p w14:paraId="1D016EF3" w14:textId="3C515A2A" w:rsidR="00A15057" w:rsidRPr="00F078C8" w:rsidRDefault="00A15057" w:rsidP="00A15057">
            <w:pPr>
              <w:spacing w:after="0"/>
              <w:rPr>
                <w:b/>
                <w:sz w:val="22"/>
                <w:szCs w:val="22"/>
                <w:lang w:val="en-NZ"/>
              </w:rPr>
            </w:pPr>
            <w:r w:rsidRPr="00F078C8">
              <w:rPr>
                <w:b/>
                <w:sz w:val="22"/>
                <w:szCs w:val="22"/>
                <w:lang w:val="en-NZ"/>
              </w:rPr>
              <w:t xml:space="preserve">Demonstration 9: </w:t>
            </w:r>
            <w:r w:rsidRPr="00F078C8">
              <w:rPr>
                <w:sz w:val="22"/>
                <w:szCs w:val="22"/>
                <w:lang w:val="en-NZ"/>
              </w:rPr>
              <w:t>Energy Efficiency Improvement in Public Office Building</w:t>
            </w:r>
          </w:p>
        </w:tc>
      </w:tr>
      <w:tr w:rsidR="00A15057" w:rsidRPr="00F078C8" w14:paraId="4063D55B" w14:textId="77777777" w:rsidTr="00AB189A">
        <w:tc>
          <w:tcPr>
            <w:tcW w:w="9299" w:type="dxa"/>
            <w:gridSpan w:val="4"/>
            <w:vAlign w:val="center"/>
          </w:tcPr>
          <w:p w14:paraId="2C96456F" w14:textId="2D9FC937" w:rsidR="00A15057" w:rsidRPr="00F078C8" w:rsidRDefault="00A15057" w:rsidP="00A15057">
            <w:pPr>
              <w:spacing w:after="0"/>
              <w:rPr>
                <w:sz w:val="22"/>
                <w:szCs w:val="22"/>
                <w:lang w:val="en-NZ"/>
              </w:rPr>
            </w:pPr>
            <w:r w:rsidRPr="00F078C8">
              <w:rPr>
                <w:b/>
                <w:sz w:val="22"/>
                <w:szCs w:val="22"/>
                <w:lang w:val="en-NZ"/>
              </w:rPr>
              <w:t xml:space="preserve">Demo Building: </w:t>
            </w:r>
            <w:r w:rsidRPr="00F078C8">
              <w:rPr>
                <w:sz w:val="22"/>
                <w:szCs w:val="22"/>
                <w:lang w:val="en-NZ"/>
              </w:rPr>
              <w:t>Pohnpei State Administration Building</w:t>
            </w:r>
          </w:p>
        </w:tc>
        <w:tc>
          <w:tcPr>
            <w:tcW w:w="4650" w:type="dxa"/>
            <w:gridSpan w:val="2"/>
          </w:tcPr>
          <w:p w14:paraId="1BF27AF5" w14:textId="3C57C958" w:rsidR="00A15057" w:rsidRPr="00F078C8" w:rsidRDefault="00A15057" w:rsidP="00A15057">
            <w:pPr>
              <w:spacing w:after="0"/>
              <w:rPr>
                <w:sz w:val="22"/>
                <w:szCs w:val="22"/>
                <w:lang w:val="en-NZ"/>
              </w:rPr>
            </w:pPr>
            <w:r w:rsidRPr="00F078C8">
              <w:rPr>
                <w:b/>
                <w:sz w:val="22"/>
                <w:szCs w:val="22"/>
                <w:lang w:val="en-NZ"/>
              </w:rPr>
              <w:t xml:space="preserve">Location: </w:t>
            </w:r>
            <w:r w:rsidRPr="00F078C8">
              <w:rPr>
                <w:sz w:val="22"/>
                <w:szCs w:val="22"/>
                <w:lang w:val="en-NZ"/>
              </w:rPr>
              <w:t>Kolonia, Pohnpei</w:t>
            </w:r>
          </w:p>
        </w:tc>
      </w:tr>
      <w:tr w:rsidR="00A15057" w:rsidRPr="00F078C8" w14:paraId="1060AC27" w14:textId="77777777" w:rsidTr="00AB189A">
        <w:tc>
          <w:tcPr>
            <w:tcW w:w="13949" w:type="dxa"/>
            <w:gridSpan w:val="6"/>
            <w:vAlign w:val="center"/>
          </w:tcPr>
          <w:p w14:paraId="50FCE16B" w14:textId="781E36DC" w:rsidR="00A15057" w:rsidRPr="00F078C8" w:rsidRDefault="00A15057" w:rsidP="00A15057">
            <w:pPr>
              <w:spacing w:after="0"/>
              <w:jc w:val="left"/>
              <w:rPr>
                <w:sz w:val="22"/>
                <w:szCs w:val="22"/>
                <w:lang w:val="en-NZ"/>
              </w:rPr>
            </w:pPr>
            <w:r w:rsidRPr="00F078C8">
              <w:rPr>
                <w:b/>
                <w:sz w:val="22"/>
                <w:szCs w:val="22"/>
                <w:lang w:val="en-NZ"/>
              </w:rPr>
              <w:t xml:space="preserve">EE Technology Application: </w:t>
            </w:r>
            <w:r w:rsidRPr="00F078C8">
              <w:rPr>
                <w:sz w:val="22"/>
                <w:szCs w:val="22"/>
                <w:lang w:val="en-NZ"/>
              </w:rPr>
              <w:t>High efficiency (SEER) air conditioning; Airconditioned space optimization.</w:t>
            </w:r>
          </w:p>
        </w:tc>
      </w:tr>
      <w:tr w:rsidR="00A15057" w:rsidRPr="00F078C8" w14:paraId="400DFA9F" w14:textId="77777777" w:rsidTr="00AB189A">
        <w:tc>
          <w:tcPr>
            <w:tcW w:w="13949" w:type="dxa"/>
            <w:gridSpan w:val="6"/>
            <w:vAlign w:val="center"/>
          </w:tcPr>
          <w:p w14:paraId="67B90552" w14:textId="6892A0A0" w:rsidR="00A15057" w:rsidRPr="00F078C8" w:rsidRDefault="00A15057" w:rsidP="00A15057">
            <w:pPr>
              <w:spacing w:after="0"/>
              <w:jc w:val="left"/>
              <w:rPr>
                <w:sz w:val="22"/>
                <w:szCs w:val="22"/>
                <w:lang w:val="en-NZ"/>
              </w:rPr>
            </w:pPr>
            <w:r w:rsidRPr="00F078C8">
              <w:rPr>
                <w:b/>
                <w:sz w:val="22"/>
                <w:szCs w:val="22"/>
                <w:lang w:val="en-NZ"/>
              </w:rPr>
              <w:t xml:space="preserve">Demo Description: </w:t>
            </w:r>
            <w:r w:rsidRPr="00F078C8">
              <w:rPr>
                <w:sz w:val="22"/>
                <w:szCs w:val="22"/>
                <w:lang w:val="en-NZ"/>
              </w:rPr>
              <w:t xml:space="preserve">Conduct of comprehensive energy audit to verify preliminarily identified energy saving measures (ESMs); Development of an energy use model for before and after comparison of demo results monitoring; Installation, operation and maintenance of: (1) replacement high SEER split type AC units; and, (2) efficient window sealing systems.  </w:t>
            </w:r>
          </w:p>
        </w:tc>
      </w:tr>
      <w:tr w:rsidR="00A15057" w:rsidRPr="00F078C8" w14:paraId="21601888" w14:textId="77777777" w:rsidTr="00AB189A">
        <w:tc>
          <w:tcPr>
            <w:tcW w:w="2324" w:type="dxa"/>
            <w:vMerge w:val="restart"/>
            <w:vAlign w:val="center"/>
          </w:tcPr>
          <w:p w14:paraId="73548BD0" w14:textId="77777777" w:rsidR="00A15057" w:rsidRPr="00F078C8" w:rsidRDefault="00A15057" w:rsidP="00A15057">
            <w:pPr>
              <w:spacing w:after="0"/>
              <w:jc w:val="center"/>
              <w:rPr>
                <w:b/>
                <w:sz w:val="22"/>
                <w:szCs w:val="22"/>
                <w:lang w:val="en-NZ"/>
              </w:rPr>
            </w:pPr>
            <w:r w:rsidRPr="00F078C8">
              <w:rPr>
                <w:b/>
                <w:sz w:val="22"/>
                <w:szCs w:val="22"/>
                <w:lang w:val="en-NZ"/>
              </w:rPr>
              <w:t>Investment Cost, US$</w:t>
            </w:r>
          </w:p>
        </w:tc>
        <w:tc>
          <w:tcPr>
            <w:tcW w:w="2325" w:type="dxa"/>
            <w:vMerge w:val="restart"/>
            <w:vAlign w:val="center"/>
          </w:tcPr>
          <w:p w14:paraId="0D84938A" w14:textId="77777777" w:rsidR="00A15057" w:rsidRPr="00F078C8" w:rsidRDefault="00A15057" w:rsidP="00A15057">
            <w:pPr>
              <w:spacing w:after="0"/>
              <w:jc w:val="center"/>
              <w:rPr>
                <w:b/>
                <w:sz w:val="22"/>
                <w:szCs w:val="22"/>
                <w:lang w:val="en-NZ"/>
              </w:rPr>
            </w:pPr>
            <w:r w:rsidRPr="00F078C8">
              <w:rPr>
                <w:b/>
                <w:sz w:val="22"/>
                <w:szCs w:val="22"/>
                <w:lang w:val="en-NZ"/>
              </w:rPr>
              <w:t>Annual Energy Savings, MWh</w:t>
            </w:r>
          </w:p>
        </w:tc>
        <w:tc>
          <w:tcPr>
            <w:tcW w:w="2325" w:type="dxa"/>
            <w:vMerge w:val="restart"/>
            <w:vAlign w:val="center"/>
          </w:tcPr>
          <w:p w14:paraId="321CDB0B" w14:textId="77777777" w:rsidR="00A15057" w:rsidRPr="00F078C8" w:rsidRDefault="00A15057" w:rsidP="00A15057">
            <w:pPr>
              <w:spacing w:after="0"/>
              <w:jc w:val="center"/>
              <w:rPr>
                <w:b/>
                <w:sz w:val="22"/>
                <w:szCs w:val="22"/>
                <w:lang w:val="en-NZ"/>
              </w:rPr>
            </w:pPr>
            <w:r w:rsidRPr="00F078C8">
              <w:rPr>
                <w:b/>
                <w:sz w:val="22"/>
                <w:szCs w:val="22"/>
                <w:lang w:val="en-NZ"/>
              </w:rPr>
              <w:t>Annual GHG Emission Reduction, tCO2</w:t>
            </w:r>
          </w:p>
        </w:tc>
        <w:tc>
          <w:tcPr>
            <w:tcW w:w="2325" w:type="dxa"/>
            <w:vMerge w:val="restart"/>
            <w:vAlign w:val="center"/>
          </w:tcPr>
          <w:p w14:paraId="180BFA88" w14:textId="77777777" w:rsidR="00A15057" w:rsidRPr="00F078C8" w:rsidRDefault="00A15057" w:rsidP="00A15057">
            <w:pPr>
              <w:spacing w:after="0"/>
              <w:jc w:val="center"/>
              <w:rPr>
                <w:b/>
                <w:sz w:val="22"/>
                <w:szCs w:val="22"/>
                <w:lang w:val="en-NZ"/>
              </w:rPr>
            </w:pPr>
            <w:r w:rsidRPr="00F078C8">
              <w:rPr>
                <w:b/>
                <w:sz w:val="22"/>
                <w:szCs w:val="22"/>
                <w:lang w:val="en-NZ"/>
              </w:rPr>
              <w:t>Annual Energy Cost Savings, US$</w:t>
            </w:r>
          </w:p>
        </w:tc>
        <w:tc>
          <w:tcPr>
            <w:tcW w:w="4650" w:type="dxa"/>
            <w:gridSpan w:val="2"/>
            <w:vAlign w:val="center"/>
          </w:tcPr>
          <w:p w14:paraId="1E96FC77" w14:textId="77777777" w:rsidR="00A15057" w:rsidRPr="00F078C8" w:rsidRDefault="00A15057" w:rsidP="00A15057">
            <w:pPr>
              <w:spacing w:after="0"/>
              <w:jc w:val="center"/>
              <w:rPr>
                <w:b/>
                <w:sz w:val="22"/>
                <w:szCs w:val="22"/>
                <w:lang w:val="en-NZ"/>
              </w:rPr>
            </w:pPr>
            <w:r w:rsidRPr="00F078C8">
              <w:rPr>
                <w:b/>
                <w:sz w:val="22"/>
                <w:szCs w:val="22"/>
                <w:lang w:val="en-NZ"/>
              </w:rPr>
              <w:t>Economic Feasibility</w:t>
            </w:r>
          </w:p>
        </w:tc>
      </w:tr>
      <w:tr w:rsidR="00A15057" w:rsidRPr="00F078C8" w14:paraId="0C217E8A" w14:textId="77777777" w:rsidTr="00AB189A">
        <w:tc>
          <w:tcPr>
            <w:tcW w:w="2324" w:type="dxa"/>
            <w:vMerge/>
            <w:vAlign w:val="center"/>
          </w:tcPr>
          <w:p w14:paraId="7E99CED4" w14:textId="77777777" w:rsidR="00A15057" w:rsidRPr="00F078C8" w:rsidRDefault="00A15057" w:rsidP="00A15057">
            <w:pPr>
              <w:spacing w:after="0"/>
              <w:jc w:val="center"/>
              <w:rPr>
                <w:b/>
                <w:sz w:val="22"/>
                <w:szCs w:val="22"/>
                <w:lang w:val="en-NZ"/>
              </w:rPr>
            </w:pPr>
          </w:p>
        </w:tc>
        <w:tc>
          <w:tcPr>
            <w:tcW w:w="2325" w:type="dxa"/>
            <w:vMerge/>
            <w:vAlign w:val="center"/>
          </w:tcPr>
          <w:p w14:paraId="6DA08869" w14:textId="77777777" w:rsidR="00A15057" w:rsidRPr="00F078C8" w:rsidRDefault="00A15057" w:rsidP="00A15057">
            <w:pPr>
              <w:spacing w:after="0"/>
              <w:jc w:val="center"/>
              <w:rPr>
                <w:b/>
                <w:sz w:val="22"/>
                <w:szCs w:val="22"/>
                <w:lang w:val="en-NZ"/>
              </w:rPr>
            </w:pPr>
          </w:p>
        </w:tc>
        <w:tc>
          <w:tcPr>
            <w:tcW w:w="2325" w:type="dxa"/>
            <w:vMerge/>
            <w:vAlign w:val="center"/>
          </w:tcPr>
          <w:p w14:paraId="429E057A" w14:textId="77777777" w:rsidR="00A15057" w:rsidRPr="00F078C8" w:rsidRDefault="00A15057" w:rsidP="00A15057">
            <w:pPr>
              <w:spacing w:after="0"/>
              <w:jc w:val="center"/>
              <w:rPr>
                <w:b/>
                <w:sz w:val="22"/>
                <w:szCs w:val="22"/>
                <w:lang w:val="en-NZ"/>
              </w:rPr>
            </w:pPr>
          </w:p>
        </w:tc>
        <w:tc>
          <w:tcPr>
            <w:tcW w:w="2325" w:type="dxa"/>
            <w:vMerge/>
            <w:vAlign w:val="center"/>
          </w:tcPr>
          <w:p w14:paraId="4344F15C" w14:textId="77777777" w:rsidR="00A15057" w:rsidRPr="00F078C8" w:rsidRDefault="00A15057" w:rsidP="00A15057">
            <w:pPr>
              <w:spacing w:after="0"/>
              <w:jc w:val="center"/>
              <w:rPr>
                <w:b/>
                <w:sz w:val="22"/>
                <w:szCs w:val="22"/>
                <w:lang w:val="en-NZ"/>
              </w:rPr>
            </w:pPr>
          </w:p>
        </w:tc>
        <w:tc>
          <w:tcPr>
            <w:tcW w:w="2325" w:type="dxa"/>
            <w:vAlign w:val="center"/>
          </w:tcPr>
          <w:p w14:paraId="46EC40AC" w14:textId="77777777" w:rsidR="00A15057" w:rsidRPr="00F078C8" w:rsidRDefault="00A15057" w:rsidP="00A15057">
            <w:pPr>
              <w:spacing w:after="0"/>
              <w:jc w:val="center"/>
              <w:rPr>
                <w:b/>
                <w:sz w:val="22"/>
                <w:szCs w:val="22"/>
                <w:lang w:val="en-NZ"/>
              </w:rPr>
            </w:pPr>
            <w:r w:rsidRPr="00F078C8">
              <w:rPr>
                <w:b/>
                <w:sz w:val="22"/>
                <w:szCs w:val="22"/>
                <w:lang w:val="en-NZ"/>
              </w:rPr>
              <w:t>NPV, US$</w:t>
            </w:r>
          </w:p>
        </w:tc>
        <w:tc>
          <w:tcPr>
            <w:tcW w:w="2325" w:type="dxa"/>
            <w:vAlign w:val="center"/>
          </w:tcPr>
          <w:p w14:paraId="7079CFB0" w14:textId="77777777" w:rsidR="00A15057" w:rsidRPr="00F078C8" w:rsidRDefault="00A15057" w:rsidP="00A15057">
            <w:pPr>
              <w:spacing w:after="0"/>
              <w:jc w:val="center"/>
              <w:rPr>
                <w:b/>
                <w:sz w:val="22"/>
                <w:szCs w:val="22"/>
                <w:lang w:val="en-NZ"/>
              </w:rPr>
            </w:pPr>
            <w:r w:rsidRPr="00F078C8">
              <w:rPr>
                <w:b/>
                <w:sz w:val="22"/>
                <w:szCs w:val="22"/>
                <w:lang w:val="en-NZ"/>
              </w:rPr>
              <w:t>IRR, %</w:t>
            </w:r>
          </w:p>
        </w:tc>
      </w:tr>
      <w:tr w:rsidR="00A15057" w:rsidRPr="00F078C8" w14:paraId="7684483E" w14:textId="77777777" w:rsidTr="00AB189A">
        <w:tc>
          <w:tcPr>
            <w:tcW w:w="2324" w:type="dxa"/>
            <w:tcBorders>
              <w:bottom w:val="single" w:sz="4" w:space="0" w:color="auto"/>
            </w:tcBorders>
          </w:tcPr>
          <w:p w14:paraId="7C002150" w14:textId="71038EB8" w:rsidR="00A15057" w:rsidRPr="00F078C8" w:rsidRDefault="00A15057" w:rsidP="00A15057">
            <w:pPr>
              <w:spacing w:after="0"/>
              <w:jc w:val="center"/>
              <w:rPr>
                <w:b/>
                <w:sz w:val="22"/>
                <w:szCs w:val="22"/>
                <w:lang w:val="en-NZ"/>
              </w:rPr>
            </w:pPr>
            <w:r w:rsidRPr="00F078C8">
              <w:rPr>
                <w:b/>
              </w:rPr>
              <w:t>100,000</w:t>
            </w:r>
          </w:p>
        </w:tc>
        <w:tc>
          <w:tcPr>
            <w:tcW w:w="2325" w:type="dxa"/>
            <w:tcBorders>
              <w:bottom w:val="single" w:sz="4" w:space="0" w:color="auto"/>
            </w:tcBorders>
          </w:tcPr>
          <w:p w14:paraId="2C0AE835" w14:textId="4BE2873F" w:rsidR="00A15057" w:rsidRPr="00F078C8" w:rsidRDefault="00A15057" w:rsidP="00A15057">
            <w:pPr>
              <w:spacing w:after="0"/>
              <w:jc w:val="center"/>
              <w:rPr>
                <w:b/>
                <w:sz w:val="22"/>
                <w:szCs w:val="22"/>
                <w:lang w:val="en-NZ"/>
              </w:rPr>
            </w:pPr>
            <w:r w:rsidRPr="00F078C8">
              <w:rPr>
                <w:b/>
              </w:rPr>
              <w:t>90.0</w:t>
            </w:r>
          </w:p>
        </w:tc>
        <w:tc>
          <w:tcPr>
            <w:tcW w:w="2325" w:type="dxa"/>
            <w:tcBorders>
              <w:bottom w:val="single" w:sz="4" w:space="0" w:color="auto"/>
            </w:tcBorders>
          </w:tcPr>
          <w:p w14:paraId="397B13B1" w14:textId="4A82CC3D" w:rsidR="00A15057" w:rsidRPr="00F078C8" w:rsidRDefault="00A15057" w:rsidP="00A15057">
            <w:pPr>
              <w:spacing w:after="0"/>
              <w:jc w:val="center"/>
              <w:rPr>
                <w:b/>
                <w:sz w:val="22"/>
                <w:szCs w:val="22"/>
                <w:lang w:val="en-NZ"/>
              </w:rPr>
            </w:pPr>
            <w:r w:rsidRPr="00F078C8">
              <w:rPr>
                <w:b/>
              </w:rPr>
              <w:t>76.5</w:t>
            </w:r>
          </w:p>
        </w:tc>
        <w:tc>
          <w:tcPr>
            <w:tcW w:w="2325" w:type="dxa"/>
            <w:tcBorders>
              <w:bottom w:val="single" w:sz="4" w:space="0" w:color="auto"/>
            </w:tcBorders>
          </w:tcPr>
          <w:p w14:paraId="41AF505B" w14:textId="78A23F79" w:rsidR="00A15057" w:rsidRPr="00F078C8" w:rsidRDefault="00A15057" w:rsidP="00A15057">
            <w:pPr>
              <w:spacing w:after="0"/>
              <w:jc w:val="center"/>
              <w:rPr>
                <w:b/>
                <w:sz w:val="22"/>
                <w:szCs w:val="22"/>
                <w:lang w:val="en-NZ"/>
              </w:rPr>
            </w:pPr>
            <w:r w:rsidRPr="00F078C8">
              <w:rPr>
                <w:b/>
              </w:rPr>
              <w:t>36,000</w:t>
            </w:r>
          </w:p>
        </w:tc>
        <w:tc>
          <w:tcPr>
            <w:tcW w:w="2325" w:type="dxa"/>
            <w:tcBorders>
              <w:bottom w:val="single" w:sz="4" w:space="0" w:color="auto"/>
            </w:tcBorders>
          </w:tcPr>
          <w:p w14:paraId="7DAA91D7" w14:textId="13157715" w:rsidR="00A15057" w:rsidRPr="00F078C8" w:rsidRDefault="00A15057" w:rsidP="00A15057">
            <w:pPr>
              <w:spacing w:after="0"/>
              <w:jc w:val="center"/>
              <w:rPr>
                <w:b/>
                <w:sz w:val="22"/>
                <w:szCs w:val="22"/>
                <w:lang w:val="en-NZ"/>
              </w:rPr>
            </w:pPr>
            <w:r w:rsidRPr="00F078C8">
              <w:rPr>
                <w:b/>
              </w:rPr>
              <w:t>$37,647</w:t>
            </w:r>
          </w:p>
        </w:tc>
        <w:tc>
          <w:tcPr>
            <w:tcW w:w="2325" w:type="dxa"/>
            <w:tcBorders>
              <w:bottom w:val="single" w:sz="4" w:space="0" w:color="auto"/>
            </w:tcBorders>
          </w:tcPr>
          <w:p w14:paraId="13A9DCB2" w14:textId="39861335" w:rsidR="00A15057" w:rsidRPr="00F078C8" w:rsidRDefault="00A15057" w:rsidP="00A15057">
            <w:pPr>
              <w:spacing w:after="0"/>
              <w:jc w:val="center"/>
              <w:rPr>
                <w:b/>
                <w:sz w:val="22"/>
                <w:szCs w:val="22"/>
                <w:lang w:val="en-NZ"/>
              </w:rPr>
            </w:pPr>
            <w:r w:rsidRPr="00F078C8">
              <w:rPr>
                <w:b/>
              </w:rPr>
              <w:t>18.5%</w:t>
            </w:r>
          </w:p>
        </w:tc>
      </w:tr>
      <w:tr w:rsidR="00A15057" w:rsidRPr="00F078C8" w14:paraId="4741E391" w14:textId="77777777" w:rsidTr="00495307">
        <w:tc>
          <w:tcPr>
            <w:tcW w:w="13949" w:type="dxa"/>
            <w:gridSpan w:val="6"/>
            <w:shd w:val="clear" w:color="auto" w:fill="002060"/>
            <w:vAlign w:val="center"/>
          </w:tcPr>
          <w:p w14:paraId="26CAA5A8" w14:textId="77777777" w:rsidR="00A15057" w:rsidRPr="00F078C8" w:rsidRDefault="00A15057" w:rsidP="00A15057">
            <w:pPr>
              <w:spacing w:after="0"/>
              <w:rPr>
                <w:b/>
                <w:sz w:val="22"/>
                <w:szCs w:val="22"/>
                <w:lang w:val="en-NZ"/>
              </w:rPr>
            </w:pPr>
          </w:p>
        </w:tc>
      </w:tr>
      <w:tr w:rsidR="00A15057" w:rsidRPr="00F078C8" w14:paraId="2C7966FA" w14:textId="77777777" w:rsidTr="00AB189A">
        <w:tc>
          <w:tcPr>
            <w:tcW w:w="13949" w:type="dxa"/>
            <w:gridSpan w:val="6"/>
            <w:vAlign w:val="center"/>
          </w:tcPr>
          <w:p w14:paraId="4BD45979" w14:textId="00A6569A" w:rsidR="00A15057" w:rsidRPr="00F078C8" w:rsidRDefault="00A15057" w:rsidP="00A15057">
            <w:pPr>
              <w:spacing w:after="0"/>
              <w:rPr>
                <w:b/>
                <w:sz w:val="22"/>
                <w:szCs w:val="22"/>
                <w:lang w:val="en-NZ"/>
              </w:rPr>
            </w:pPr>
            <w:r w:rsidRPr="00F078C8">
              <w:rPr>
                <w:b/>
                <w:sz w:val="22"/>
                <w:szCs w:val="22"/>
                <w:lang w:val="en-NZ"/>
              </w:rPr>
              <w:t xml:space="preserve">Demonstration 10: </w:t>
            </w:r>
            <w:r w:rsidRPr="00F078C8">
              <w:rPr>
                <w:sz w:val="22"/>
                <w:szCs w:val="22"/>
                <w:lang w:val="en-NZ"/>
              </w:rPr>
              <w:t>Energy Efficiency Improvement in Public School Building</w:t>
            </w:r>
          </w:p>
        </w:tc>
      </w:tr>
      <w:tr w:rsidR="00A15057" w:rsidRPr="00F078C8" w14:paraId="740BEB9A" w14:textId="77777777" w:rsidTr="00AB189A">
        <w:tc>
          <w:tcPr>
            <w:tcW w:w="9299" w:type="dxa"/>
            <w:gridSpan w:val="4"/>
            <w:vAlign w:val="center"/>
          </w:tcPr>
          <w:p w14:paraId="48704D80" w14:textId="6B167BF3" w:rsidR="00A15057" w:rsidRPr="00F078C8" w:rsidRDefault="00A15057" w:rsidP="00A15057">
            <w:pPr>
              <w:spacing w:after="0"/>
              <w:rPr>
                <w:sz w:val="22"/>
                <w:szCs w:val="22"/>
                <w:lang w:val="en-NZ"/>
              </w:rPr>
            </w:pPr>
            <w:r w:rsidRPr="00F078C8">
              <w:rPr>
                <w:b/>
                <w:sz w:val="22"/>
                <w:szCs w:val="22"/>
                <w:lang w:val="en-NZ"/>
              </w:rPr>
              <w:t xml:space="preserve">Demo Building: </w:t>
            </w:r>
            <w:r w:rsidRPr="00F078C8">
              <w:rPr>
                <w:sz w:val="22"/>
                <w:szCs w:val="22"/>
                <w:lang w:val="en-NZ"/>
              </w:rPr>
              <w:t>Chuuk High School</w:t>
            </w:r>
          </w:p>
        </w:tc>
        <w:tc>
          <w:tcPr>
            <w:tcW w:w="4650" w:type="dxa"/>
            <w:gridSpan w:val="2"/>
          </w:tcPr>
          <w:p w14:paraId="175A08AF" w14:textId="7D49997B" w:rsidR="00A15057" w:rsidRPr="00F078C8" w:rsidRDefault="00A15057" w:rsidP="00A15057">
            <w:pPr>
              <w:spacing w:after="0"/>
              <w:rPr>
                <w:b/>
                <w:sz w:val="22"/>
                <w:szCs w:val="22"/>
                <w:lang w:val="en-NZ"/>
              </w:rPr>
            </w:pPr>
            <w:r w:rsidRPr="00F078C8">
              <w:rPr>
                <w:b/>
                <w:sz w:val="22"/>
                <w:szCs w:val="22"/>
                <w:lang w:val="en-NZ"/>
              </w:rPr>
              <w:t>Location:</w:t>
            </w:r>
            <w:r w:rsidR="00997412">
              <w:rPr>
                <w:b/>
                <w:sz w:val="22"/>
                <w:szCs w:val="22"/>
                <w:lang w:val="en-NZ"/>
              </w:rPr>
              <w:t xml:space="preserve"> </w:t>
            </w:r>
            <w:r w:rsidR="00997412" w:rsidRPr="00997412">
              <w:rPr>
                <w:sz w:val="22"/>
                <w:szCs w:val="22"/>
                <w:lang w:val="en-NZ"/>
              </w:rPr>
              <w:t>Weno, Chuuk</w:t>
            </w:r>
          </w:p>
        </w:tc>
      </w:tr>
      <w:tr w:rsidR="00A15057" w:rsidRPr="00F078C8" w14:paraId="0DE6EE40" w14:textId="77777777" w:rsidTr="00AB189A">
        <w:tc>
          <w:tcPr>
            <w:tcW w:w="13949" w:type="dxa"/>
            <w:gridSpan w:val="6"/>
            <w:vAlign w:val="center"/>
          </w:tcPr>
          <w:p w14:paraId="085A5E79" w14:textId="1837B5A3" w:rsidR="00A15057" w:rsidRPr="00F078C8" w:rsidRDefault="00A15057" w:rsidP="00A15057">
            <w:pPr>
              <w:spacing w:after="0"/>
              <w:jc w:val="left"/>
              <w:rPr>
                <w:sz w:val="22"/>
                <w:szCs w:val="22"/>
                <w:lang w:val="en-NZ"/>
              </w:rPr>
            </w:pPr>
            <w:r w:rsidRPr="00F078C8">
              <w:rPr>
                <w:b/>
                <w:sz w:val="22"/>
                <w:szCs w:val="22"/>
                <w:lang w:val="en-NZ"/>
              </w:rPr>
              <w:t xml:space="preserve">EE Technology Application: </w:t>
            </w:r>
            <w:r w:rsidRPr="00F078C8">
              <w:rPr>
                <w:sz w:val="22"/>
                <w:szCs w:val="22"/>
                <w:lang w:val="en-NZ"/>
              </w:rPr>
              <w:t>High efficiency (SEER) air conditioning; LED lighting</w:t>
            </w:r>
          </w:p>
        </w:tc>
      </w:tr>
      <w:tr w:rsidR="00A15057" w:rsidRPr="00F078C8" w14:paraId="3A391D45" w14:textId="77777777" w:rsidTr="00AB189A">
        <w:tc>
          <w:tcPr>
            <w:tcW w:w="13949" w:type="dxa"/>
            <w:gridSpan w:val="6"/>
            <w:vAlign w:val="center"/>
          </w:tcPr>
          <w:p w14:paraId="6F4EB9C1" w14:textId="3D69D9FE" w:rsidR="00A15057" w:rsidRPr="00F078C8" w:rsidRDefault="00A15057" w:rsidP="00A15057">
            <w:pPr>
              <w:spacing w:after="0"/>
              <w:jc w:val="left"/>
              <w:rPr>
                <w:sz w:val="22"/>
                <w:szCs w:val="22"/>
                <w:lang w:val="en-NZ"/>
              </w:rPr>
            </w:pPr>
            <w:r w:rsidRPr="00F078C8">
              <w:rPr>
                <w:b/>
                <w:sz w:val="22"/>
                <w:szCs w:val="22"/>
                <w:lang w:val="en-NZ"/>
              </w:rPr>
              <w:t xml:space="preserve">Demo Description: </w:t>
            </w:r>
            <w:r w:rsidRPr="00F078C8">
              <w:rPr>
                <w:sz w:val="22"/>
                <w:szCs w:val="22"/>
                <w:lang w:val="en-NZ"/>
              </w:rPr>
              <w:t xml:space="preserve">Conduct of comprehensive energy audit to verify preliminarily identified energy saving measures (ESMs); Development of an energy use model for before and after comparison of demo results monitoring; Installation, operation and maintenance of: (1) replacement high SEER split-type AC units; and, (2) replacement LED units for optimized lighting system.  </w:t>
            </w:r>
          </w:p>
        </w:tc>
      </w:tr>
      <w:tr w:rsidR="00A15057" w:rsidRPr="00F078C8" w14:paraId="7393D3B8" w14:textId="77777777" w:rsidTr="00AB189A">
        <w:tc>
          <w:tcPr>
            <w:tcW w:w="2324" w:type="dxa"/>
            <w:vMerge w:val="restart"/>
            <w:vAlign w:val="center"/>
          </w:tcPr>
          <w:p w14:paraId="3C24B928" w14:textId="77777777" w:rsidR="00A15057" w:rsidRPr="00F078C8" w:rsidRDefault="00A15057" w:rsidP="00A15057">
            <w:pPr>
              <w:spacing w:after="0"/>
              <w:jc w:val="center"/>
              <w:rPr>
                <w:b/>
                <w:sz w:val="22"/>
                <w:szCs w:val="22"/>
                <w:lang w:val="en-NZ"/>
              </w:rPr>
            </w:pPr>
            <w:r w:rsidRPr="00F078C8">
              <w:rPr>
                <w:b/>
                <w:sz w:val="22"/>
                <w:szCs w:val="22"/>
                <w:lang w:val="en-NZ"/>
              </w:rPr>
              <w:t>Investment Cost, US$</w:t>
            </w:r>
          </w:p>
        </w:tc>
        <w:tc>
          <w:tcPr>
            <w:tcW w:w="2325" w:type="dxa"/>
            <w:vMerge w:val="restart"/>
            <w:vAlign w:val="center"/>
          </w:tcPr>
          <w:p w14:paraId="67E00C3F" w14:textId="77777777" w:rsidR="00A15057" w:rsidRPr="00F078C8" w:rsidRDefault="00A15057" w:rsidP="00A15057">
            <w:pPr>
              <w:spacing w:after="0"/>
              <w:jc w:val="center"/>
              <w:rPr>
                <w:b/>
                <w:sz w:val="22"/>
                <w:szCs w:val="22"/>
                <w:lang w:val="en-NZ"/>
              </w:rPr>
            </w:pPr>
            <w:r w:rsidRPr="00F078C8">
              <w:rPr>
                <w:b/>
                <w:sz w:val="22"/>
                <w:szCs w:val="22"/>
                <w:lang w:val="en-NZ"/>
              </w:rPr>
              <w:t>Annual Energy Savings, MWh</w:t>
            </w:r>
          </w:p>
        </w:tc>
        <w:tc>
          <w:tcPr>
            <w:tcW w:w="2325" w:type="dxa"/>
            <w:vMerge w:val="restart"/>
            <w:vAlign w:val="center"/>
          </w:tcPr>
          <w:p w14:paraId="1942A920" w14:textId="77777777" w:rsidR="00A15057" w:rsidRPr="00F078C8" w:rsidRDefault="00A15057" w:rsidP="00A15057">
            <w:pPr>
              <w:spacing w:after="0"/>
              <w:jc w:val="center"/>
              <w:rPr>
                <w:b/>
                <w:sz w:val="22"/>
                <w:szCs w:val="22"/>
                <w:lang w:val="en-NZ"/>
              </w:rPr>
            </w:pPr>
            <w:r w:rsidRPr="00F078C8">
              <w:rPr>
                <w:b/>
                <w:sz w:val="22"/>
                <w:szCs w:val="22"/>
                <w:lang w:val="en-NZ"/>
              </w:rPr>
              <w:t>Annual GHG Emission Reduction, tCO2</w:t>
            </w:r>
          </w:p>
        </w:tc>
        <w:tc>
          <w:tcPr>
            <w:tcW w:w="2325" w:type="dxa"/>
            <w:vMerge w:val="restart"/>
            <w:vAlign w:val="center"/>
          </w:tcPr>
          <w:p w14:paraId="2D5EFB1B" w14:textId="77777777" w:rsidR="00A15057" w:rsidRPr="00F078C8" w:rsidRDefault="00A15057" w:rsidP="00A15057">
            <w:pPr>
              <w:spacing w:after="0"/>
              <w:jc w:val="center"/>
              <w:rPr>
                <w:b/>
                <w:sz w:val="22"/>
                <w:szCs w:val="22"/>
                <w:lang w:val="en-NZ"/>
              </w:rPr>
            </w:pPr>
            <w:r w:rsidRPr="00F078C8">
              <w:rPr>
                <w:b/>
                <w:sz w:val="22"/>
                <w:szCs w:val="22"/>
                <w:lang w:val="en-NZ"/>
              </w:rPr>
              <w:t>Annual Energy Cost Savings, US$</w:t>
            </w:r>
          </w:p>
        </w:tc>
        <w:tc>
          <w:tcPr>
            <w:tcW w:w="4650" w:type="dxa"/>
            <w:gridSpan w:val="2"/>
            <w:vAlign w:val="center"/>
          </w:tcPr>
          <w:p w14:paraId="2FD4036A" w14:textId="77777777" w:rsidR="00A15057" w:rsidRPr="00F078C8" w:rsidRDefault="00A15057" w:rsidP="00A15057">
            <w:pPr>
              <w:spacing w:after="0"/>
              <w:jc w:val="center"/>
              <w:rPr>
                <w:b/>
                <w:sz w:val="22"/>
                <w:szCs w:val="22"/>
                <w:lang w:val="en-NZ"/>
              </w:rPr>
            </w:pPr>
            <w:r w:rsidRPr="00F078C8">
              <w:rPr>
                <w:b/>
                <w:sz w:val="22"/>
                <w:szCs w:val="22"/>
                <w:lang w:val="en-NZ"/>
              </w:rPr>
              <w:t>Economic Feasibility</w:t>
            </w:r>
          </w:p>
        </w:tc>
      </w:tr>
      <w:tr w:rsidR="00A15057" w:rsidRPr="00F078C8" w14:paraId="207D9E3B" w14:textId="77777777" w:rsidTr="00AB189A">
        <w:tc>
          <w:tcPr>
            <w:tcW w:w="2324" w:type="dxa"/>
            <w:vMerge/>
            <w:vAlign w:val="center"/>
          </w:tcPr>
          <w:p w14:paraId="092E2E5C" w14:textId="77777777" w:rsidR="00A15057" w:rsidRPr="00F078C8" w:rsidRDefault="00A15057" w:rsidP="00A15057">
            <w:pPr>
              <w:spacing w:after="0"/>
              <w:jc w:val="center"/>
              <w:rPr>
                <w:b/>
                <w:sz w:val="22"/>
                <w:szCs w:val="22"/>
                <w:lang w:val="en-NZ"/>
              </w:rPr>
            </w:pPr>
          </w:p>
        </w:tc>
        <w:tc>
          <w:tcPr>
            <w:tcW w:w="2325" w:type="dxa"/>
            <w:vMerge/>
            <w:vAlign w:val="center"/>
          </w:tcPr>
          <w:p w14:paraId="4BB54448" w14:textId="77777777" w:rsidR="00A15057" w:rsidRPr="00F078C8" w:rsidRDefault="00A15057" w:rsidP="00A15057">
            <w:pPr>
              <w:spacing w:after="0"/>
              <w:jc w:val="center"/>
              <w:rPr>
                <w:b/>
                <w:sz w:val="22"/>
                <w:szCs w:val="22"/>
                <w:lang w:val="en-NZ"/>
              </w:rPr>
            </w:pPr>
          </w:p>
        </w:tc>
        <w:tc>
          <w:tcPr>
            <w:tcW w:w="2325" w:type="dxa"/>
            <w:vMerge/>
            <w:vAlign w:val="center"/>
          </w:tcPr>
          <w:p w14:paraId="0409553A" w14:textId="77777777" w:rsidR="00A15057" w:rsidRPr="00F078C8" w:rsidRDefault="00A15057" w:rsidP="00A15057">
            <w:pPr>
              <w:spacing w:after="0"/>
              <w:jc w:val="center"/>
              <w:rPr>
                <w:b/>
                <w:sz w:val="22"/>
                <w:szCs w:val="22"/>
                <w:lang w:val="en-NZ"/>
              </w:rPr>
            </w:pPr>
          </w:p>
        </w:tc>
        <w:tc>
          <w:tcPr>
            <w:tcW w:w="2325" w:type="dxa"/>
            <w:vMerge/>
            <w:vAlign w:val="center"/>
          </w:tcPr>
          <w:p w14:paraId="75174817" w14:textId="77777777" w:rsidR="00A15057" w:rsidRPr="00F078C8" w:rsidRDefault="00A15057" w:rsidP="00A15057">
            <w:pPr>
              <w:spacing w:after="0"/>
              <w:jc w:val="center"/>
              <w:rPr>
                <w:b/>
                <w:sz w:val="22"/>
                <w:szCs w:val="22"/>
                <w:lang w:val="en-NZ"/>
              </w:rPr>
            </w:pPr>
          </w:p>
        </w:tc>
        <w:tc>
          <w:tcPr>
            <w:tcW w:w="2325" w:type="dxa"/>
            <w:vAlign w:val="center"/>
          </w:tcPr>
          <w:p w14:paraId="19359923" w14:textId="77777777" w:rsidR="00A15057" w:rsidRPr="00F078C8" w:rsidRDefault="00A15057" w:rsidP="00A15057">
            <w:pPr>
              <w:spacing w:after="0"/>
              <w:jc w:val="center"/>
              <w:rPr>
                <w:b/>
                <w:sz w:val="22"/>
                <w:szCs w:val="22"/>
                <w:lang w:val="en-NZ"/>
              </w:rPr>
            </w:pPr>
            <w:r w:rsidRPr="00F078C8">
              <w:rPr>
                <w:b/>
                <w:sz w:val="22"/>
                <w:szCs w:val="22"/>
                <w:lang w:val="en-NZ"/>
              </w:rPr>
              <w:t>NPV, US$</w:t>
            </w:r>
          </w:p>
        </w:tc>
        <w:tc>
          <w:tcPr>
            <w:tcW w:w="2325" w:type="dxa"/>
            <w:vAlign w:val="center"/>
          </w:tcPr>
          <w:p w14:paraId="38409414" w14:textId="77777777" w:rsidR="00A15057" w:rsidRPr="00F078C8" w:rsidRDefault="00A15057" w:rsidP="00A15057">
            <w:pPr>
              <w:spacing w:after="0"/>
              <w:jc w:val="center"/>
              <w:rPr>
                <w:b/>
                <w:sz w:val="22"/>
                <w:szCs w:val="22"/>
                <w:lang w:val="en-NZ"/>
              </w:rPr>
            </w:pPr>
            <w:r w:rsidRPr="00F078C8">
              <w:rPr>
                <w:b/>
                <w:sz w:val="22"/>
                <w:szCs w:val="22"/>
                <w:lang w:val="en-NZ"/>
              </w:rPr>
              <w:t>IRR, %</w:t>
            </w:r>
          </w:p>
        </w:tc>
      </w:tr>
      <w:tr w:rsidR="00A15057" w:rsidRPr="00F078C8" w14:paraId="0E248778" w14:textId="77777777" w:rsidTr="00AB189A">
        <w:tc>
          <w:tcPr>
            <w:tcW w:w="2324" w:type="dxa"/>
            <w:tcBorders>
              <w:bottom w:val="single" w:sz="4" w:space="0" w:color="auto"/>
            </w:tcBorders>
          </w:tcPr>
          <w:p w14:paraId="0E2C048B" w14:textId="5E616FF0" w:rsidR="00A15057" w:rsidRPr="00F078C8" w:rsidRDefault="00A15057" w:rsidP="00A15057">
            <w:pPr>
              <w:spacing w:after="0"/>
              <w:jc w:val="center"/>
              <w:rPr>
                <w:b/>
                <w:sz w:val="22"/>
                <w:szCs w:val="22"/>
                <w:lang w:val="en-NZ"/>
              </w:rPr>
            </w:pPr>
            <w:r w:rsidRPr="00F078C8">
              <w:rPr>
                <w:sz w:val="22"/>
              </w:rPr>
              <w:t>100,000</w:t>
            </w:r>
          </w:p>
        </w:tc>
        <w:tc>
          <w:tcPr>
            <w:tcW w:w="2325" w:type="dxa"/>
            <w:tcBorders>
              <w:bottom w:val="single" w:sz="4" w:space="0" w:color="auto"/>
            </w:tcBorders>
          </w:tcPr>
          <w:p w14:paraId="49B70A6F" w14:textId="179E970F" w:rsidR="00A15057" w:rsidRPr="00F078C8" w:rsidRDefault="00A15057" w:rsidP="00A15057">
            <w:pPr>
              <w:spacing w:after="0"/>
              <w:jc w:val="center"/>
              <w:rPr>
                <w:b/>
                <w:sz w:val="22"/>
                <w:szCs w:val="22"/>
                <w:lang w:val="en-NZ"/>
              </w:rPr>
            </w:pPr>
            <w:r w:rsidRPr="00F078C8">
              <w:rPr>
                <w:sz w:val="22"/>
              </w:rPr>
              <w:t>82.2</w:t>
            </w:r>
          </w:p>
        </w:tc>
        <w:tc>
          <w:tcPr>
            <w:tcW w:w="2325" w:type="dxa"/>
            <w:tcBorders>
              <w:bottom w:val="single" w:sz="4" w:space="0" w:color="auto"/>
            </w:tcBorders>
          </w:tcPr>
          <w:p w14:paraId="0E18182C" w14:textId="74023251" w:rsidR="00A15057" w:rsidRPr="00F078C8" w:rsidRDefault="00A15057" w:rsidP="00A15057">
            <w:pPr>
              <w:spacing w:after="0"/>
              <w:jc w:val="center"/>
              <w:rPr>
                <w:b/>
                <w:sz w:val="22"/>
                <w:szCs w:val="22"/>
                <w:lang w:val="en-NZ"/>
              </w:rPr>
            </w:pPr>
            <w:r w:rsidRPr="00F078C8">
              <w:rPr>
                <w:sz w:val="22"/>
              </w:rPr>
              <w:t>69.9</w:t>
            </w:r>
          </w:p>
        </w:tc>
        <w:tc>
          <w:tcPr>
            <w:tcW w:w="2325" w:type="dxa"/>
            <w:tcBorders>
              <w:bottom w:val="single" w:sz="4" w:space="0" w:color="auto"/>
            </w:tcBorders>
          </w:tcPr>
          <w:p w14:paraId="4D640D46" w14:textId="2D6755EA" w:rsidR="00A15057" w:rsidRPr="00F078C8" w:rsidRDefault="00A15057" w:rsidP="00A15057">
            <w:pPr>
              <w:spacing w:after="0"/>
              <w:jc w:val="center"/>
              <w:rPr>
                <w:b/>
                <w:sz w:val="22"/>
                <w:szCs w:val="22"/>
                <w:lang w:val="en-NZ"/>
              </w:rPr>
            </w:pPr>
            <w:r w:rsidRPr="00F078C8">
              <w:rPr>
                <w:sz w:val="22"/>
              </w:rPr>
              <w:t>36,000</w:t>
            </w:r>
          </w:p>
        </w:tc>
        <w:tc>
          <w:tcPr>
            <w:tcW w:w="2325" w:type="dxa"/>
            <w:tcBorders>
              <w:bottom w:val="single" w:sz="4" w:space="0" w:color="auto"/>
            </w:tcBorders>
          </w:tcPr>
          <w:p w14:paraId="125E269A" w14:textId="17943016" w:rsidR="00A15057" w:rsidRPr="00F078C8" w:rsidRDefault="00A15057" w:rsidP="00A15057">
            <w:pPr>
              <w:spacing w:after="0"/>
              <w:jc w:val="center"/>
              <w:rPr>
                <w:b/>
                <w:sz w:val="22"/>
                <w:szCs w:val="22"/>
                <w:lang w:val="en-NZ"/>
              </w:rPr>
            </w:pPr>
            <w:r w:rsidRPr="00F078C8">
              <w:rPr>
                <w:sz w:val="22"/>
              </w:rPr>
              <w:t>$37,647</w:t>
            </w:r>
          </w:p>
        </w:tc>
        <w:tc>
          <w:tcPr>
            <w:tcW w:w="2325" w:type="dxa"/>
            <w:tcBorders>
              <w:bottom w:val="single" w:sz="4" w:space="0" w:color="auto"/>
            </w:tcBorders>
          </w:tcPr>
          <w:p w14:paraId="40FB9233" w14:textId="2B057BAF" w:rsidR="00A15057" w:rsidRPr="00F078C8" w:rsidRDefault="00A15057" w:rsidP="00A15057">
            <w:pPr>
              <w:spacing w:after="0"/>
              <w:jc w:val="center"/>
              <w:rPr>
                <w:b/>
                <w:sz w:val="22"/>
                <w:szCs w:val="22"/>
                <w:lang w:val="en-NZ"/>
              </w:rPr>
            </w:pPr>
            <w:r w:rsidRPr="00F078C8">
              <w:rPr>
                <w:sz w:val="22"/>
              </w:rPr>
              <w:t>18.5%</w:t>
            </w:r>
          </w:p>
        </w:tc>
      </w:tr>
    </w:tbl>
    <w:p w14:paraId="73FB202E" w14:textId="58FF3F69" w:rsidR="000929AC" w:rsidRPr="00F078C8" w:rsidRDefault="000929AC" w:rsidP="00063B9D">
      <w:pPr>
        <w:spacing w:after="0"/>
        <w:rPr>
          <w:b/>
          <w:sz w:val="22"/>
          <w:szCs w:val="22"/>
          <w:lang w:val="en-NZ"/>
        </w:rPr>
      </w:pPr>
    </w:p>
    <w:p w14:paraId="3B8595CE" w14:textId="77777777" w:rsidR="00FE6CD6" w:rsidRPr="00F078C8" w:rsidRDefault="00FE6CD6" w:rsidP="00063B9D">
      <w:pPr>
        <w:spacing w:after="0"/>
        <w:jc w:val="left"/>
        <w:rPr>
          <w:b/>
          <w:sz w:val="22"/>
          <w:szCs w:val="22"/>
          <w:lang w:val="en-NZ"/>
        </w:rPr>
        <w:sectPr w:rsidR="00FE6CD6" w:rsidRPr="00F078C8" w:rsidSect="0016170C">
          <w:pgSz w:w="11907" w:h="16839" w:code="9"/>
          <w:pgMar w:top="1440" w:right="1440" w:bottom="1440" w:left="1440" w:header="720" w:footer="720" w:gutter="0"/>
          <w:cols w:space="720"/>
          <w:docGrid w:linePitch="360"/>
        </w:sectPr>
      </w:pPr>
    </w:p>
    <w:p w14:paraId="0ED0E179" w14:textId="77777777" w:rsidR="007978FB" w:rsidRPr="00F078C8" w:rsidRDefault="00D82D53" w:rsidP="00063B9D">
      <w:pPr>
        <w:spacing w:after="0"/>
        <w:jc w:val="left"/>
        <w:rPr>
          <w:b/>
          <w:sz w:val="22"/>
          <w:szCs w:val="22"/>
          <w:lang w:val="en-NZ"/>
        </w:rPr>
      </w:pPr>
      <w:r w:rsidRPr="00F078C8">
        <w:rPr>
          <w:b/>
          <w:sz w:val="22"/>
          <w:szCs w:val="22"/>
          <w:lang w:val="en-NZ"/>
        </w:rPr>
        <w:lastRenderedPageBreak/>
        <w:t xml:space="preserve">Annex </w:t>
      </w:r>
      <w:r w:rsidR="00CE49A5" w:rsidRPr="00F078C8">
        <w:rPr>
          <w:b/>
          <w:sz w:val="22"/>
          <w:szCs w:val="22"/>
          <w:lang w:val="en-NZ"/>
        </w:rPr>
        <w:t>L</w:t>
      </w:r>
      <w:r w:rsidR="00691458" w:rsidRPr="00F078C8">
        <w:rPr>
          <w:b/>
          <w:sz w:val="22"/>
          <w:szCs w:val="22"/>
          <w:lang w:val="en-NZ"/>
        </w:rPr>
        <w:t>:</w:t>
      </w:r>
      <w:r w:rsidRPr="00F078C8">
        <w:rPr>
          <w:b/>
          <w:sz w:val="22"/>
          <w:szCs w:val="22"/>
          <w:lang w:val="en-NZ"/>
        </w:rPr>
        <w:t xml:space="preserve"> </w:t>
      </w:r>
      <w:r w:rsidR="007978FB" w:rsidRPr="00F078C8">
        <w:rPr>
          <w:b/>
          <w:sz w:val="22"/>
          <w:szCs w:val="22"/>
          <w:lang w:val="en-NZ"/>
        </w:rPr>
        <w:t>G</w:t>
      </w:r>
      <w:r w:rsidR="00B06701" w:rsidRPr="00F078C8">
        <w:rPr>
          <w:b/>
          <w:sz w:val="22"/>
          <w:szCs w:val="22"/>
          <w:lang w:val="en-NZ"/>
        </w:rPr>
        <w:t>HG Emission Reduction Estimates</w:t>
      </w:r>
    </w:p>
    <w:p w14:paraId="5AE258F3" w14:textId="77777777" w:rsidR="0016170C" w:rsidRDefault="0016170C" w:rsidP="0016170C">
      <w:pPr>
        <w:pStyle w:val="ListParagraph2"/>
        <w:spacing w:before="0" w:beforeAutospacing="0"/>
        <w:ind w:left="360"/>
        <w:jc w:val="both"/>
        <w:rPr>
          <w:rFonts w:ascii="Calibri" w:hAnsi="Calibri" w:cs="Arial"/>
          <w:b/>
          <w:bCs/>
          <w:sz w:val="22"/>
          <w:szCs w:val="22"/>
        </w:rPr>
      </w:pPr>
    </w:p>
    <w:p w14:paraId="558908CA" w14:textId="7EDC0CC2" w:rsidR="00F357E4" w:rsidRPr="00F078C8" w:rsidRDefault="00F357E4" w:rsidP="00F357E4">
      <w:pPr>
        <w:pStyle w:val="ListParagraph2"/>
        <w:numPr>
          <w:ilvl w:val="0"/>
          <w:numId w:val="20"/>
        </w:numPr>
        <w:spacing w:before="0" w:beforeAutospacing="0"/>
        <w:ind w:left="360"/>
        <w:jc w:val="both"/>
        <w:rPr>
          <w:rFonts w:ascii="Calibri" w:hAnsi="Calibri" w:cs="Arial"/>
          <w:b/>
          <w:bCs/>
          <w:sz w:val="22"/>
          <w:szCs w:val="22"/>
        </w:rPr>
      </w:pPr>
      <w:r w:rsidRPr="00F078C8">
        <w:rPr>
          <w:rFonts w:ascii="Calibri" w:hAnsi="Calibri" w:cs="Arial"/>
          <w:b/>
          <w:bCs/>
          <w:sz w:val="22"/>
          <w:szCs w:val="22"/>
        </w:rPr>
        <w:t>Basic Assumptions</w:t>
      </w:r>
    </w:p>
    <w:p w14:paraId="0523220D" w14:textId="77777777" w:rsidR="00F357E4" w:rsidRPr="00F078C8" w:rsidRDefault="00F357E4" w:rsidP="00F357E4">
      <w:pPr>
        <w:adjustRightInd w:val="0"/>
        <w:snapToGrid w:val="0"/>
        <w:spacing w:after="0"/>
        <w:rPr>
          <w:rFonts w:cs="Arial"/>
          <w:sz w:val="22"/>
          <w:szCs w:val="22"/>
        </w:rPr>
      </w:pPr>
    </w:p>
    <w:p w14:paraId="169BEB81" w14:textId="7C688F9E" w:rsidR="00F357E4" w:rsidRPr="00F078C8" w:rsidRDefault="00F357E4" w:rsidP="00862C6C">
      <w:pPr>
        <w:pStyle w:val="31"/>
        <w:numPr>
          <w:ilvl w:val="0"/>
          <w:numId w:val="53"/>
        </w:numPr>
        <w:adjustRightInd w:val="0"/>
        <w:snapToGrid w:val="0"/>
        <w:ind w:left="360" w:firstLineChars="0"/>
        <w:rPr>
          <w:rFonts w:cs="Arial"/>
          <w:sz w:val="22"/>
        </w:rPr>
      </w:pPr>
      <w:r w:rsidRPr="00F078C8">
        <w:rPr>
          <w:rFonts w:cs="Arial"/>
          <w:sz w:val="22"/>
        </w:rPr>
        <w:t xml:space="preserve">The </w:t>
      </w:r>
      <w:r w:rsidR="00D22EEC" w:rsidRPr="00F078C8">
        <w:rPr>
          <w:rFonts w:cs="Arial"/>
          <w:sz w:val="22"/>
        </w:rPr>
        <w:t xml:space="preserve">direct </w:t>
      </w:r>
      <w:r w:rsidRPr="00F078C8">
        <w:rPr>
          <w:rFonts w:cs="Arial"/>
          <w:sz w:val="22"/>
        </w:rPr>
        <w:t xml:space="preserve">GHG emission reductions that will be attributable to the </w:t>
      </w:r>
      <w:r w:rsidR="00D22EEC" w:rsidRPr="00F078C8">
        <w:rPr>
          <w:rFonts w:cs="Arial"/>
          <w:sz w:val="22"/>
        </w:rPr>
        <w:t>M</w:t>
      </w:r>
      <w:r w:rsidRPr="00F078C8">
        <w:rPr>
          <w:rFonts w:cs="Arial"/>
          <w:sz w:val="22"/>
        </w:rPr>
        <w:t xml:space="preserve">PSBEE Project will be derived from the </w:t>
      </w:r>
      <w:r w:rsidR="00D22EEC" w:rsidRPr="00F078C8">
        <w:rPr>
          <w:rFonts w:cs="Arial"/>
          <w:sz w:val="22"/>
        </w:rPr>
        <w:t xml:space="preserve">EC&amp;EE technology application </w:t>
      </w:r>
      <w:r w:rsidRPr="00F078C8">
        <w:rPr>
          <w:rFonts w:cs="Arial"/>
          <w:sz w:val="22"/>
        </w:rPr>
        <w:t xml:space="preserve">demonstrations that will be carried out under the project. These will be the 10 EC&amp;EE technology application demos that will be designed and implemented using technical and financial assistance provided under the project. These are projects that are planned to be implemented by the project partners, i.e., demonstration hosts. The incremental technical and financial assistance that will be provided is for improving the </w:t>
      </w:r>
      <w:r w:rsidR="00D22EEC" w:rsidRPr="00F078C8">
        <w:rPr>
          <w:rFonts w:cs="Arial"/>
          <w:sz w:val="22"/>
        </w:rPr>
        <w:t xml:space="preserve">business-as-usual operation of building services/facilities and any </w:t>
      </w:r>
      <w:r w:rsidRPr="00F078C8">
        <w:rPr>
          <w:rFonts w:cs="Arial"/>
          <w:sz w:val="22"/>
        </w:rPr>
        <w:t>planned EC&amp;EE projects of the host public</w:t>
      </w:r>
      <w:r w:rsidR="00D22EEC" w:rsidRPr="00F078C8">
        <w:rPr>
          <w:rFonts w:cs="Arial"/>
          <w:sz w:val="22"/>
        </w:rPr>
        <w:t xml:space="preserve"> sector </w:t>
      </w:r>
      <w:r w:rsidRPr="00F078C8">
        <w:rPr>
          <w:rFonts w:cs="Arial"/>
          <w:sz w:val="22"/>
        </w:rPr>
        <w:t>buildings.</w:t>
      </w:r>
    </w:p>
    <w:p w14:paraId="76A67DBD" w14:textId="77777777" w:rsidR="00F357E4" w:rsidRPr="00F078C8" w:rsidRDefault="00F357E4" w:rsidP="00F357E4">
      <w:pPr>
        <w:pStyle w:val="ListParagraph"/>
        <w:rPr>
          <w:rFonts w:cs="Arial"/>
          <w:sz w:val="22"/>
          <w:szCs w:val="22"/>
        </w:rPr>
      </w:pPr>
    </w:p>
    <w:p w14:paraId="6C32BF9B" w14:textId="56002ADA" w:rsidR="00F357E4" w:rsidRPr="00F078C8" w:rsidRDefault="00F357E4" w:rsidP="00862C6C">
      <w:pPr>
        <w:pStyle w:val="31"/>
        <w:numPr>
          <w:ilvl w:val="0"/>
          <w:numId w:val="53"/>
        </w:numPr>
        <w:adjustRightInd w:val="0"/>
        <w:snapToGrid w:val="0"/>
        <w:ind w:left="360" w:firstLineChars="0"/>
        <w:rPr>
          <w:rFonts w:cs="Arial"/>
          <w:sz w:val="22"/>
        </w:rPr>
      </w:pPr>
      <w:r w:rsidRPr="00F078C8">
        <w:rPr>
          <w:rFonts w:cs="Arial"/>
          <w:sz w:val="22"/>
        </w:rPr>
        <w:t xml:space="preserve">The other sources of GHG emission reductions that will be attributable to the </w:t>
      </w:r>
      <w:r w:rsidR="00D22EEC" w:rsidRPr="00F078C8">
        <w:rPr>
          <w:rFonts w:cs="Arial"/>
          <w:sz w:val="22"/>
        </w:rPr>
        <w:t>M</w:t>
      </w:r>
      <w:r w:rsidRPr="00F078C8">
        <w:rPr>
          <w:rFonts w:cs="Arial"/>
          <w:sz w:val="22"/>
        </w:rPr>
        <w:t xml:space="preserve">PSBEE Project are the </w:t>
      </w:r>
      <w:r w:rsidR="00D22EEC" w:rsidRPr="00F078C8">
        <w:rPr>
          <w:rFonts w:cs="Arial"/>
          <w:sz w:val="22"/>
        </w:rPr>
        <w:t xml:space="preserve">planned </w:t>
      </w:r>
      <w:r w:rsidRPr="00F078C8">
        <w:rPr>
          <w:rFonts w:cs="Arial"/>
          <w:sz w:val="22"/>
        </w:rPr>
        <w:t xml:space="preserve">10 </w:t>
      </w:r>
      <w:r w:rsidR="00D22EEC" w:rsidRPr="00F078C8">
        <w:rPr>
          <w:rFonts w:cs="Arial"/>
          <w:sz w:val="22"/>
        </w:rPr>
        <w:t xml:space="preserve">building </w:t>
      </w:r>
      <w:r w:rsidRPr="00F078C8">
        <w:rPr>
          <w:rFonts w:cs="Arial"/>
          <w:sz w:val="22"/>
        </w:rPr>
        <w:t xml:space="preserve">EC&amp;EE </w:t>
      </w:r>
      <w:r w:rsidR="00D22EEC" w:rsidRPr="00F078C8">
        <w:rPr>
          <w:rFonts w:cs="Arial"/>
          <w:sz w:val="22"/>
        </w:rPr>
        <w:t xml:space="preserve">demo replications </w:t>
      </w:r>
      <w:r w:rsidRPr="00F078C8">
        <w:rPr>
          <w:rFonts w:cs="Arial"/>
          <w:sz w:val="22"/>
        </w:rPr>
        <w:t xml:space="preserve">that will be </w:t>
      </w:r>
      <w:r w:rsidR="00D22EEC" w:rsidRPr="00F078C8">
        <w:rPr>
          <w:rFonts w:cs="Arial"/>
          <w:sz w:val="22"/>
        </w:rPr>
        <w:t xml:space="preserve">designed, </w:t>
      </w:r>
      <w:r w:rsidRPr="00F078C8">
        <w:rPr>
          <w:rFonts w:cs="Arial"/>
          <w:sz w:val="22"/>
        </w:rPr>
        <w:t>financed</w:t>
      </w:r>
      <w:r w:rsidR="00D22EEC" w:rsidRPr="00F078C8">
        <w:rPr>
          <w:rFonts w:cs="Arial"/>
          <w:sz w:val="22"/>
        </w:rPr>
        <w:t xml:space="preserve"> and implemented </w:t>
      </w:r>
      <w:r w:rsidRPr="00F078C8">
        <w:rPr>
          <w:rFonts w:cs="Arial"/>
          <w:sz w:val="22"/>
        </w:rPr>
        <w:t xml:space="preserve">by the </w:t>
      </w:r>
      <w:r w:rsidR="00D22EEC" w:rsidRPr="00F078C8">
        <w:rPr>
          <w:rFonts w:cs="Arial"/>
          <w:sz w:val="22"/>
        </w:rPr>
        <w:t>building management or administration</w:t>
      </w:r>
      <w:r w:rsidRPr="00F078C8">
        <w:rPr>
          <w:rFonts w:cs="Arial"/>
          <w:sz w:val="22"/>
        </w:rPr>
        <w:t xml:space="preserve">. These 10 </w:t>
      </w:r>
      <w:r w:rsidR="00D22EEC" w:rsidRPr="00F078C8">
        <w:rPr>
          <w:rFonts w:cs="Arial"/>
          <w:sz w:val="22"/>
        </w:rPr>
        <w:t>planned replications</w:t>
      </w:r>
      <w:r w:rsidRPr="00F078C8">
        <w:rPr>
          <w:rFonts w:cs="Arial"/>
          <w:sz w:val="22"/>
        </w:rPr>
        <w:t xml:space="preserve"> will also form part of the demonstrations under the PSBEE Project. Incremental technical and financial assistance, if required, will also be provided for improving the originally planned </w:t>
      </w:r>
      <w:r w:rsidR="00D22EEC" w:rsidRPr="00F078C8">
        <w:rPr>
          <w:rFonts w:cs="Arial"/>
          <w:sz w:val="22"/>
        </w:rPr>
        <w:t xml:space="preserve">replication </w:t>
      </w:r>
      <w:r w:rsidRPr="00F078C8">
        <w:rPr>
          <w:rFonts w:cs="Arial"/>
          <w:sz w:val="22"/>
        </w:rPr>
        <w:t>EC&amp;EE projects of the host buildings.</w:t>
      </w:r>
      <w:r w:rsidR="00D22EEC" w:rsidRPr="00F078C8">
        <w:rPr>
          <w:rFonts w:cs="Arial"/>
          <w:sz w:val="22"/>
        </w:rPr>
        <w:t xml:space="preserve"> </w:t>
      </w:r>
    </w:p>
    <w:p w14:paraId="71ED9890" w14:textId="77777777" w:rsidR="00F357E4" w:rsidRPr="00F078C8" w:rsidRDefault="00F357E4" w:rsidP="00F357E4">
      <w:pPr>
        <w:pStyle w:val="ListParagraph"/>
        <w:rPr>
          <w:rFonts w:cs="Arial"/>
          <w:sz w:val="22"/>
          <w:szCs w:val="22"/>
        </w:rPr>
      </w:pPr>
    </w:p>
    <w:p w14:paraId="4302C4DF" w14:textId="2C5D923A" w:rsidR="00F357E4" w:rsidRPr="00F078C8" w:rsidRDefault="00F357E4" w:rsidP="00862C6C">
      <w:pPr>
        <w:pStyle w:val="31"/>
        <w:numPr>
          <w:ilvl w:val="0"/>
          <w:numId w:val="53"/>
        </w:numPr>
        <w:adjustRightInd w:val="0"/>
        <w:snapToGrid w:val="0"/>
        <w:ind w:left="360" w:firstLineChars="0"/>
        <w:rPr>
          <w:rFonts w:cs="Arial"/>
          <w:sz w:val="22"/>
        </w:rPr>
      </w:pPr>
      <w:r w:rsidRPr="00F078C8">
        <w:rPr>
          <w:rFonts w:cs="Arial"/>
          <w:sz w:val="22"/>
        </w:rPr>
        <w:t xml:space="preserve">The </w:t>
      </w:r>
      <w:r w:rsidR="00D22EEC" w:rsidRPr="00F078C8">
        <w:rPr>
          <w:rFonts w:cs="Arial"/>
          <w:sz w:val="22"/>
        </w:rPr>
        <w:t>10</w:t>
      </w:r>
      <w:r w:rsidRPr="00F078C8">
        <w:rPr>
          <w:rFonts w:cs="Arial"/>
          <w:sz w:val="22"/>
        </w:rPr>
        <w:t xml:space="preserve"> demonstration</w:t>
      </w:r>
      <w:r w:rsidR="00D22EEC" w:rsidRPr="00F078C8">
        <w:rPr>
          <w:rFonts w:cs="Arial"/>
          <w:sz w:val="22"/>
        </w:rPr>
        <w:t>s</w:t>
      </w:r>
      <w:r w:rsidRPr="00F078C8">
        <w:rPr>
          <w:rFonts w:cs="Arial"/>
          <w:sz w:val="22"/>
        </w:rPr>
        <w:t xml:space="preserve"> are presented in Annex K. The </w:t>
      </w:r>
      <w:r w:rsidR="00D22EEC" w:rsidRPr="00F078C8">
        <w:rPr>
          <w:rFonts w:cs="Arial"/>
          <w:sz w:val="22"/>
        </w:rPr>
        <w:t xml:space="preserve">table </w:t>
      </w:r>
      <w:r w:rsidRPr="00F078C8">
        <w:rPr>
          <w:rFonts w:cs="Arial"/>
          <w:sz w:val="22"/>
        </w:rPr>
        <w:t xml:space="preserve">below </w:t>
      </w:r>
      <w:r w:rsidR="00D22EEC" w:rsidRPr="00F078C8">
        <w:rPr>
          <w:rFonts w:cs="Arial"/>
          <w:sz w:val="22"/>
        </w:rPr>
        <w:t>describe th</w:t>
      </w:r>
      <w:r w:rsidRPr="00F078C8">
        <w:rPr>
          <w:rFonts w:cs="Arial"/>
          <w:sz w:val="22"/>
        </w:rPr>
        <w:t>e estimated annual and incremental direct GHG emission reductions from each project:</w:t>
      </w:r>
    </w:p>
    <w:p w14:paraId="5C4782E4" w14:textId="77777777" w:rsidR="00F357E4" w:rsidRPr="00F078C8" w:rsidRDefault="00F357E4" w:rsidP="00F357E4">
      <w:pPr>
        <w:pStyle w:val="31"/>
        <w:adjustRightInd w:val="0"/>
        <w:snapToGrid w:val="0"/>
        <w:ind w:left="360" w:firstLineChars="0" w:firstLine="0"/>
        <w:rPr>
          <w:rFonts w:cs="Arial"/>
          <w:sz w:val="22"/>
        </w:rPr>
      </w:pPr>
    </w:p>
    <w:p w14:paraId="14BD82F9" w14:textId="77777777" w:rsidR="00B06701" w:rsidRPr="00F078C8" w:rsidRDefault="00B06701" w:rsidP="00063B9D">
      <w:pPr>
        <w:pStyle w:val="ListParagraph2"/>
        <w:numPr>
          <w:ilvl w:val="0"/>
          <w:numId w:val="20"/>
        </w:numPr>
        <w:spacing w:before="0" w:beforeAutospacing="0"/>
        <w:ind w:left="360"/>
        <w:jc w:val="both"/>
        <w:rPr>
          <w:rFonts w:cs="Arial"/>
          <w:b/>
          <w:sz w:val="22"/>
          <w:lang w:val="en-NZ"/>
        </w:rPr>
      </w:pPr>
      <w:r w:rsidRPr="00F078C8">
        <w:rPr>
          <w:rFonts w:cs="Arial"/>
          <w:b/>
          <w:sz w:val="22"/>
          <w:lang w:val="en-NZ"/>
        </w:rPr>
        <w:t>Estimated Direct Emission Reductions (DER) from the Demonstration Projects</w:t>
      </w:r>
    </w:p>
    <w:p w14:paraId="17978291" w14:textId="77777777" w:rsidR="001B0F26" w:rsidRPr="00F078C8" w:rsidRDefault="001B0F26" w:rsidP="00063B9D">
      <w:pPr>
        <w:pStyle w:val="ListParagraph1"/>
        <w:rPr>
          <w:rFonts w:ascii="Calibri" w:hAnsi="Calibri" w:cs="Arial"/>
          <w:sz w:val="22"/>
          <w:szCs w:val="22"/>
          <w:lang w:val="en-NZ"/>
        </w:rPr>
      </w:pPr>
    </w:p>
    <w:tbl>
      <w:tblPr>
        <w:tblStyle w:val="TableGrid"/>
        <w:tblW w:w="9175" w:type="dxa"/>
        <w:tblLook w:val="04A0" w:firstRow="1" w:lastRow="0" w:firstColumn="1" w:lastColumn="0" w:noHBand="0" w:noVBand="1"/>
      </w:tblPr>
      <w:tblGrid>
        <w:gridCol w:w="763"/>
        <w:gridCol w:w="1428"/>
        <w:gridCol w:w="1976"/>
        <w:gridCol w:w="2471"/>
        <w:gridCol w:w="1211"/>
        <w:gridCol w:w="1326"/>
      </w:tblGrid>
      <w:tr w:rsidR="001B0F26" w:rsidRPr="00F078C8" w14:paraId="474F5BDA" w14:textId="77777777" w:rsidTr="0016170C">
        <w:tc>
          <w:tcPr>
            <w:tcW w:w="763"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1CC7CED4" w14:textId="77777777" w:rsidR="001B0F26" w:rsidRPr="00F078C8" w:rsidRDefault="001B0F26" w:rsidP="00F9519A">
            <w:pPr>
              <w:adjustRightInd w:val="0"/>
              <w:snapToGrid w:val="0"/>
              <w:spacing w:after="0"/>
              <w:jc w:val="center"/>
              <w:rPr>
                <w:rFonts w:cs="Arial"/>
                <w:b/>
                <w:sz w:val="22"/>
                <w:szCs w:val="20"/>
                <w:lang w:val="en-NZ"/>
              </w:rPr>
            </w:pPr>
            <w:r w:rsidRPr="00F078C8">
              <w:rPr>
                <w:rFonts w:cs="Arial"/>
                <w:b/>
                <w:sz w:val="22"/>
                <w:szCs w:val="20"/>
                <w:lang w:val="en-NZ"/>
              </w:rPr>
              <w:t>Demo No.</w:t>
            </w:r>
          </w:p>
        </w:tc>
        <w:tc>
          <w:tcPr>
            <w:tcW w:w="1428"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38565323" w14:textId="0DCDE24F" w:rsidR="001B0F26" w:rsidRPr="00F078C8" w:rsidRDefault="001B0F26" w:rsidP="00F9519A">
            <w:pPr>
              <w:adjustRightInd w:val="0"/>
              <w:snapToGrid w:val="0"/>
              <w:spacing w:after="0"/>
              <w:jc w:val="center"/>
              <w:rPr>
                <w:rFonts w:cs="Arial"/>
                <w:b/>
                <w:sz w:val="22"/>
                <w:szCs w:val="20"/>
                <w:lang w:val="en-NZ"/>
              </w:rPr>
            </w:pPr>
            <w:r w:rsidRPr="00F078C8">
              <w:rPr>
                <w:rFonts w:cs="Arial"/>
                <w:b/>
                <w:sz w:val="22"/>
                <w:szCs w:val="20"/>
                <w:lang w:val="en-NZ"/>
              </w:rPr>
              <w:t>Demo Building</w:t>
            </w:r>
          </w:p>
        </w:tc>
        <w:tc>
          <w:tcPr>
            <w:tcW w:w="1976"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62C0416D" w14:textId="77777777" w:rsidR="001B0F26" w:rsidRPr="00F078C8" w:rsidRDefault="001B0F26" w:rsidP="00F9519A">
            <w:pPr>
              <w:adjustRightInd w:val="0"/>
              <w:snapToGrid w:val="0"/>
              <w:spacing w:after="0"/>
              <w:jc w:val="center"/>
              <w:rPr>
                <w:rFonts w:cs="Arial"/>
                <w:b/>
                <w:sz w:val="22"/>
                <w:szCs w:val="20"/>
                <w:lang w:val="en-NZ"/>
              </w:rPr>
            </w:pPr>
            <w:r w:rsidRPr="00F078C8">
              <w:rPr>
                <w:rFonts w:cs="Arial"/>
                <w:b/>
                <w:sz w:val="22"/>
                <w:szCs w:val="20"/>
                <w:lang w:val="en-NZ"/>
              </w:rPr>
              <w:t>EC&amp;EE Technology Application</w:t>
            </w:r>
          </w:p>
        </w:tc>
        <w:tc>
          <w:tcPr>
            <w:tcW w:w="2471"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049AD907" w14:textId="77777777" w:rsidR="001B0F26" w:rsidRPr="00F078C8" w:rsidRDefault="001B0F26" w:rsidP="00F9519A">
            <w:pPr>
              <w:adjustRightInd w:val="0"/>
              <w:snapToGrid w:val="0"/>
              <w:spacing w:after="0"/>
              <w:jc w:val="center"/>
              <w:rPr>
                <w:rFonts w:cs="Arial"/>
                <w:b/>
                <w:sz w:val="22"/>
                <w:szCs w:val="20"/>
                <w:lang w:val="en-NZ"/>
              </w:rPr>
            </w:pPr>
            <w:r w:rsidRPr="00F078C8">
              <w:rPr>
                <w:rFonts w:cs="Arial"/>
                <w:b/>
                <w:sz w:val="22"/>
                <w:szCs w:val="20"/>
                <w:lang w:val="en-NZ"/>
              </w:rPr>
              <w:t>EC&amp;EE Demo Description</w:t>
            </w:r>
          </w:p>
        </w:tc>
        <w:tc>
          <w:tcPr>
            <w:tcW w:w="1211"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4384A0A2" w14:textId="77777777" w:rsidR="001B0F26" w:rsidRPr="00F078C8" w:rsidRDefault="001B0F26" w:rsidP="00F9519A">
            <w:pPr>
              <w:adjustRightInd w:val="0"/>
              <w:snapToGrid w:val="0"/>
              <w:spacing w:after="0"/>
              <w:jc w:val="center"/>
              <w:rPr>
                <w:rFonts w:cs="Arial"/>
                <w:b/>
                <w:sz w:val="22"/>
                <w:szCs w:val="20"/>
                <w:lang w:val="en-NZ"/>
              </w:rPr>
            </w:pPr>
            <w:r w:rsidRPr="00F078C8">
              <w:rPr>
                <w:rFonts w:cs="Arial"/>
                <w:b/>
                <w:sz w:val="22"/>
                <w:szCs w:val="20"/>
                <w:lang w:val="en-NZ"/>
              </w:rPr>
              <w:t>Annual Energy Savings, MWh</w:t>
            </w:r>
          </w:p>
        </w:tc>
        <w:tc>
          <w:tcPr>
            <w:tcW w:w="1326"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52133E71" w14:textId="77777777" w:rsidR="001B0F26" w:rsidRPr="00F078C8" w:rsidRDefault="001B0F26" w:rsidP="00F9519A">
            <w:pPr>
              <w:adjustRightInd w:val="0"/>
              <w:snapToGrid w:val="0"/>
              <w:spacing w:after="0"/>
              <w:jc w:val="center"/>
              <w:rPr>
                <w:rFonts w:cs="Arial"/>
                <w:b/>
                <w:sz w:val="22"/>
                <w:szCs w:val="20"/>
                <w:lang w:val="en-NZ"/>
              </w:rPr>
            </w:pPr>
            <w:r w:rsidRPr="00F078C8">
              <w:rPr>
                <w:rFonts w:cs="Arial"/>
                <w:b/>
                <w:sz w:val="22"/>
                <w:szCs w:val="20"/>
                <w:lang w:val="en-NZ"/>
              </w:rPr>
              <w:t>Annual GHG Emission Reduction, tCO2</w:t>
            </w:r>
          </w:p>
        </w:tc>
      </w:tr>
      <w:tr w:rsidR="001B0F26" w:rsidRPr="00F078C8" w14:paraId="5C61DDCE" w14:textId="77777777" w:rsidTr="0016170C">
        <w:tc>
          <w:tcPr>
            <w:tcW w:w="763" w:type="dxa"/>
            <w:tcBorders>
              <w:top w:val="single" w:sz="12" w:space="0" w:color="FFFF00"/>
            </w:tcBorders>
            <w:vAlign w:val="center"/>
          </w:tcPr>
          <w:p w14:paraId="4A839C20"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1</w:t>
            </w:r>
          </w:p>
        </w:tc>
        <w:tc>
          <w:tcPr>
            <w:tcW w:w="1428" w:type="dxa"/>
            <w:tcBorders>
              <w:top w:val="single" w:sz="12" w:space="0" w:color="FFFF00"/>
            </w:tcBorders>
            <w:vAlign w:val="center"/>
          </w:tcPr>
          <w:p w14:paraId="360960FA" w14:textId="638B7236"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Pohnpei State Hospital (PSH) Bldg.</w:t>
            </w:r>
          </w:p>
        </w:tc>
        <w:tc>
          <w:tcPr>
            <w:tcW w:w="1976" w:type="dxa"/>
            <w:tcBorders>
              <w:top w:val="single" w:sz="12" w:space="0" w:color="FFFF00"/>
            </w:tcBorders>
            <w:vAlign w:val="center"/>
          </w:tcPr>
          <w:p w14:paraId="20DA1922"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High efficiency (SEER) air conditioning; Central AC system optimization; LED lighting; solar water heating</w:t>
            </w:r>
          </w:p>
        </w:tc>
        <w:tc>
          <w:tcPr>
            <w:tcW w:w="2471" w:type="dxa"/>
            <w:tcBorders>
              <w:top w:val="single" w:sz="12" w:space="0" w:color="FFFF00"/>
            </w:tcBorders>
            <w:vAlign w:val="center"/>
          </w:tcPr>
          <w:p w14:paraId="6A02FDAC"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 xml:space="preserve">Installation, operation and maintenance of: (1) replacement high SEER split-type AC units; (2) replacement LED lighting system; and, (3) solar water heaters. EE retrofit and optimization of existing central AC system.  </w:t>
            </w:r>
          </w:p>
        </w:tc>
        <w:tc>
          <w:tcPr>
            <w:tcW w:w="1211" w:type="dxa"/>
            <w:tcBorders>
              <w:top w:val="single" w:sz="12" w:space="0" w:color="FFFF00"/>
            </w:tcBorders>
            <w:vAlign w:val="center"/>
          </w:tcPr>
          <w:p w14:paraId="0FCAA4E6"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 xml:space="preserve"> 400.0 </w:t>
            </w:r>
          </w:p>
        </w:tc>
        <w:tc>
          <w:tcPr>
            <w:tcW w:w="1326" w:type="dxa"/>
            <w:tcBorders>
              <w:top w:val="single" w:sz="12" w:space="0" w:color="FFFF00"/>
            </w:tcBorders>
            <w:vAlign w:val="center"/>
          </w:tcPr>
          <w:p w14:paraId="6C24D73B"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 xml:space="preserve"> 340.0 </w:t>
            </w:r>
          </w:p>
        </w:tc>
      </w:tr>
      <w:tr w:rsidR="001B0F26" w:rsidRPr="00F078C8" w14:paraId="0C685950" w14:textId="77777777" w:rsidTr="0016170C">
        <w:tc>
          <w:tcPr>
            <w:tcW w:w="763" w:type="dxa"/>
            <w:vAlign w:val="center"/>
          </w:tcPr>
          <w:p w14:paraId="31870CEA"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2</w:t>
            </w:r>
          </w:p>
        </w:tc>
        <w:tc>
          <w:tcPr>
            <w:tcW w:w="1428" w:type="dxa"/>
            <w:vAlign w:val="center"/>
          </w:tcPr>
          <w:p w14:paraId="2507481F"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Yap State Hospital Bldg.</w:t>
            </w:r>
          </w:p>
        </w:tc>
        <w:tc>
          <w:tcPr>
            <w:tcW w:w="1976" w:type="dxa"/>
            <w:vAlign w:val="center"/>
          </w:tcPr>
          <w:p w14:paraId="2366A24F"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High efficiency (SEER) air conditioning; Central AC system optimization; LED lighting; solar water heating</w:t>
            </w:r>
          </w:p>
        </w:tc>
        <w:tc>
          <w:tcPr>
            <w:tcW w:w="2471" w:type="dxa"/>
            <w:vAlign w:val="center"/>
          </w:tcPr>
          <w:p w14:paraId="336D6A65"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Same as PSH Demo</w:t>
            </w:r>
          </w:p>
        </w:tc>
        <w:tc>
          <w:tcPr>
            <w:tcW w:w="1211" w:type="dxa"/>
            <w:vAlign w:val="center"/>
          </w:tcPr>
          <w:p w14:paraId="0797794A"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 xml:space="preserve"> 300.0 </w:t>
            </w:r>
          </w:p>
        </w:tc>
        <w:tc>
          <w:tcPr>
            <w:tcW w:w="1326" w:type="dxa"/>
            <w:vAlign w:val="center"/>
          </w:tcPr>
          <w:p w14:paraId="5914C221"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 xml:space="preserve"> 255.0 </w:t>
            </w:r>
          </w:p>
        </w:tc>
      </w:tr>
      <w:tr w:rsidR="001B0F26" w:rsidRPr="00F078C8" w14:paraId="25FBB38C" w14:textId="77777777" w:rsidTr="0016170C">
        <w:tc>
          <w:tcPr>
            <w:tcW w:w="763" w:type="dxa"/>
            <w:vAlign w:val="center"/>
          </w:tcPr>
          <w:p w14:paraId="1A370611"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3</w:t>
            </w:r>
          </w:p>
        </w:tc>
        <w:tc>
          <w:tcPr>
            <w:tcW w:w="1428" w:type="dxa"/>
            <w:vAlign w:val="center"/>
          </w:tcPr>
          <w:p w14:paraId="4BF06FE6"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Kosrae State Hospital Bldg.</w:t>
            </w:r>
          </w:p>
        </w:tc>
        <w:tc>
          <w:tcPr>
            <w:tcW w:w="1976" w:type="dxa"/>
            <w:vAlign w:val="center"/>
          </w:tcPr>
          <w:p w14:paraId="6201AD75"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High efficiency (SEER) air conditioning; LED lighting; solar water heating</w:t>
            </w:r>
          </w:p>
        </w:tc>
        <w:tc>
          <w:tcPr>
            <w:tcW w:w="2471" w:type="dxa"/>
            <w:vAlign w:val="center"/>
          </w:tcPr>
          <w:p w14:paraId="756858B6"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Same as PSH Demo (as a EE retrofit of AC, lighting and hot water system). No central AC system.</w:t>
            </w:r>
          </w:p>
        </w:tc>
        <w:tc>
          <w:tcPr>
            <w:tcW w:w="1211" w:type="dxa"/>
            <w:vAlign w:val="center"/>
          </w:tcPr>
          <w:p w14:paraId="3F203DF2"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 xml:space="preserve"> 100.0 </w:t>
            </w:r>
          </w:p>
        </w:tc>
        <w:tc>
          <w:tcPr>
            <w:tcW w:w="1326" w:type="dxa"/>
            <w:vAlign w:val="center"/>
          </w:tcPr>
          <w:p w14:paraId="52F54242"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 xml:space="preserve"> 85.0 </w:t>
            </w:r>
          </w:p>
        </w:tc>
      </w:tr>
      <w:tr w:rsidR="001B0F26" w:rsidRPr="00F078C8" w14:paraId="50523FEF" w14:textId="77777777" w:rsidTr="0016170C">
        <w:tc>
          <w:tcPr>
            <w:tcW w:w="763" w:type="dxa"/>
            <w:vAlign w:val="center"/>
          </w:tcPr>
          <w:p w14:paraId="4423C5F8"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4</w:t>
            </w:r>
          </w:p>
        </w:tc>
        <w:tc>
          <w:tcPr>
            <w:tcW w:w="1428" w:type="dxa"/>
            <w:vAlign w:val="center"/>
          </w:tcPr>
          <w:p w14:paraId="2B6E9935"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Chuuk State Hospital Bldg.</w:t>
            </w:r>
          </w:p>
        </w:tc>
        <w:tc>
          <w:tcPr>
            <w:tcW w:w="1976" w:type="dxa"/>
            <w:vAlign w:val="center"/>
          </w:tcPr>
          <w:p w14:paraId="4CF83F20"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 xml:space="preserve">High efficiency (SEER) air conditioning; LED </w:t>
            </w:r>
            <w:r w:rsidRPr="00F078C8">
              <w:rPr>
                <w:rFonts w:cs="Arial"/>
                <w:szCs w:val="20"/>
                <w:lang w:val="en-NZ"/>
              </w:rPr>
              <w:lastRenderedPageBreak/>
              <w:t>lighting; solar water heating</w:t>
            </w:r>
          </w:p>
        </w:tc>
        <w:tc>
          <w:tcPr>
            <w:tcW w:w="2471" w:type="dxa"/>
            <w:vAlign w:val="center"/>
          </w:tcPr>
          <w:p w14:paraId="6A9A834B"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lastRenderedPageBreak/>
              <w:t xml:space="preserve">Same as PSH Demo (as a EE retrofit of AC and lighting and installation of hot </w:t>
            </w:r>
            <w:r w:rsidRPr="00F078C8">
              <w:rPr>
                <w:rFonts w:cs="Arial"/>
                <w:szCs w:val="20"/>
                <w:lang w:val="en-NZ"/>
              </w:rPr>
              <w:lastRenderedPageBreak/>
              <w:t>water system). No central AC system.</w:t>
            </w:r>
          </w:p>
        </w:tc>
        <w:tc>
          <w:tcPr>
            <w:tcW w:w="1211" w:type="dxa"/>
            <w:vAlign w:val="center"/>
          </w:tcPr>
          <w:p w14:paraId="44ABB7D3"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lastRenderedPageBreak/>
              <w:t xml:space="preserve"> 400.0 </w:t>
            </w:r>
          </w:p>
        </w:tc>
        <w:tc>
          <w:tcPr>
            <w:tcW w:w="1326" w:type="dxa"/>
            <w:vAlign w:val="center"/>
          </w:tcPr>
          <w:p w14:paraId="0AB802DB"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 xml:space="preserve"> 340.0 </w:t>
            </w:r>
          </w:p>
        </w:tc>
      </w:tr>
      <w:tr w:rsidR="001B0F26" w:rsidRPr="00F078C8" w14:paraId="564C62CB" w14:textId="77777777" w:rsidTr="0016170C">
        <w:tc>
          <w:tcPr>
            <w:tcW w:w="763" w:type="dxa"/>
            <w:vAlign w:val="center"/>
          </w:tcPr>
          <w:p w14:paraId="7E6B8C63"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5</w:t>
            </w:r>
          </w:p>
        </w:tc>
        <w:tc>
          <w:tcPr>
            <w:tcW w:w="1428" w:type="dxa"/>
            <w:vAlign w:val="center"/>
          </w:tcPr>
          <w:p w14:paraId="7EF5A6A0" w14:textId="262ED83D"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 xml:space="preserve">Building </w:t>
            </w:r>
            <w:r w:rsidR="009456A0" w:rsidRPr="00F078C8">
              <w:rPr>
                <w:rFonts w:cs="Arial"/>
                <w:szCs w:val="20"/>
                <w:lang w:val="en-NZ"/>
              </w:rPr>
              <w:t>E (Kaselehlie)</w:t>
            </w:r>
            <w:r w:rsidRPr="00F078C8">
              <w:rPr>
                <w:rFonts w:cs="Arial"/>
                <w:szCs w:val="20"/>
                <w:lang w:val="en-NZ"/>
              </w:rPr>
              <w:t>, National Capital Complex</w:t>
            </w:r>
          </w:p>
        </w:tc>
        <w:tc>
          <w:tcPr>
            <w:tcW w:w="1976" w:type="dxa"/>
            <w:vAlign w:val="center"/>
          </w:tcPr>
          <w:p w14:paraId="31064149"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High efficiency (SEER) air conditioning; LED lighting</w:t>
            </w:r>
          </w:p>
        </w:tc>
        <w:tc>
          <w:tcPr>
            <w:tcW w:w="2471" w:type="dxa"/>
            <w:vAlign w:val="center"/>
          </w:tcPr>
          <w:p w14:paraId="58035C6B"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 xml:space="preserve">Installation, operation and maintenance of: (1) replacement high SEER split-type AC units; and, (2) replacement LED lighting system.  </w:t>
            </w:r>
          </w:p>
        </w:tc>
        <w:tc>
          <w:tcPr>
            <w:tcW w:w="1211" w:type="dxa"/>
            <w:vAlign w:val="center"/>
          </w:tcPr>
          <w:p w14:paraId="13FD58FA"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 xml:space="preserve"> 70.0 </w:t>
            </w:r>
          </w:p>
        </w:tc>
        <w:tc>
          <w:tcPr>
            <w:tcW w:w="1326" w:type="dxa"/>
            <w:vAlign w:val="center"/>
          </w:tcPr>
          <w:p w14:paraId="794B3C11"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 xml:space="preserve"> 60.0 </w:t>
            </w:r>
          </w:p>
        </w:tc>
      </w:tr>
      <w:tr w:rsidR="001B0F26" w:rsidRPr="00F078C8" w14:paraId="6EA5C0FB" w14:textId="77777777" w:rsidTr="0016170C">
        <w:tc>
          <w:tcPr>
            <w:tcW w:w="763" w:type="dxa"/>
            <w:vAlign w:val="center"/>
          </w:tcPr>
          <w:p w14:paraId="4B76E115"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6</w:t>
            </w:r>
          </w:p>
        </w:tc>
        <w:tc>
          <w:tcPr>
            <w:tcW w:w="1428" w:type="dxa"/>
            <w:vAlign w:val="center"/>
          </w:tcPr>
          <w:p w14:paraId="2AA5CC94"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Yap Airport Terminal Bldg.</w:t>
            </w:r>
          </w:p>
        </w:tc>
        <w:tc>
          <w:tcPr>
            <w:tcW w:w="1976" w:type="dxa"/>
            <w:vAlign w:val="center"/>
          </w:tcPr>
          <w:p w14:paraId="35A61D76"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High efficiency (SEER) air conditioning; LED lighting and lighting load optimization.</w:t>
            </w:r>
          </w:p>
        </w:tc>
        <w:tc>
          <w:tcPr>
            <w:tcW w:w="2471" w:type="dxa"/>
            <w:vAlign w:val="center"/>
          </w:tcPr>
          <w:p w14:paraId="40C50D96"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 xml:space="preserve">Installation, operation and maintenance of: (1) replacement high SEER split-type AC units; and, (2) replacement LED units for optimized lighting system.  </w:t>
            </w:r>
          </w:p>
        </w:tc>
        <w:tc>
          <w:tcPr>
            <w:tcW w:w="1211" w:type="dxa"/>
            <w:vAlign w:val="center"/>
          </w:tcPr>
          <w:p w14:paraId="62A70589"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 xml:space="preserve"> 70.4 </w:t>
            </w:r>
          </w:p>
        </w:tc>
        <w:tc>
          <w:tcPr>
            <w:tcW w:w="1326" w:type="dxa"/>
            <w:vAlign w:val="center"/>
          </w:tcPr>
          <w:p w14:paraId="3C8C5500"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 xml:space="preserve"> 59.8 </w:t>
            </w:r>
          </w:p>
        </w:tc>
      </w:tr>
      <w:tr w:rsidR="001B0F26" w:rsidRPr="00F078C8" w14:paraId="7E4EDE24" w14:textId="77777777" w:rsidTr="0016170C">
        <w:tc>
          <w:tcPr>
            <w:tcW w:w="763" w:type="dxa"/>
            <w:vAlign w:val="center"/>
          </w:tcPr>
          <w:p w14:paraId="67E9512C"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7</w:t>
            </w:r>
          </w:p>
        </w:tc>
        <w:tc>
          <w:tcPr>
            <w:tcW w:w="1428" w:type="dxa"/>
            <w:vAlign w:val="center"/>
          </w:tcPr>
          <w:p w14:paraId="7CDBE5B7"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Yap Fishing Authority Ice Plant &amp; Storage Bldg.</w:t>
            </w:r>
          </w:p>
        </w:tc>
        <w:tc>
          <w:tcPr>
            <w:tcW w:w="1976" w:type="dxa"/>
            <w:vAlign w:val="center"/>
          </w:tcPr>
          <w:p w14:paraId="1B088A6E"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High efficiency ice making machines; improved insulation materials</w:t>
            </w:r>
          </w:p>
        </w:tc>
        <w:tc>
          <w:tcPr>
            <w:tcW w:w="2471" w:type="dxa"/>
            <w:vAlign w:val="center"/>
          </w:tcPr>
          <w:p w14:paraId="31B355A2"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 xml:space="preserve">Installation, operation and maintenance of: (1) replacement high EE ice making machines; and, (2) high efficiency ice storage insulation and sealing system.  </w:t>
            </w:r>
          </w:p>
        </w:tc>
        <w:tc>
          <w:tcPr>
            <w:tcW w:w="1211" w:type="dxa"/>
            <w:vAlign w:val="center"/>
          </w:tcPr>
          <w:p w14:paraId="47E9001E" w14:textId="1AB3069C"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 xml:space="preserve"> </w:t>
            </w:r>
            <w:r w:rsidR="00800F52" w:rsidRPr="00F078C8">
              <w:rPr>
                <w:rFonts w:cs="Arial"/>
                <w:szCs w:val="20"/>
                <w:lang w:val="en-NZ"/>
              </w:rPr>
              <w:t>74.3</w:t>
            </w:r>
            <w:r w:rsidRPr="00F078C8">
              <w:rPr>
                <w:rFonts w:cs="Arial"/>
                <w:szCs w:val="20"/>
                <w:lang w:val="en-NZ"/>
              </w:rPr>
              <w:t xml:space="preserve"> </w:t>
            </w:r>
          </w:p>
        </w:tc>
        <w:tc>
          <w:tcPr>
            <w:tcW w:w="1326" w:type="dxa"/>
            <w:vAlign w:val="center"/>
          </w:tcPr>
          <w:p w14:paraId="50B657B0" w14:textId="3202C7B1"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 xml:space="preserve"> </w:t>
            </w:r>
            <w:r w:rsidR="00800F52" w:rsidRPr="00F078C8">
              <w:rPr>
                <w:rFonts w:cs="Arial"/>
                <w:szCs w:val="20"/>
                <w:lang w:val="en-NZ"/>
              </w:rPr>
              <w:t>63.2</w:t>
            </w:r>
            <w:r w:rsidRPr="00F078C8">
              <w:rPr>
                <w:rFonts w:cs="Arial"/>
                <w:szCs w:val="20"/>
                <w:lang w:val="en-NZ"/>
              </w:rPr>
              <w:t xml:space="preserve"> </w:t>
            </w:r>
          </w:p>
        </w:tc>
      </w:tr>
      <w:tr w:rsidR="001B0F26" w:rsidRPr="00F078C8" w14:paraId="3B9EBD06" w14:textId="77777777" w:rsidTr="0016170C">
        <w:tc>
          <w:tcPr>
            <w:tcW w:w="763" w:type="dxa"/>
            <w:vAlign w:val="center"/>
          </w:tcPr>
          <w:p w14:paraId="32ACF7CD"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8</w:t>
            </w:r>
          </w:p>
        </w:tc>
        <w:tc>
          <w:tcPr>
            <w:tcW w:w="1428" w:type="dxa"/>
            <w:vAlign w:val="center"/>
          </w:tcPr>
          <w:p w14:paraId="30AB3C87"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NCC Office Buildings</w:t>
            </w:r>
          </w:p>
        </w:tc>
        <w:tc>
          <w:tcPr>
            <w:tcW w:w="1976" w:type="dxa"/>
            <w:vAlign w:val="center"/>
          </w:tcPr>
          <w:p w14:paraId="343DE4B4"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High efficiency (SEER) air conditioning</w:t>
            </w:r>
          </w:p>
        </w:tc>
        <w:tc>
          <w:tcPr>
            <w:tcW w:w="2471" w:type="dxa"/>
            <w:vAlign w:val="center"/>
          </w:tcPr>
          <w:p w14:paraId="457BA92E" w14:textId="697743CA"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 xml:space="preserve">Same as NCC Bldg. </w:t>
            </w:r>
            <w:r w:rsidR="009456A0" w:rsidRPr="00F078C8">
              <w:rPr>
                <w:rFonts w:cs="Arial"/>
                <w:szCs w:val="20"/>
                <w:lang w:val="en-NZ"/>
              </w:rPr>
              <w:t>E</w:t>
            </w:r>
            <w:r w:rsidRPr="00F078C8">
              <w:rPr>
                <w:rFonts w:cs="Arial"/>
                <w:szCs w:val="20"/>
                <w:lang w:val="en-NZ"/>
              </w:rPr>
              <w:t xml:space="preserve"> Demo</w:t>
            </w:r>
          </w:p>
        </w:tc>
        <w:tc>
          <w:tcPr>
            <w:tcW w:w="1211" w:type="dxa"/>
            <w:vAlign w:val="center"/>
          </w:tcPr>
          <w:p w14:paraId="341610BE"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 xml:space="preserve"> 750.0 </w:t>
            </w:r>
          </w:p>
        </w:tc>
        <w:tc>
          <w:tcPr>
            <w:tcW w:w="1326" w:type="dxa"/>
            <w:vAlign w:val="center"/>
          </w:tcPr>
          <w:p w14:paraId="4D8D2A5B"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 xml:space="preserve"> 637.5 </w:t>
            </w:r>
          </w:p>
        </w:tc>
      </w:tr>
      <w:tr w:rsidR="001B0F26" w:rsidRPr="00F078C8" w14:paraId="32A33D66" w14:textId="77777777" w:rsidTr="0016170C">
        <w:tc>
          <w:tcPr>
            <w:tcW w:w="763" w:type="dxa"/>
            <w:vAlign w:val="center"/>
          </w:tcPr>
          <w:p w14:paraId="53C67275"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9</w:t>
            </w:r>
          </w:p>
        </w:tc>
        <w:tc>
          <w:tcPr>
            <w:tcW w:w="1428" w:type="dxa"/>
            <w:vAlign w:val="center"/>
          </w:tcPr>
          <w:p w14:paraId="7F21E631"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Pohnpei State Administration Bldg.</w:t>
            </w:r>
          </w:p>
        </w:tc>
        <w:tc>
          <w:tcPr>
            <w:tcW w:w="1976" w:type="dxa"/>
            <w:vAlign w:val="center"/>
          </w:tcPr>
          <w:p w14:paraId="5288D106"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High efficiency (SEER) air conditioning; Airconditioned space optimization.</w:t>
            </w:r>
          </w:p>
        </w:tc>
        <w:tc>
          <w:tcPr>
            <w:tcW w:w="2471" w:type="dxa"/>
            <w:vAlign w:val="center"/>
          </w:tcPr>
          <w:p w14:paraId="65C7AA52"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 xml:space="preserve">Installation, operation and maintenance of: (1) replacement high SEER split type AC units; and, (2) efficient window sealing systems.  </w:t>
            </w:r>
          </w:p>
        </w:tc>
        <w:tc>
          <w:tcPr>
            <w:tcW w:w="1211" w:type="dxa"/>
            <w:vAlign w:val="center"/>
          </w:tcPr>
          <w:p w14:paraId="37DDEF25"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 xml:space="preserve"> 90.0 </w:t>
            </w:r>
          </w:p>
        </w:tc>
        <w:tc>
          <w:tcPr>
            <w:tcW w:w="1326" w:type="dxa"/>
            <w:vAlign w:val="center"/>
          </w:tcPr>
          <w:p w14:paraId="582C32BC"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 xml:space="preserve"> 76.5 </w:t>
            </w:r>
          </w:p>
        </w:tc>
      </w:tr>
      <w:tr w:rsidR="001B0F26" w:rsidRPr="00F078C8" w14:paraId="6F847CAA" w14:textId="77777777" w:rsidTr="0016170C">
        <w:tc>
          <w:tcPr>
            <w:tcW w:w="763" w:type="dxa"/>
            <w:vAlign w:val="center"/>
          </w:tcPr>
          <w:p w14:paraId="3B77497F"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10</w:t>
            </w:r>
          </w:p>
        </w:tc>
        <w:tc>
          <w:tcPr>
            <w:tcW w:w="1428" w:type="dxa"/>
            <w:vAlign w:val="center"/>
          </w:tcPr>
          <w:p w14:paraId="6A4B6600"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Chuuk High School</w:t>
            </w:r>
          </w:p>
        </w:tc>
        <w:tc>
          <w:tcPr>
            <w:tcW w:w="1976" w:type="dxa"/>
            <w:vAlign w:val="center"/>
          </w:tcPr>
          <w:p w14:paraId="6994F82C"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High efficiency (SEER) air conditioning; LED lighting</w:t>
            </w:r>
          </w:p>
        </w:tc>
        <w:tc>
          <w:tcPr>
            <w:tcW w:w="2471" w:type="dxa"/>
            <w:vAlign w:val="center"/>
          </w:tcPr>
          <w:p w14:paraId="13019896"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 xml:space="preserve">Installation, operation and maintenance of: (1) replacement high SEER split-type AC units; and, (2) replacement LED units for optimized lighting system.  </w:t>
            </w:r>
          </w:p>
        </w:tc>
        <w:tc>
          <w:tcPr>
            <w:tcW w:w="1211" w:type="dxa"/>
            <w:vAlign w:val="center"/>
          </w:tcPr>
          <w:p w14:paraId="3F477BD9"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 xml:space="preserve"> 82.2 </w:t>
            </w:r>
          </w:p>
        </w:tc>
        <w:tc>
          <w:tcPr>
            <w:tcW w:w="1326" w:type="dxa"/>
            <w:vAlign w:val="center"/>
          </w:tcPr>
          <w:p w14:paraId="34670701"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 xml:space="preserve"> 69.9 </w:t>
            </w:r>
          </w:p>
        </w:tc>
      </w:tr>
      <w:tr w:rsidR="001B0F26" w:rsidRPr="00F078C8" w14:paraId="72E39996" w14:textId="77777777" w:rsidTr="0016170C">
        <w:tc>
          <w:tcPr>
            <w:tcW w:w="6638" w:type="dxa"/>
            <w:gridSpan w:val="4"/>
            <w:vAlign w:val="center"/>
          </w:tcPr>
          <w:p w14:paraId="5A28AA91" w14:textId="2A7E26C5" w:rsidR="001B0F26" w:rsidRPr="00F078C8" w:rsidRDefault="001B0F26" w:rsidP="001B0F26">
            <w:pPr>
              <w:adjustRightInd w:val="0"/>
              <w:snapToGrid w:val="0"/>
              <w:spacing w:after="0"/>
              <w:jc w:val="left"/>
              <w:rPr>
                <w:rFonts w:cs="Arial"/>
                <w:b/>
                <w:szCs w:val="20"/>
                <w:lang w:val="en-NZ"/>
              </w:rPr>
            </w:pPr>
            <w:r w:rsidRPr="00F078C8">
              <w:rPr>
                <w:rFonts w:cs="Arial"/>
                <w:b/>
                <w:szCs w:val="20"/>
                <w:lang w:val="en-NZ"/>
              </w:rPr>
              <w:t>TOTAL</w:t>
            </w:r>
          </w:p>
        </w:tc>
        <w:tc>
          <w:tcPr>
            <w:tcW w:w="1211" w:type="dxa"/>
            <w:vAlign w:val="center"/>
          </w:tcPr>
          <w:p w14:paraId="6524504B" w14:textId="1B3671A8" w:rsidR="001B0F26" w:rsidRPr="00F078C8" w:rsidRDefault="001B0F26" w:rsidP="001B0F26">
            <w:pPr>
              <w:adjustRightInd w:val="0"/>
              <w:snapToGrid w:val="0"/>
              <w:spacing w:after="0"/>
              <w:jc w:val="center"/>
              <w:rPr>
                <w:rFonts w:cs="Arial"/>
                <w:b/>
                <w:szCs w:val="20"/>
                <w:lang w:val="en-NZ"/>
              </w:rPr>
            </w:pPr>
            <w:r w:rsidRPr="00F078C8">
              <w:rPr>
                <w:rFonts w:cs="Arial"/>
                <w:b/>
                <w:szCs w:val="20"/>
                <w:lang w:val="en-NZ"/>
              </w:rPr>
              <w:t>2,324.5</w:t>
            </w:r>
          </w:p>
        </w:tc>
        <w:tc>
          <w:tcPr>
            <w:tcW w:w="1326" w:type="dxa"/>
            <w:vAlign w:val="center"/>
          </w:tcPr>
          <w:p w14:paraId="3D29425C" w14:textId="219279F8" w:rsidR="001B0F26" w:rsidRPr="00F078C8" w:rsidRDefault="001B0F26" w:rsidP="001B0F26">
            <w:pPr>
              <w:adjustRightInd w:val="0"/>
              <w:snapToGrid w:val="0"/>
              <w:spacing w:after="0"/>
              <w:jc w:val="center"/>
              <w:rPr>
                <w:rFonts w:cs="Arial"/>
                <w:b/>
                <w:szCs w:val="20"/>
                <w:lang w:val="en-NZ"/>
              </w:rPr>
            </w:pPr>
            <w:r w:rsidRPr="00F078C8">
              <w:rPr>
                <w:rFonts w:cs="Arial"/>
                <w:b/>
                <w:szCs w:val="20"/>
                <w:lang w:val="en-NZ"/>
              </w:rPr>
              <w:t>1,9</w:t>
            </w:r>
            <w:r w:rsidR="000F338A" w:rsidRPr="00F078C8">
              <w:rPr>
                <w:rFonts w:cs="Arial"/>
                <w:b/>
                <w:szCs w:val="20"/>
                <w:lang w:val="en-NZ"/>
              </w:rPr>
              <w:t>8</w:t>
            </w:r>
            <w:r w:rsidRPr="00F078C8">
              <w:rPr>
                <w:rFonts w:cs="Arial"/>
                <w:b/>
                <w:szCs w:val="20"/>
                <w:lang w:val="en-NZ"/>
              </w:rPr>
              <w:t>6.</w:t>
            </w:r>
            <w:r w:rsidR="000F338A" w:rsidRPr="00F078C8">
              <w:rPr>
                <w:rFonts w:cs="Arial"/>
                <w:b/>
                <w:szCs w:val="20"/>
                <w:lang w:val="en-NZ"/>
              </w:rPr>
              <w:t>9</w:t>
            </w:r>
          </w:p>
        </w:tc>
      </w:tr>
    </w:tbl>
    <w:p w14:paraId="490D1454" w14:textId="77777777" w:rsidR="001B0F26" w:rsidRPr="00F078C8" w:rsidRDefault="001B0F26" w:rsidP="001B0F26">
      <w:pPr>
        <w:adjustRightInd w:val="0"/>
        <w:snapToGrid w:val="0"/>
        <w:spacing w:after="0"/>
        <w:rPr>
          <w:rFonts w:cs="Arial"/>
          <w:sz w:val="22"/>
          <w:szCs w:val="22"/>
          <w:lang w:val="en-NZ"/>
        </w:rPr>
      </w:pPr>
    </w:p>
    <w:p w14:paraId="2CE582BA" w14:textId="77777777" w:rsidR="00B06701" w:rsidRPr="00F078C8" w:rsidRDefault="00B06701" w:rsidP="00063B9D">
      <w:pPr>
        <w:pStyle w:val="ListParagraph2"/>
        <w:numPr>
          <w:ilvl w:val="0"/>
          <w:numId w:val="20"/>
        </w:numPr>
        <w:spacing w:before="0" w:beforeAutospacing="0"/>
        <w:ind w:left="360"/>
        <w:jc w:val="both"/>
        <w:rPr>
          <w:rFonts w:ascii="Calibri" w:hAnsi="Calibri" w:cs="Arial"/>
          <w:b/>
          <w:bCs/>
          <w:sz w:val="22"/>
          <w:szCs w:val="22"/>
          <w:lang w:val="en-NZ"/>
        </w:rPr>
      </w:pPr>
      <w:r w:rsidRPr="00F078C8">
        <w:rPr>
          <w:rFonts w:ascii="Calibri" w:hAnsi="Calibri" w:cs="Arial"/>
          <w:b/>
          <w:bCs/>
          <w:sz w:val="22"/>
          <w:szCs w:val="22"/>
          <w:lang w:val="en-NZ"/>
        </w:rPr>
        <w:t>CO</w:t>
      </w:r>
      <w:r w:rsidRPr="00F078C8">
        <w:rPr>
          <w:rFonts w:ascii="Calibri" w:hAnsi="Calibri" w:cs="Arial"/>
          <w:b/>
          <w:bCs/>
          <w:sz w:val="22"/>
          <w:szCs w:val="22"/>
          <w:vertAlign w:val="subscript"/>
          <w:lang w:val="en-NZ"/>
        </w:rPr>
        <w:t>2</w:t>
      </w:r>
      <w:r w:rsidRPr="00F078C8">
        <w:rPr>
          <w:rFonts w:ascii="Calibri" w:hAnsi="Calibri" w:cs="Arial"/>
          <w:b/>
          <w:bCs/>
          <w:sz w:val="22"/>
          <w:szCs w:val="22"/>
          <w:lang w:val="en-NZ"/>
        </w:rPr>
        <w:t xml:space="preserve"> Emissions Reduction Estimates</w:t>
      </w:r>
    </w:p>
    <w:p w14:paraId="7BD4D79C" w14:textId="77777777" w:rsidR="00B06701" w:rsidRPr="00F078C8" w:rsidRDefault="00B06701" w:rsidP="00063B9D">
      <w:pPr>
        <w:adjustRightInd w:val="0"/>
        <w:snapToGrid w:val="0"/>
        <w:spacing w:after="0"/>
        <w:rPr>
          <w:rFonts w:cs="Arial"/>
          <w:bCs/>
          <w:sz w:val="22"/>
          <w:szCs w:val="22"/>
          <w:lang w:val="en-NZ"/>
        </w:rPr>
      </w:pPr>
    </w:p>
    <w:p w14:paraId="2F6064CC" w14:textId="77777777" w:rsidR="00B06701" w:rsidRPr="00F078C8" w:rsidRDefault="00B06701" w:rsidP="00063B9D">
      <w:pPr>
        <w:adjustRightInd w:val="0"/>
        <w:snapToGrid w:val="0"/>
        <w:spacing w:after="0"/>
        <w:rPr>
          <w:rFonts w:cs="Arial"/>
          <w:b/>
          <w:sz w:val="22"/>
          <w:szCs w:val="22"/>
          <w:u w:val="single"/>
          <w:lang w:val="en-NZ"/>
        </w:rPr>
      </w:pPr>
      <w:r w:rsidRPr="00F078C8">
        <w:rPr>
          <w:rFonts w:cs="Arial"/>
          <w:b/>
          <w:sz w:val="22"/>
          <w:szCs w:val="22"/>
          <w:u w:val="single"/>
          <w:lang w:val="en-NZ"/>
        </w:rPr>
        <w:t>Direct CO</w:t>
      </w:r>
      <w:r w:rsidRPr="00F078C8">
        <w:rPr>
          <w:rFonts w:cs="Arial"/>
          <w:b/>
          <w:sz w:val="22"/>
          <w:szCs w:val="22"/>
          <w:u w:val="single"/>
          <w:vertAlign w:val="subscript"/>
          <w:lang w:val="en-NZ"/>
        </w:rPr>
        <w:t>2</w:t>
      </w:r>
      <w:r w:rsidRPr="00F078C8">
        <w:rPr>
          <w:rFonts w:cs="Arial"/>
          <w:b/>
          <w:sz w:val="22"/>
          <w:szCs w:val="22"/>
          <w:u w:val="single"/>
          <w:lang w:val="en-NZ"/>
        </w:rPr>
        <w:t xml:space="preserve"> Emission Reductions (DER)</w:t>
      </w:r>
    </w:p>
    <w:p w14:paraId="2007B9F5" w14:textId="77777777" w:rsidR="00B06701" w:rsidRPr="00F078C8" w:rsidRDefault="00B06701" w:rsidP="00063B9D">
      <w:pPr>
        <w:adjustRightInd w:val="0"/>
        <w:snapToGrid w:val="0"/>
        <w:spacing w:after="0"/>
        <w:ind w:firstLineChars="200" w:firstLine="440"/>
        <w:rPr>
          <w:rFonts w:cs="Arial"/>
          <w:sz w:val="22"/>
          <w:szCs w:val="22"/>
          <w:lang w:val="en-NZ"/>
        </w:rPr>
      </w:pPr>
    </w:p>
    <w:p w14:paraId="6375A94B" w14:textId="39887431" w:rsidR="00B06701" w:rsidRPr="00F078C8" w:rsidRDefault="00B06701" w:rsidP="00063B9D">
      <w:pPr>
        <w:adjustRightInd w:val="0"/>
        <w:snapToGrid w:val="0"/>
        <w:spacing w:after="0"/>
        <w:rPr>
          <w:rFonts w:cs="Arial"/>
          <w:sz w:val="22"/>
          <w:szCs w:val="22"/>
          <w:lang w:val="en-NZ"/>
        </w:rPr>
      </w:pPr>
      <w:r w:rsidRPr="00F078C8">
        <w:rPr>
          <w:rFonts w:cs="Arial"/>
          <w:sz w:val="22"/>
          <w:szCs w:val="22"/>
          <w:lang w:val="en-NZ"/>
        </w:rPr>
        <w:t>Within the project intervention period, there will be demonstration</w:t>
      </w:r>
      <w:r w:rsidR="000F338A" w:rsidRPr="00F078C8">
        <w:rPr>
          <w:rFonts w:cs="Arial"/>
          <w:sz w:val="22"/>
          <w:szCs w:val="22"/>
          <w:lang w:val="en-NZ"/>
        </w:rPr>
        <w:t>s</w:t>
      </w:r>
      <w:r w:rsidRPr="00F078C8">
        <w:rPr>
          <w:rFonts w:cs="Arial"/>
          <w:sz w:val="22"/>
          <w:szCs w:val="22"/>
          <w:lang w:val="en-NZ"/>
        </w:rPr>
        <w:t xml:space="preserve"> and replication activities for the application of </w:t>
      </w:r>
      <w:r w:rsidR="00002ADF" w:rsidRPr="00F078C8">
        <w:rPr>
          <w:rFonts w:cs="Arial"/>
          <w:sz w:val="22"/>
          <w:szCs w:val="22"/>
          <w:lang w:val="en-NZ"/>
        </w:rPr>
        <w:t>EC&amp;EE</w:t>
      </w:r>
      <w:r w:rsidRPr="00F078C8">
        <w:rPr>
          <w:rFonts w:cs="Arial"/>
          <w:sz w:val="22"/>
          <w:szCs w:val="22"/>
          <w:lang w:val="en-NZ"/>
        </w:rPr>
        <w:t xml:space="preserve"> technologies in </w:t>
      </w:r>
      <w:r w:rsidR="007846CA" w:rsidRPr="00F078C8">
        <w:rPr>
          <w:rFonts w:cs="Arial"/>
          <w:sz w:val="22"/>
          <w:szCs w:val="22"/>
          <w:lang w:val="en-NZ"/>
        </w:rPr>
        <w:t>public sector building</w:t>
      </w:r>
      <w:r w:rsidRPr="00F078C8">
        <w:rPr>
          <w:rFonts w:cs="Arial"/>
          <w:sz w:val="22"/>
          <w:szCs w:val="22"/>
          <w:lang w:val="en-NZ"/>
        </w:rPr>
        <w:t>s. The above table shows that the estimated cumulative direct emission reductions (DER</w:t>
      </w:r>
      <w:r w:rsidRPr="00F078C8">
        <w:rPr>
          <w:rFonts w:cs="Arial"/>
          <w:sz w:val="22"/>
          <w:szCs w:val="22"/>
          <w:vertAlign w:val="subscript"/>
          <w:lang w:val="en-NZ"/>
        </w:rPr>
        <w:t>EOP</w:t>
      </w:r>
      <w:r w:rsidRPr="00F078C8">
        <w:rPr>
          <w:rFonts w:cs="Arial"/>
          <w:sz w:val="22"/>
          <w:szCs w:val="22"/>
          <w:lang w:val="en-NZ"/>
        </w:rPr>
        <w:t xml:space="preserve">) during the </w:t>
      </w:r>
      <w:r w:rsidR="00CC29B5" w:rsidRPr="00F078C8">
        <w:rPr>
          <w:rFonts w:cs="Arial"/>
          <w:sz w:val="22"/>
          <w:szCs w:val="22"/>
          <w:lang w:val="en-NZ"/>
        </w:rPr>
        <w:t>M</w:t>
      </w:r>
      <w:r w:rsidRPr="00F078C8">
        <w:rPr>
          <w:rFonts w:cs="Arial"/>
          <w:sz w:val="22"/>
          <w:szCs w:val="22"/>
          <w:lang w:val="en-NZ"/>
        </w:rPr>
        <w:t xml:space="preserve">PSBEE Project implementation is about </w:t>
      </w:r>
      <w:r w:rsidR="00647AE6" w:rsidRPr="00F078C8">
        <w:rPr>
          <w:rFonts w:cs="Arial"/>
          <w:sz w:val="22"/>
          <w:szCs w:val="22"/>
          <w:lang w:val="en-NZ"/>
        </w:rPr>
        <w:t>3,</w:t>
      </w:r>
      <w:r w:rsidR="000F338A" w:rsidRPr="00F078C8">
        <w:rPr>
          <w:rFonts w:cs="Arial"/>
          <w:sz w:val="22"/>
          <w:szCs w:val="22"/>
          <w:lang w:val="en-NZ"/>
        </w:rPr>
        <w:t>97</w:t>
      </w:r>
      <w:r w:rsidR="00647AE6" w:rsidRPr="00F078C8">
        <w:rPr>
          <w:rFonts w:cs="Arial"/>
          <w:sz w:val="22"/>
          <w:szCs w:val="22"/>
          <w:lang w:val="en-NZ"/>
        </w:rPr>
        <w:t>4</w:t>
      </w:r>
      <w:r w:rsidR="00CC29B5" w:rsidRPr="00F078C8">
        <w:rPr>
          <w:rFonts w:cs="Arial"/>
          <w:sz w:val="22"/>
          <w:szCs w:val="22"/>
          <w:lang w:val="en-NZ"/>
        </w:rPr>
        <w:t xml:space="preserve"> </w:t>
      </w:r>
      <w:r w:rsidRPr="00F078C8">
        <w:rPr>
          <w:rFonts w:cs="Arial"/>
          <w:sz w:val="22"/>
          <w:szCs w:val="22"/>
          <w:lang w:val="en-NZ"/>
        </w:rPr>
        <w:t>tons CO</w:t>
      </w:r>
      <w:r w:rsidRPr="00F078C8">
        <w:rPr>
          <w:rFonts w:cs="Arial"/>
          <w:sz w:val="22"/>
          <w:szCs w:val="22"/>
          <w:vertAlign w:val="subscript"/>
          <w:lang w:val="en-NZ"/>
        </w:rPr>
        <w:t>2</w:t>
      </w:r>
      <w:r w:rsidRPr="00F078C8">
        <w:rPr>
          <w:rFonts w:cs="Arial"/>
          <w:sz w:val="22"/>
          <w:szCs w:val="22"/>
          <w:lang w:val="en-NZ"/>
        </w:rPr>
        <w:t>. The lifetime direct emission reductions (DER</w:t>
      </w:r>
      <w:r w:rsidRPr="00F078C8">
        <w:rPr>
          <w:rFonts w:cs="Arial"/>
          <w:sz w:val="22"/>
          <w:szCs w:val="22"/>
          <w:vertAlign w:val="subscript"/>
          <w:lang w:val="en-NZ"/>
        </w:rPr>
        <w:t>LIFETIME</w:t>
      </w:r>
      <w:r w:rsidRPr="00F078C8">
        <w:rPr>
          <w:rFonts w:cs="Arial"/>
          <w:sz w:val="22"/>
          <w:szCs w:val="22"/>
          <w:lang w:val="en-NZ"/>
        </w:rPr>
        <w:t xml:space="preserve">) is about </w:t>
      </w:r>
      <w:r w:rsidR="000F338A" w:rsidRPr="00F078C8">
        <w:rPr>
          <w:rFonts w:cs="Arial"/>
          <w:sz w:val="22"/>
          <w:szCs w:val="22"/>
          <w:lang w:val="en-NZ"/>
        </w:rPr>
        <w:t>23,842</w:t>
      </w:r>
      <w:r w:rsidRPr="00F078C8">
        <w:rPr>
          <w:rFonts w:cs="Arial"/>
          <w:sz w:val="22"/>
          <w:szCs w:val="22"/>
          <w:lang w:val="en-NZ"/>
        </w:rPr>
        <w:t xml:space="preserve"> tons CO</w:t>
      </w:r>
      <w:r w:rsidRPr="00F078C8">
        <w:rPr>
          <w:rFonts w:cs="Arial"/>
          <w:sz w:val="22"/>
          <w:szCs w:val="22"/>
          <w:vertAlign w:val="subscript"/>
          <w:lang w:val="en-NZ"/>
        </w:rPr>
        <w:t>2</w:t>
      </w:r>
      <w:r w:rsidRPr="00F078C8">
        <w:rPr>
          <w:rFonts w:cs="Arial"/>
          <w:sz w:val="22"/>
          <w:szCs w:val="22"/>
          <w:lang w:val="en-NZ"/>
        </w:rPr>
        <w:t xml:space="preserve">. These are directly attributable to the </w:t>
      </w:r>
      <w:r w:rsidR="00CC29B5" w:rsidRPr="00F078C8">
        <w:rPr>
          <w:rFonts w:cs="Arial"/>
          <w:sz w:val="22"/>
          <w:szCs w:val="22"/>
          <w:lang w:val="en-NZ"/>
        </w:rPr>
        <w:t>M</w:t>
      </w:r>
      <w:r w:rsidRPr="00F078C8">
        <w:rPr>
          <w:rFonts w:cs="Arial"/>
          <w:sz w:val="22"/>
          <w:szCs w:val="22"/>
          <w:lang w:val="en-NZ"/>
        </w:rPr>
        <w:t>PSBEE Project.</w:t>
      </w:r>
    </w:p>
    <w:p w14:paraId="33EC926A" w14:textId="77777777" w:rsidR="00B06701" w:rsidRPr="00F078C8" w:rsidRDefault="00B06701" w:rsidP="00063B9D">
      <w:pPr>
        <w:adjustRightInd w:val="0"/>
        <w:snapToGrid w:val="0"/>
        <w:spacing w:after="0"/>
        <w:ind w:firstLineChars="200" w:firstLine="442"/>
        <w:rPr>
          <w:rFonts w:cs="Arial"/>
          <w:b/>
          <w:sz w:val="22"/>
          <w:szCs w:val="22"/>
          <w:lang w:val="en-NZ"/>
        </w:rPr>
      </w:pPr>
    </w:p>
    <w:p w14:paraId="15B9C321" w14:textId="149A9925" w:rsidR="00B06701" w:rsidRPr="00F078C8" w:rsidRDefault="00B06701" w:rsidP="00063B9D">
      <w:pPr>
        <w:pStyle w:val="nomal"/>
        <w:numPr>
          <w:ilvl w:val="0"/>
          <w:numId w:val="21"/>
        </w:numPr>
        <w:spacing w:before="0" w:beforeAutospacing="0"/>
        <w:ind w:left="360"/>
        <w:rPr>
          <w:rFonts w:ascii="Calibri" w:hAnsi="Calibri" w:cs="Arial"/>
          <w:bCs/>
          <w:sz w:val="22"/>
          <w:szCs w:val="22"/>
          <w:lang w:val="en-NZ" w:eastAsia="en-US"/>
        </w:rPr>
      </w:pPr>
      <w:r w:rsidRPr="00F078C8">
        <w:rPr>
          <w:rFonts w:ascii="Calibri" w:hAnsi="Calibri" w:cs="Arial"/>
          <w:b/>
          <w:bCs/>
          <w:sz w:val="22"/>
          <w:szCs w:val="22"/>
          <w:lang w:val="en-NZ" w:eastAsia="en-US"/>
        </w:rPr>
        <w:t>DER</w:t>
      </w:r>
      <w:r w:rsidRPr="00F078C8">
        <w:rPr>
          <w:rFonts w:ascii="Calibri" w:hAnsi="Calibri" w:cs="Arial"/>
          <w:b/>
          <w:bCs/>
          <w:sz w:val="22"/>
          <w:szCs w:val="22"/>
          <w:vertAlign w:val="subscript"/>
          <w:lang w:val="en-NZ" w:eastAsia="en-US"/>
        </w:rPr>
        <w:t>EOP</w:t>
      </w:r>
      <w:r w:rsidRPr="00F078C8">
        <w:rPr>
          <w:rFonts w:ascii="Calibri" w:hAnsi="Calibri" w:cs="Arial"/>
          <w:bCs/>
          <w:sz w:val="22"/>
          <w:szCs w:val="22"/>
          <w:lang w:val="en-NZ" w:eastAsia="en-US"/>
        </w:rPr>
        <w:t xml:space="preserve"> = CO</w:t>
      </w:r>
      <w:r w:rsidRPr="00F078C8">
        <w:rPr>
          <w:rFonts w:ascii="Calibri" w:hAnsi="Calibri" w:cs="Arial"/>
          <w:bCs/>
          <w:sz w:val="22"/>
          <w:szCs w:val="22"/>
          <w:vertAlign w:val="subscript"/>
          <w:lang w:val="en-NZ" w:eastAsia="en-US"/>
        </w:rPr>
        <w:t>2</w:t>
      </w:r>
      <w:r w:rsidRPr="00F078C8">
        <w:rPr>
          <w:rFonts w:ascii="Calibri" w:hAnsi="Calibri" w:cs="Arial"/>
          <w:bCs/>
          <w:sz w:val="22"/>
          <w:szCs w:val="22"/>
          <w:lang w:val="en-NZ" w:eastAsia="en-US"/>
        </w:rPr>
        <w:t xml:space="preserve"> emission reductions due to </w:t>
      </w:r>
      <w:r w:rsidR="00CC29B5" w:rsidRPr="00F078C8">
        <w:rPr>
          <w:rFonts w:ascii="Calibri" w:hAnsi="Calibri" w:cs="Arial"/>
          <w:bCs/>
          <w:sz w:val="22"/>
          <w:szCs w:val="22"/>
          <w:lang w:val="en-NZ" w:eastAsia="en-US"/>
        </w:rPr>
        <w:t>M</w:t>
      </w:r>
      <w:r w:rsidRPr="00F078C8">
        <w:rPr>
          <w:rFonts w:ascii="Calibri" w:hAnsi="Calibri" w:cs="Arial"/>
          <w:bCs/>
          <w:sz w:val="22"/>
          <w:szCs w:val="22"/>
          <w:lang w:val="en-NZ" w:eastAsia="en-US"/>
        </w:rPr>
        <w:t xml:space="preserve">PSBEE Project intervention (cumulative by end-of-project) = </w:t>
      </w:r>
      <w:r w:rsidR="00647AE6" w:rsidRPr="00F078C8">
        <w:rPr>
          <w:rFonts w:ascii="Calibri" w:hAnsi="Calibri" w:cs="Arial"/>
          <w:bCs/>
          <w:sz w:val="22"/>
          <w:szCs w:val="22"/>
          <w:lang w:val="en-NZ" w:eastAsia="en-US"/>
        </w:rPr>
        <w:t>3,</w:t>
      </w:r>
      <w:r w:rsidR="000F338A" w:rsidRPr="00F078C8">
        <w:rPr>
          <w:rFonts w:ascii="Calibri" w:hAnsi="Calibri" w:cs="Arial"/>
          <w:bCs/>
          <w:sz w:val="22"/>
          <w:szCs w:val="22"/>
          <w:lang w:val="en-NZ" w:eastAsia="en-US"/>
        </w:rPr>
        <w:t>97</w:t>
      </w:r>
      <w:r w:rsidR="00647AE6" w:rsidRPr="00F078C8">
        <w:rPr>
          <w:rFonts w:ascii="Calibri" w:hAnsi="Calibri" w:cs="Arial"/>
          <w:bCs/>
          <w:sz w:val="22"/>
          <w:szCs w:val="22"/>
          <w:lang w:val="en-NZ" w:eastAsia="en-US"/>
        </w:rPr>
        <w:t>4</w:t>
      </w:r>
      <w:r w:rsidR="000F338A" w:rsidRPr="00F078C8">
        <w:rPr>
          <w:rFonts w:ascii="Calibri" w:hAnsi="Calibri" w:cs="Arial"/>
          <w:bCs/>
          <w:sz w:val="22"/>
          <w:szCs w:val="22"/>
          <w:lang w:val="en-NZ" w:eastAsia="en-US"/>
        </w:rPr>
        <w:t xml:space="preserve"> </w:t>
      </w:r>
      <w:r w:rsidRPr="00F078C8">
        <w:rPr>
          <w:rFonts w:ascii="Calibri" w:hAnsi="Calibri" w:cs="Arial"/>
          <w:bCs/>
          <w:sz w:val="22"/>
          <w:szCs w:val="22"/>
          <w:lang w:val="en-NZ" w:eastAsia="en-US"/>
        </w:rPr>
        <w:t>tons CO</w:t>
      </w:r>
      <w:r w:rsidRPr="00F078C8">
        <w:rPr>
          <w:rFonts w:ascii="Calibri" w:hAnsi="Calibri" w:cs="Arial"/>
          <w:bCs/>
          <w:sz w:val="22"/>
          <w:szCs w:val="22"/>
          <w:vertAlign w:val="subscript"/>
          <w:lang w:val="en-NZ" w:eastAsia="en-US"/>
        </w:rPr>
        <w:t>2</w:t>
      </w:r>
    </w:p>
    <w:p w14:paraId="127F7B91" w14:textId="38C5BAC3" w:rsidR="00B06701" w:rsidRPr="00F078C8" w:rsidRDefault="00B06701" w:rsidP="00063B9D">
      <w:pPr>
        <w:pStyle w:val="nomal"/>
        <w:numPr>
          <w:ilvl w:val="0"/>
          <w:numId w:val="21"/>
        </w:numPr>
        <w:spacing w:before="0" w:beforeAutospacing="0"/>
        <w:ind w:left="360"/>
        <w:rPr>
          <w:rFonts w:ascii="Calibri" w:hAnsi="Calibri" w:cs="Arial"/>
          <w:b/>
          <w:sz w:val="22"/>
          <w:szCs w:val="22"/>
          <w:lang w:val="en-NZ" w:eastAsia="en-US"/>
        </w:rPr>
      </w:pPr>
      <w:r w:rsidRPr="00F078C8">
        <w:rPr>
          <w:rFonts w:ascii="Calibri" w:hAnsi="Calibri" w:cs="Arial"/>
          <w:b/>
          <w:bCs/>
          <w:sz w:val="22"/>
          <w:szCs w:val="22"/>
          <w:lang w:val="en-NZ" w:eastAsia="en-US"/>
        </w:rPr>
        <w:t>DER</w:t>
      </w:r>
      <w:r w:rsidRPr="00F078C8">
        <w:rPr>
          <w:rFonts w:ascii="Calibri" w:hAnsi="Calibri" w:cs="Arial"/>
          <w:b/>
          <w:bCs/>
          <w:sz w:val="22"/>
          <w:szCs w:val="22"/>
          <w:vertAlign w:val="subscript"/>
          <w:lang w:val="en-NZ" w:eastAsia="en-US"/>
        </w:rPr>
        <w:t xml:space="preserve">LIFETIME </w:t>
      </w:r>
      <w:r w:rsidR="006A622C" w:rsidRPr="00F078C8">
        <w:rPr>
          <w:rFonts w:ascii="Calibri" w:hAnsi="Calibri" w:cs="Arial"/>
          <w:b/>
          <w:bCs/>
          <w:sz w:val="22"/>
          <w:szCs w:val="22"/>
          <w:lang w:val="en-NZ" w:eastAsia="en-US"/>
        </w:rPr>
        <w:t xml:space="preserve">of demos </w:t>
      </w:r>
      <w:r w:rsidRPr="00F078C8">
        <w:rPr>
          <w:rFonts w:ascii="Calibri" w:hAnsi="Calibri" w:cs="Arial"/>
          <w:bCs/>
          <w:sz w:val="22"/>
          <w:szCs w:val="22"/>
          <w:lang w:val="en-NZ" w:eastAsia="en-US"/>
        </w:rPr>
        <w:t>= CO</w:t>
      </w:r>
      <w:r w:rsidRPr="00F078C8">
        <w:rPr>
          <w:rFonts w:ascii="Calibri" w:hAnsi="Calibri" w:cs="Arial"/>
          <w:bCs/>
          <w:sz w:val="22"/>
          <w:szCs w:val="22"/>
          <w:vertAlign w:val="subscript"/>
          <w:lang w:val="en-NZ" w:eastAsia="en-US"/>
        </w:rPr>
        <w:t>2</w:t>
      </w:r>
      <w:r w:rsidRPr="00F078C8">
        <w:rPr>
          <w:rFonts w:ascii="Calibri" w:hAnsi="Calibri" w:cs="Arial"/>
          <w:bCs/>
          <w:sz w:val="22"/>
          <w:szCs w:val="22"/>
          <w:lang w:val="en-NZ" w:eastAsia="en-US"/>
        </w:rPr>
        <w:t xml:space="preserve"> emission reductions from all demo projects up to their lifetime = </w:t>
      </w:r>
      <w:r w:rsidR="000F338A" w:rsidRPr="00F078C8">
        <w:rPr>
          <w:rFonts w:ascii="Calibri" w:hAnsi="Calibri" w:cs="Arial"/>
          <w:bCs/>
          <w:sz w:val="22"/>
          <w:szCs w:val="22"/>
          <w:lang w:val="en-NZ" w:eastAsia="en-US"/>
        </w:rPr>
        <w:t>23,842</w:t>
      </w:r>
      <w:r w:rsidR="005D7720" w:rsidRPr="00F078C8">
        <w:rPr>
          <w:rFonts w:ascii="Calibri" w:hAnsi="Calibri" w:cs="Arial"/>
          <w:bCs/>
          <w:sz w:val="22"/>
          <w:szCs w:val="22"/>
          <w:lang w:val="en-NZ" w:eastAsia="en-US"/>
        </w:rPr>
        <w:t>.5</w:t>
      </w:r>
      <w:r w:rsidRPr="00F078C8">
        <w:rPr>
          <w:rFonts w:ascii="Calibri" w:hAnsi="Calibri" w:cs="Arial"/>
          <w:bCs/>
          <w:sz w:val="22"/>
          <w:szCs w:val="22"/>
          <w:lang w:val="en-NZ" w:eastAsia="en-US"/>
        </w:rPr>
        <w:t xml:space="preserve"> tons CO</w:t>
      </w:r>
      <w:r w:rsidRPr="00F078C8">
        <w:rPr>
          <w:rFonts w:ascii="Calibri" w:hAnsi="Calibri" w:cs="Arial"/>
          <w:bCs/>
          <w:sz w:val="22"/>
          <w:szCs w:val="22"/>
          <w:vertAlign w:val="subscript"/>
          <w:lang w:val="en-NZ" w:eastAsia="en-US"/>
        </w:rPr>
        <w:t>2</w:t>
      </w:r>
    </w:p>
    <w:p w14:paraId="6E83FFB6" w14:textId="35C9F756" w:rsidR="000F338A" w:rsidRPr="00F078C8" w:rsidRDefault="000F338A" w:rsidP="000F338A">
      <w:pPr>
        <w:pStyle w:val="nomal"/>
        <w:spacing w:before="0" w:beforeAutospacing="0"/>
        <w:rPr>
          <w:rFonts w:ascii="Calibri" w:hAnsi="Calibri" w:cs="Arial"/>
          <w:bCs/>
          <w:sz w:val="22"/>
          <w:szCs w:val="22"/>
          <w:lang w:val="en-NZ" w:eastAsia="en-US"/>
        </w:rPr>
      </w:pPr>
    </w:p>
    <w:p w14:paraId="7E2FB230" w14:textId="0151F388" w:rsidR="00557E83" w:rsidRPr="00F078C8" w:rsidRDefault="000F338A" w:rsidP="000F338A">
      <w:pPr>
        <w:pStyle w:val="nomal"/>
        <w:spacing w:before="0" w:beforeAutospacing="0"/>
        <w:rPr>
          <w:rFonts w:ascii="Calibri" w:hAnsi="Calibri" w:cs="Arial"/>
          <w:bCs/>
          <w:sz w:val="22"/>
          <w:szCs w:val="22"/>
          <w:lang w:val="en-NZ" w:eastAsia="en-US"/>
        </w:rPr>
      </w:pPr>
      <w:r w:rsidRPr="00F078C8">
        <w:rPr>
          <w:rFonts w:ascii="Calibri" w:hAnsi="Calibri" w:cs="Arial"/>
          <w:bCs/>
          <w:sz w:val="22"/>
          <w:szCs w:val="22"/>
          <w:lang w:val="en-NZ" w:eastAsia="en-US"/>
        </w:rPr>
        <w:t xml:space="preserve">The replication of the demonstrations will be carried out during </w:t>
      </w:r>
      <w:r w:rsidR="006A622C" w:rsidRPr="00F078C8">
        <w:rPr>
          <w:rFonts w:ascii="Calibri" w:hAnsi="Calibri" w:cs="Arial"/>
          <w:bCs/>
          <w:sz w:val="22"/>
          <w:szCs w:val="22"/>
          <w:lang w:val="en-NZ" w:eastAsia="en-US"/>
        </w:rPr>
        <w:t xml:space="preserve">and after </w:t>
      </w:r>
      <w:r w:rsidRPr="00F078C8">
        <w:rPr>
          <w:rFonts w:ascii="Calibri" w:hAnsi="Calibri" w:cs="Arial"/>
          <w:bCs/>
          <w:sz w:val="22"/>
          <w:szCs w:val="22"/>
          <w:lang w:val="en-NZ" w:eastAsia="en-US"/>
        </w:rPr>
        <w:t xml:space="preserve">the MPSBEE project implementation. </w:t>
      </w:r>
      <w:r w:rsidR="006A622C" w:rsidRPr="00F078C8">
        <w:rPr>
          <w:rFonts w:ascii="Calibri" w:hAnsi="Calibri" w:cs="Arial"/>
          <w:bCs/>
          <w:sz w:val="22"/>
          <w:szCs w:val="22"/>
          <w:lang w:val="en-NZ" w:eastAsia="en-US"/>
        </w:rPr>
        <w:t>The replications during the MPSBEE project implementation period will b</w:t>
      </w:r>
      <w:r w:rsidR="000735E9" w:rsidRPr="00F078C8">
        <w:rPr>
          <w:rFonts w:ascii="Calibri" w:hAnsi="Calibri" w:cs="Arial"/>
          <w:bCs/>
          <w:sz w:val="22"/>
          <w:szCs w:val="22"/>
          <w:lang w:val="en-NZ" w:eastAsia="en-US"/>
        </w:rPr>
        <w:t xml:space="preserve">e done in </w:t>
      </w:r>
      <w:r w:rsidR="000735E9" w:rsidRPr="00F078C8">
        <w:rPr>
          <w:rFonts w:ascii="Calibri" w:hAnsi="Calibri" w:cs="Arial"/>
          <w:bCs/>
          <w:sz w:val="22"/>
          <w:szCs w:val="22"/>
          <w:lang w:val="en-NZ" w:eastAsia="en-US"/>
        </w:rPr>
        <w:lastRenderedPageBreak/>
        <w:t>other public sector buildings</w:t>
      </w:r>
      <w:r w:rsidR="00557E83" w:rsidRPr="00F078C8">
        <w:rPr>
          <w:rFonts w:ascii="Calibri" w:hAnsi="Calibri" w:cs="Arial"/>
          <w:bCs/>
          <w:sz w:val="22"/>
          <w:szCs w:val="22"/>
          <w:lang w:val="en-NZ" w:eastAsia="en-US"/>
        </w:rPr>
        <w:t xml:space="preserve"> like those that will be energy audited under Component 2 of the project</w:t>
      </w:r>
      <w:r w:rsidR="000735E9" w:rsidRPr="00F078C8">
        <w:rPr>
          <w:rFonts w:ascii="Calibri" w:hAnsi="Calibri" w:cs="Arial"/>
          <w:bCs/>
          <w:sz w:val="22"/>
          <w:szCs w:val="22"/>
          <w:lang w:val="en-NZ" w:eastAsia="en-US"/>
        </w:rPr>
        <w:t xml:space="preserve">. </w:t>
      </w:r>
      <w:r w:rsidR="00557E83" w:rsidRPr="00F078C8">
        <w:rPr>
          <w:rFonts w:ascii="Calibri" w:hAnsi="Calibri" w:cs="Arial"/>
          <w:bCs/>
          <w:sz w:val="22"/>
          <w:szCs w:val="22"/>
          <w:lang w:val="en-NZ" w:eastAsia="en-US"/>
        </w:rPr>
        <w:t>To be conservative, i</w:t>
      </w:r>
      <w:r w:rsidRPr="00F078C8">
        <w:rPr>
          <w:rFonts w:ascii="Calibri" w:hAnsi="Calibri" w:cs="Arial"/>
          <w:bCs/>
          <w:sz w:val="22"/>
          <w:szCs w:val="22"/>
          <w:lang w:val="en-NZ" w:eastAsia="en-US"/>
        </w:rPr>
        <w:t xml:space="preserve">t is expected that the </w:t>
      </w:r>
      <w:r w:rsidR="007262DC" w:rsidRPr="00F078C8">
        <w:rPr>
          <w:rFonts w:ascii="Calibri" w:hAnsi="Calibri" w:cs="Arial"/>
          <w:bCs/>
          <w:sz w:val="22"/>
          <w:szCs w:val="22"/>
          <w:lang w:val="en-NZ" w:eastAsia="en-US"/>
        </w:rPr>
        <w:t>kind</w:t>
      </w:r>
      <w:r w:rsidR="000735E9" w:rsidRPr="00F078C8">
        <w:rPr>
          <w:rFonts w:ascii="Calibri" w:hAnsi="Calibri" w:cs="Arial"/>
          <w:bCs/>
          <w:sz w:val="22"/>
          <w:szCs w:val="22"/>
          <w:lang w:val="en-NZ" w:eastAsia="en-US"/>
        </w:rPr>
        <w:t xml:space="preserve"> of energy saving measures </w:t>
      </w:r>
      <w:r w:rsidR="00557E83" w:rsidRPr="00F078C8">
        <w:rPr>
          <w:rFonts w:ascii="Calibri" w:hAnsi="Calibri" w:cs="Arial"/>
          <w:bCs/>
          <w:sz w:val="22"/>
          <w:szCs w:val="22"/>
          <w:lang w:val="en-NZ" w:eastAsia="en-US"/>
        </w:rPr>
        <w:t xml:space="preserve">(ESMs) </w:t>
      </w:r>
      <w:r w:rsidR="000735E9" w:rsidRPr="00F078C8">
        <w:rPr>
          <w:rFonts w:ascii="Calibri" w:hAnsi="Calibri" w:cs="Arial"/>
          <w:bCs/>
          <w:sz w:val="22"/>
          <w:szCs w:val="22"/>
          <w:lang w:val="en-NZ" w:eastAsia="en-US"/>
        </w:rPr>
        <w:t xml:space="preserve">and the </w:t>
      </w:r>
      <w:r w:rsidRPr="00F078C8">
        <w:rPr>
          <w:rFonts w:ascii="Calibri" w:hAnsi="Calibri" w:cs="Arial"/>
          <w:bCs/>
          <w:sz w:val="22"/>
          <w:szCs w:val="22"/>
          <w:lang w:val="en-NZ" w:eastAsia="en-US"/>
        </w:rPr>
        <w:t xml:space="preserve">magnitude of </w:t>
      </w:r>
      <w:r w:rsidR="000735E9" w:rsidRPr="00F078C8">
        <w:rPr>
          <w:rFonts w:ascii="Calibri" w:hAnsi="Calibri" w:cs="Arial"/>
          <w:bCs/>
          <w:sz w:val="22"/>
          <w:szCs w:val="22"/>
          <w:lang w:val="en-NZ" w:eastAsia="en-US"/>
        </w:rPr>
        <w:t xml:space="preserve">energy savings that will be realized will be </w:t>
      </w:r>
      <w:r w:rsidR="00557E83" w:rsidRPr="00F078C8">
        <w:rPr>
          <w:rFonts w:ascii="Calibri" w:hAnsi="Calibri" w:cs="Arial"/>
          <w:bCs/>
          <w:sz w:val="22"/>
          <w:szCs w:val="22"/>
          <w:lang w:val="en-NZ" w:eastAsia="en-US"/>
        </w:rPr>
        <w:t xml:space="preserve">the same as that of the demos. Since, these </w:t>
      </w:r>
      <w:r w:rsidR="000870A3" w:rsidRPr="00F078C8">
        <w:rPr>
          <w:rFonts w:ascii="Calibri" w:hAnsi="Calibri" w:cs="Arial"/>
          <w:bCs/>
          <w:sz w:val="22"/>
          <w:szCs w:val="22"/>
          <w:lang w:val="en-NZ" w:eastAsia="en-US"/>
        </w:rPr>
        <w:t>replications</w:t>
      </w:r>
      <w:r w:rsidR="00557E83" w:rsidRPr="00F078C8">
        <w:rPr>
          <w:rFonts w:ascii="Calibri" w:hAnsi="Calibri" w:cs="Arial"/>
          <w:bCs/>
          <w:sz w:val="22"/>
          <w:szCs w:val="22"/>
          <w:lang w:val="en-NZ" w:eastAsia="en-US"/>
        </w:rPr>
        <w:t xml:space="preserve"> will be assisted in one way or another (e.g., design of the scheme to implement the relevant ESMs), the energy savings and corresponding GHG emission reductions can be attributed to the MPSBEE. It is estimated that there will be at least another set of projects similar to the demos will be replicated. Hence.</w:t>
      </w:r>
    </w:p>
    <w:p w14:paraId="09308DCF" w14:textId="5B1B8906" w:rsidR="00557E83" w:rsidRPr="00F078C8" w:rsidRDefault="00557E83" w:rsidP="000F338A">
      <w:pPr>
        <w:pStyle w:val="nomal"/>
        <w:spacing w:before="0" w:beforeAutospacing="0"/>
        <w:rPr>
          <w:rFonts w:ascii="Calibri" w:hAnsi="Calibri" w:cs="Arial"/>
          <w:bCs/>
          <w:sz w:val="22"/>
          <w:szCs w:val="22"/>
          <w:lang w:val="en-NZ" w:eastAsia="en-US"/>
        </w:rPr>
      </w:pPr>
    </w:p>
    <w:p w14:paraId="1185D1FF" w14:textId="50BD81C1" w:rsidR="00557E83" w:rsidRPr="00F078C8" w:rsidRDefault="00557E83" w:rsidP="00557E83">
      <w:pPr>
        <w:pStyle w:val="nomal"/>
        <w:numPr>
          <w:ilvl w:val="0"/>
          <w:numId w:val="21"/>
        </w:numPr>
        <w:spacing w:before="0" w:beforeAutospacing="0"/>
        <w:ind w:left="360"/>
        <w:rPr>
          <w:rFonts w:ascii="Calibri" w:hAnsi="Calibri" w:cs="Arial"/>
          <w:b/>
          <w:sz w:val="22"/>
          <w:szCs w:val="22"/>
          <w:lang w:val="en-NZ" w:eastAsia="en-US"/>
        </w:rPr>
      </w:pPr>
      <w:r w:rsidRPr="00F078C8">
        <w:rPr>
          <w:rFonts w:ascii="Calibri" w:hAnsi="Calibri" w:cs="Arial"/>
          <w:b/>
          <w:bCs/>
          <w:sz w:val="22"/>
          <w:szCs w:val="22"/>
          <w:lang w:val="en-NZ" w:eastAsia="en-US"/>
        </w:rPr>
        <w:t>DER</w:t>
      </w:r>
      <w:r w:rsidRPr="00F078C8">
        <w:rPr>
          <w:rFonts w:ascii="Calibri" w:hAnsi="Calibri" w:cs="Arial"/>
          <w:b/>
          <w:bCs/>
          <w:sz w:val="22"/>
          <w:szCs w:val="22"/>
          <w:vertAlign w:val="subscript"/>
          <w:lang w:val="en-NZ" w:eastAsia="en-US"/>
        </w:rPr>
        <w:t xml:space="preserve">LIFETIME </w:t>
      </w:r>
      <w:r w:rsidRPr="00F078C8">
        <w:rPr>
          <w:rFonts w:ascii="Calibri" w:hAnsi="Calibri" w:cs="Arial"/>
          <w:b/>
          <w:bCs/>
          <w:sz w:val="22"/>
          <w:szCs w:val="22"/>
          <w:lang w:val="en-NZ" w:eastAsia="en-US"/>
        </w:rPr>
        <w:t xml:space="preserve">of replications </w:t>
      </w:r>
      <w:r w:rsidRPr="00F078C8">
        <w:rPr>
          <w:rFonts w:ascii="Calibri" w:hAnsi="Calibri" w:cs="Arial"/>
          <w:bCs/>
          <w:sz w:val="22"/>
          <w:szCs w:val="22"/>
          <w:lang w:val="en-NZ" w:eastAsia="en-US"/>
        </w:rPr>
        <w:t>= CO</w:t>
      </w:r>
      <w:r w:rsidRPr="00F078C8">
        <w:rPr>
          <w:rFonts w:ascii="Calibri" w:hAnsi="Calibri" w:cs="Arial"/>
          <w:bCs/>
          <w:sz w:val="22"/>
          <w:szCs w:val="22"/>
          <w:vertAlign w:val="subscript"/>
          <w:lang w:val="en-NZ" w:eastAsia="en-US"/>
        </w:rPr>
        <w:t>2</w:t>
      </w:r>
      <w:r w:rsidRPr="00F078C8">
        <w:rPr>
          <w:rFonts w:ascii="Calibri" w:hAnsi="Calibri" w:cs="Arial"/>
          <w:bCs/>
          <w:sz w:val="22"/>
          <w:szCs w:val="22"/>
          <w:lang w:val="en-NZ" w:eastAsia="en-US"/>
        </w:rPr>
        <w:t xml:space="preserve"> emission reductions from all replication projects (10 demo replications) up to their lifetime = 23,842</w:t>
      </w:r>
      <w:r w:rsidR="005D7720" w:rsidRPr="00F078C8">
        <w:rPr>
          <w:rFonts w:ascii="Calibri" w:hAnsi="Calibri" w:cs="Arial"/>
          <w:bCs/>
          <w:sz w:val="22"/>
          <w:szCs w:val="22"/>
          <w:lang w:val="en-NZ" w:eastAsia="en-US"/>
        </w:rPr>
        <w:t>.5</w:t>
      </w:r>
      <w:r w:rsidRPr="00F078C8">
        <w:rPr>
          <w:rFonts w:ascii="Calibri" w:hAnsi="Calibri" w:cs="Arial"/>
          <w:bCs/>
          <w:sz w:val="22"/>
          <w:szCs w:val="22"/>
          <w:lang w:val="en-NZ" w:eastAsia="en-US"/>
        </w:rPr>
        <w:t xml:space="preserve"> tons CO</w:t>
      </w:r>
      <w:r w:rsidRPr="00F078C8">
        <w:rPr>
          <w:rFonts w:ascii="Calibri" w:hAnsi="Calibri" w:cs="Arial"/>
          <w:bCs/>
          <w:sz w:val="22"/>
          <w:szCs w:val="22"/>
          <w:vertAlign w:val="subscript"/>
          <w:lang w:val="en-NZ" w:eastAsia="en-US"/>
        </w:rPr>
        <w:t>2</w:t>
      </w:r>
    </w:p>
    <w:p w14:paraId="4A64A11E" w14:textId="24AB4A38" w:rsidR="00557E83" w:rsidRPr="00F078C8" w:rsidRDefault="00557E83" w:rsidP="000F338A">
      <w:pPr>
        <w:pStyle w:val="nomal"/>
        <w:spacing w:before="0" w:beforeAutospacing="0"/>
        <w:rPr>
          <w:rFonts w:ascii="Calibri" w:hAnsi="Calibri" w:cs="Arial"/>
          <w:bCs/>
          <w:sz w:val="22"/>
          <w:szCs w:val="22"/>
          <w:lang w:val="en-NZ" w:eastAsia="en-US"/>
        </w:rPr>
      </w:pPr>
    </w:p>
    <w:p w14:paraId="700554B7" w14:textId="08A6727B" w:rsidR="002659F4" w:rsidRPr="00F078C8" w:rsidRDefault="002659F4" w:rsidP="002659F4">
      <w:pPr>
        <w:spacing w:after="0"/>
        <w:rPr>
          <w:rFonts w:cs="Arial"/>
          <w:b/>
          <w:sz w:val="22"/>
          <w:szCs w:val="22"/>
          <w:lang w:val="en-NZ"/>
        </w:rPr>
      </w:pPr>
      <w:r w:rsidRPr="00F078C8">
        <w:rPr>
          <w:rFonts w:cs="Arial"/>
          <w:b/>
          <w:sz w:val="22"/>
          <w:szCs w:val="22"/>
          <w:lang w:val="en-NZ"/>
        </w:rPr>
        <w:t xml:space="preserve">Lifetime DER = </w:t>
      </w:r>
      <w:r w:rsidRPr="00F078C8">
        <w:rPr>
          <w:rFonts w:cs="Arial"/>
          <w:sz w:val="22"/>
          <w:szCs w:val="22"/>
          <w:lang w:val="en-NZ"/>
        </w:rPr>
        <w:t>DER</w:t>
      </w:r>
      <w:r w:rsidRPr="00F078C8">
        <w:rPr>
          <w:rFonts w:cs="Arial"/>
          <w:sz w:val="22"/>
          <w:szCs w:val="22"/>
          <w:vertAlign w:val="subscript"/>
          <w:lang w:val="en-NZ"/>
        </w:rPr>
        <w:t>DEMOS</w:t>
      </w:r>
      <w:r w:rsidRPr="00F078C8">
        <w:rPr>
          <w:rFonts w:cs="Arial"/>
          <w:sz w:val="22"/>
          <w:szCs w:val="22"/>
          <w:lang w:val="en-NZ"/>
        </w:rPr>
        <w:t xml:space="preserve"> + DER</w:t>
      </w:r>
      <w:r w:rsidRPr="00F078C8">
        <w:rPr>
          <w:rFonts w:cs="Arial"/>
          <w:sz w:val="22"/>
          <w:szCs w:val="22"/>
          <w:vertAlign w:val="subscript"/>
          <w:lang w:val="en-NZ"/>
        </w:rPr>
        <w:t>AREPLICATION ASSISTED &amp; IMPLEMENTED during MPSBEE</w:t>
      </w:r>
      <w:r w:rsidRPr="00F078C8">
        <w:rPr>
          <w:rFonts w:cs="Arial"/>
          <w:sz w:val="22"/>
          <w:szCs w:val="22"/>
          <w:lang w:val="en-NZ"/>
        </w:rPr>
        <w:t xml:space="preserve"> = 23,842</w:t>
      </w:r>
      <w:r w:rsidR="005D7720" w:rsidRPr="00F078C8">
        <w:rPr>
          <w:rFonts w:cs="Arial"/>
          <w:sz w:val="22"/>
          <w:szCs w:val="22"/>
          <w:lang w:val="en-NZ"/>
        </w:rPr>
        <w:t>.5</w:t>
      </w:r>
      <w:r w:rsidRPr="00F078C8">
        <w:rPr>
          <w:rFonts w:cs="Arial"/>
          <w:sz w:val="22"/>
          <w:szCs w:val="22"/>
          <w:lang w:val="en-NZ"/>
        </w:rPr>
        <w:t xml:space="preserve"> + 28,342</w:t>
      </w:r>
      <w:r w:rsidR="005D7720" w:rsidRPr="00F078C8">
        <w:rPr>
          <w:rFonts w:cs="Arial"/>
          <w:sz w:val="22"/>
          <w:szCs w:val="22"/>
          <w:lang w:val="en-NZ"/>
        </w:rPr>
        <w:t>.5</w:t>
      </w:r>
      <w:r w:rsidRPr="00F078C8">
        <w:rPr>
          <w:rFonts w:cs="Arial"/>
          <w:sz w:val="22"/>
          <w:szCs w:val="22"/>
          <w:lang w:val="en-NZ"/>
        </w:rPr>
        <w:t xml:space="preserve"> = 47,68</w:t>
      </w:r>
      <w:r w:rsidR="005D7720" w:rsidRPr="00F078C8">
        <w:rPr>
          <w:rFonts w:cs="Arial"/>
          <w:sz w:val="22"/>
          <w:szCs w:val="22"/>
          <w:lang w:val="en-NZ"/>
        </w:rPr>
        <w:t xml:space="preserve">5 </w:t>
      </w:r>
      <w:r w:rsidRPr="00F078C8">
        <w:rPr>
          <w:rFonts w:cs="Arial"/>
          <w:bCs/>
          <w:sz w:val="22"/>
          <w:szCs w:val="22"/>
          <w:lang w:val="en-NZ"/>
        </w:rPr>
        <w:t>tons CO</w:t>
      </w:r>
      <w:r w:rsidRPr="00F078C8">
        <w:rPr>
          <w:rFonts w:cs="Arial"/>
          <w:bCs/>
          <w:sz w:val="22"/>
          <w:szCs w:val="22"/>
          <w:vertAlign w:val="subscript"/>
          <w:lang w:val="en-NZ"/>
        </w:rPr>
        <w:t>2</w:t>
      </w:r>
    </w:p>
    <w:p w14:paraId="23EEC155" w14:textId="77777777" w:rsidR="002659F4" w:rsidRPr="00F078C8" w:rsidRDefault="002659F4" w:rsidP="000F338A">
      <w:pPr>
        <w:pStyle w:val="nomal"/>
        <w:spacing w:before="0" w:beforeAutospacing="0"/>
        <w:rPr>
          <w:rFonts w:ascii="Calibri" w:hAnsi="Calibri" w:cs="Arial"/>
          <w:bCs/>
          <w:sz w:val="22"/>
          <w:szCs w:val="22"/>
          <w:lang w:val="en-NZ" w:eastAsia="en-US"/>
        </w:rPr>
      </w:pPr>
    </w:p>
    <w:p w14:paraId="05AC15D9" w14:textId="2CBEEC57" w:rsidR="006A622C" w:rsidRPr="00F078C8" w:rsidRDefault="006A622C" w:rsidP="000F338A">
      <w:pPr>
        <w:pStyle w:val="nomal"/>
        <w:spacing w:before="0" w:beforeAutospacing="0"/>
        <w:rPr>
          <w:rFonts w:ascii="Calibri" w:hAnsi="Calibri" w:cs="Arial"/>
          <w:b/>
          <w:bCs/>
          <w:sz w:val="22"/>
          <w:szCs w:val="22"/>
          <w:u w:val="single"/>
          <w:lang w:val="en-NZ" w:eastAsia="en-US"/>
        </w:rPr>
      </w:pPr>
      <w:r w:rsidRPr="00F078C8">
        <w:rPr>
          <w:rFonts w:ascii="Calibri" w:hAnsi="Calibri" w:cs="Arial"/>
          <w:b/>
          <w:bCs/>
          <w:sz w:val="22"/>
          <w:szCs w:val="22"/>
          <w:u w:val="single"/>
          <w:lang w:val="en-NZ" w:eastAsia="en-US"/>
        </w:rPr>
        <w:t>Direct Post-Project CO2 Emission Reductions (DPPER)</w:t>
      </w:r>
    </w:p>
    <w:p w14:paraId="5A066DCB" w14:textId="77777777" w:rsidR="006A622C" w:rsidRPr="00F078C8" w:rsidRDefault="006A622C" w:rsidP="000F338A">
      <w:pPr>
        <w:pStyle w:val="nomal"/>
        <w:spacing w:before="0" w:beforeAutospacing="0"/>
        <w:rPr>
          <w:rFonts w:ascii="Calibri" w:hAnsi="Calibri" w:cs="Arial"/>
          <w:bCs/>
          <w:sz w:val="22"/>
          <w:szCs w:val="22"/>
          <w:lang w:val="en-NZ" w:eastAsia="en-US"/>
        </w:rPr>
      </w:pPr>
    </w:p>
    <w:p w14:paraId="202262CE" w14:textId="4187DA2C" w:rsidR="000F338A" w:rsidRPr="00F078C8" w:rsidRDefault="00557E83" w:rsidP="000F338A">
      <w:pPr>
        <w:pStyle w:val="nomal"/>
        <w:spacing w:before="0" w:beforeAutospacing="0"/>
        <w:rPr>
          <w:rFonts w:ascii="Calibri" w:hAnsi="Calibri" w:cs="Arial"/>
          <w:bCs/>
          <w:sz w:val="22"/>
          <w:szCs w:val="22"/>
          <w:lang w:val="en-NZ" w:eastAsia="en-US"/>
        </w:rPr>
      </w:pPr>
      <w:r w:rsidRPr="00F078C8">
        <w:rPr>
          <w:rFonts w:ascii="Calibri" w:hAnsi="Calibri" w:cs="Arial"/>
          <w:bCs/>
          <w:sz w:val="22"/>
          <w:szCs w:val="22"/>
          <w:lang w:val="en-NZ" w:eastAsia="en-US"/>
        </w:rPr>
        <w:t xml:space="preserve">Furthermore, it is </w:t>
      </w:r>
      <w:r w:rsidR="000F338A" w:rsidRPr="00F078C8">
        <w:rPr>
          <w:rFonts w:ascii="Calibri" w:hAnsi="Calibri" w:cs="Arial"/>
          <w:bCs/>
          <w:sz w:val="22"/>
          <w:szCs w:val="22"/>
          <w:lang w:val="en-NZ" w:eastAsia="en-US"/>
        </w:rPr>
        <w:t xml:space="preserve">also expected that with the </w:t>
      </w:r>
      <w:r w:rsidRPr="00F078C8">
        <w:rPr>
          <w:rFonts w:ascii="Calibri" w:hAnsi="Calibri" w:cs="Arial"/>
          <w:bCs/>
          <w:sz w:val="22"/>
          <w:szCs w:val="22"/>
          <w:lang w:val="en-NZ" w:eastAsia="en-US"/>
        </w:rPr>
        <w:t xml:space="preserve">enabling </w:t>
      </w:r>
      <w:r w:rsidR="000F338A" w:rsidRPr="00F078C8">
        <w:rPr>
          <w:rFonts w:ascii="Calibri" w:hAnsi="Calibri" w:cs="Arial"/>
          <w:bCs/>
          <w:sz w:val="22"/>
          <w:szCs w:val="22"/>
          <w:lang w:val="en-NZ" w:eastAsia="en-US"/>
        </w:rPr>
        <w:t xml:space="preserve">policy/regulatory </w:t>
      </w:r>
      <w:r w:rsidRPr="00F078C8">
        <w:rPr>
          <w:rFonts w:ascii="Calibri" w:hAnsi="Calibri" w:cs="Arial"/>
          <w:bCs/>
          <w:sz w:val="22"/>
          <w:szCs w:val="22"/>
          <w:lang w:val="en-NZ" w:eastAsia="en-US"/>
        </w:rPr>
        <w:t xml:space="preserve">frameworks </w:t>
      </w:r>
      <w:r w:rsidR="000F338A" w:rsidRPr="00F078C8">
        <w:rPr>
          <w:rFonts w:ascii="Calibri" w:hAnsi="Calibri" w:cs="Arial"/>
          <w:bCs/>
          <w:sz w:val="22"/>
          <w:szCs w:val="22"/>
          <w:lang w:val="en-NZ" w:eastAsia="en-US"/>
        </w:rPr>
        <w:t xml:space="preserve">and capacity </w:t>
      </w:r>
      <w:r w:rsidRPr="00F078C8">
        <w:rPr>
          <w:rFonts w:ascii="Calibri" w:hAnsi="Calibri" w:cs="Arial"/>
          <w:bCs/>
          <w:sz w:val="22"/>
          <w:szCs w:val="22"/>
          <w:lang w:val="en-NZ" w:eastAsia="en-US"/>
        </w:rPr>
        <w:t xml:space="preserve">development </w:t>
      </w:r>
      <w:r w:rsidR="000F338A" w:rsidRPr="00F078C8">
        <w:rPr>
          <w:rFonts w:ascii="Calibri" w:hAnsi="Calibri" w:cs="Arial"/>
          <w:bCs/>
          <w:sz w:val="22"/>
          <w:szCs w:val="22"/>
          <w:lang w:val="en-NZ" w:eastAsia="en-US"/>
        </w:rPr>
        <w:t xml:space="preserve">that will be facilitated by the project, </w:t>
      </w:r>
      <w:r w:rsidRPr="00F078C8">
        <w:rPr>
          <w:rFonts w:ascii="Calibri" w:hAnsi="Calibri" w:cs="Arial"/>
          <w:bCs/>
          <w:sz w:val="22"/>
          <w:szCs w:val="22"/>
          <w:lang w:val="en-NZ" w:eastAsia="en-US"/>
        </w:rPr>
        <w:t xml:space="preserve">it is </w:t>
      </w:r>
      <w:r w:rsidR="000F338A" w:rsidRPr="00F078C8">
        <w:rPr>
          <w:rFonts w:ascii="Calibri" w:hAnsi="Calibri" w:cs="Arial"/>
          <w:bCs/>
          <w:sz w:val="22"/>
          <w:szCs w:val="22"/>
          <w:lang w:val="en-NZ" w:eastAsia="en-US"/>
        </w:rPr>
        <w:t xml:space="preserve">also </w:t>
      </w:r>
      <w:r w:rsidRPr="00F078C8">
        <w:rPr>
          <w:rFonts w:ascii="Calibri" w:hAnsi="Calibri" w:cs="Arial"/>
          <w:bCs/>
          <w:sz w:val="22"/>
          <w:szCs w:val="22"/>
          <w:lang w:val="en-NZ" w:eastAsia="en-US"/>
        </w:rPr>
        <w:t>expected that m</w:t>
      </w:r>
      <w:r w:rsidR="000F338A" w:rsidRPr="00F078C8">
        <w:rPr>
          <w:rFonts w:ascii="Calibri" w:hAnsi="Calibri" w:cs="Arial"/>
          <w:bCs/>
          <w:sz w:val="22"/>
          <w:szCs w:val="22"/>
          <w:lang w:val="en-NZ" w:eastAsia="en-US"/>
        </w:rPr>
        <w:t>ore replications</w:t>
      </w:r>
      <w:r w:rsidRPr="00F078C8">
        <w:rPr>
          <w:rFonts w:ascii="Calibri" w:hAnsi="Calibri" w:cs="Arial"/>
          <w:bCs/>
          <w:sz w:val="22"/>
          <w:szCs w:val="22"/>
          <w:lang w:val="en-NZ" w:eastAsia="en-US"/>
        </w:rPr>
        <w:t xml:space="preserve"> will be carried out after the completion of the 3-year MPSBEE Project. These replication initiatives will also be assisted during the MPSBEE project implementation period (e.g., design of the projects, assistance in securing funding, etc.)</w:t>
      </w:r>
      <w:r w:rsidR="006A622C" w:rsidRPr="00F078C8">
        <w:rPr>
          <w:rFonts w:ascii="Calibri" w:hAnsi="Calibri" w:cs="Arial"/>
          <w:bCs/>
          <w:sz w:val="22"/>
          <w:szCs w:val="22"/>
          <w:lang w:val="en-NZ" w:eastAsia="en-US"/>
        </w:rPr>
        <w:t xml:space="preserve"> but will be implemented after the MPSBEE project completion</w:t>
      </w:r>
      <w:r w:rsidR="000870A3" w:rsidRPr="00F078C8">
        <w:rPr>
          <w:rFonts w:ascii="Calibri" w:hAnsi="Calibri" w:cs="Arial"/>
          <w:bCs/>
          <w:sz w:val="22"/>
          <w:szCs w:val="22"/>
          <w:lang w:val="en-NZ" w:eastAsia="en-US"/>
        </w:rPr>
        <w:t xml:space="preserve">. Because of that, the energy savings and corresponding GHG emission reductions </w:t>
      </w:r>
      <w:r w:rsidR="006A622C" w:rsidRPr="00F078C8">
        <w:rPr>
          <w:rFonts w:ascii="Calibri" w:hAnsi="Calibri" w:cs="Arial"/>
          <w:bCs/>
          <w:sz w:val="22"/>
          <w:szCs w:val="22"/>
          <w:lang w:val="en-NZ" w:eastAsia="en-US"/>
        </w:rPr>
        <w:t xml:space="preserve">from these post-MPSBEE projects </w:t>
      </w:r>
      <w:r w:rsidR="000870A3" w:rsidRPr="00F078C8">
        <w:rPr>
          <w:rFonts w:ascii="Calibri" w:hAnsi="Calibri" w:cs="Arial"/>
          <w:bCs/>
          <w:sz w:val="22"/>
          <w:szCs w:val="22"/>
          <w:lang w:val="en-NZ" w:eastAsia="en-US"/>
        </w:rPr>
        <w:t xml:space="preserve">can </w:t>
      </w:r>
      <w:r w:rsidR="006A622C" w:rsidRPr="00F078C8">
        <w:rPr>
          <w:rFonts w:ascii="Calibri" w:hAnsi="Calibri" w:cs="Arial"/>
          <w:bCs/>
          <w:sz w:val="22"/>
          <w:szCs w:val="22"/>
          <w:lang w:val="en-NZ" w:eastAsia="en-US"/>
        </w:rPr>
        <w:t xml:space="preserve">also </w:t>
      </w:r>
      <w:r w:rsidR="000870A3" w:rsidRPr="00F078C8">
        <w:rPr>
          <w:rFonts w:ascii="Calibri" w:hAnsi="Calibri" w:cs="Arial"/>
          <w:bCs/>
          <w:sz w:val="22"/>
          <w:szCs w:val="22"/>
          <w:lang w:val="en-NZ" w:eastAsia="en-US"/>
        </w:rPr>
        <w:t xml:space="preserve">be attributed to the MPSBEE. It is estimated that there will be at least </w:t>
      </w:r>
      <w:r w:rsidR="006A622C" w:rsidRPr="00F078C8">
        <w:rPr>
          <w:rFonts w:ascii="Calibri" w:hAnsi="Calibri" w:cs="Arial"/>
          <w:bCs/>
          <w:sz w:val="22"/>
          <w:szCs w:val="22"/>
          <w:lang w:val="en-NZ" w:eastAsia="en-US"/>
        </w:rPr>
        <w:t xml:space="preserve">2 </w:t>
      </w:r>
      <w:r w:rsidR="000870A3" w:rsidRPr="00F078C8">
        <w:rPr>
          <w:rFonts w:ascii="Calibri" w:hAnsi="Calibri" w:cs="Arial"/>
          <w:bCs/>
          <w:sz w:val="22"/>
          <w:szCs w:val="22"/>
          <w:lang w:val="en-NZ" w:eastAsia="en-US"/>
        </w:rPr>
        <w:t>set</w:t>
      </w:r>
      <w:r w:rsidR="006A622C" w:rsidRPr="00F078C8">
        <w:rPr>
          <w:rFonts w:ascii="Calibri" w:hAnsi="Calibri" w:cs="Arial"/>
          <w:bCs/>
          <w:sz w:val="22"/>
          <w:szCs w:val="22"/>
          <w:lang w:val="en-NZ" w:eastAsia="en-US"/>
        </w:rPr>
        <w:t>s</w:t>
      </w:r>
      <w:r w:rsidR="000870A3" w:rsidRPr="00F078C8">
        <w:rPr>
          <w:rFonts w:ascii="Calibri" w:hAnsi="Calibri" w:cs="Arial"/>
          <w:bCs/>
          <w:sz w:val="22"/>
          <w:szCs w:val="22"/>
          <w:lang w:val="en-NZ" w:eastAsia="en-US"/>
        </w:rPr>
        <w:t xml:space="preserve"> of projects similar to the demos </w:t>
      </w:r>
      <w:r w:rsidR="006A622C" w:rsidRPr="00F078C8">
        <w:rPr>
          <w:rFonts w:ascii="Calibri" w:hAnsi="Calibri" w:cs="Arial"/>
          <w:bCs/>
          <w:sz w:val="22"/>
          <w:szCs w:val="22"/>
          <w:lang w:val="en-NZ" w:eastAsia="en-US"/>
        </w:rPr>
        <w:t xml:space="preserve">that </w:t>
      </w:r>
      <w:r w:rsidR="000870A3" w:rsidRPr="00F078C8">
        <w:rPr>
          <w:rFonts w:ascii="Calibri" w:hAnsi="Calibri" w:cs="Arial"/>
          <w:bCs/>
          <w:sz w:val="22"/>
          <w:szCs w:val="22"/>
          <w:lang w:val="en-NZ" w:eastAsia="en-US"/>
        </w:rPr>
        <w:t>will be replicated. Hence.</w:t>
      </w:r>
    </w:p>
    <w:p w14:paraId="69672A2D" w14:textId="77777777" w:rsidR="000F338A" w:rsidRPr="00F078C8" w:rsidRDefault="000F338A" w:rsidP="000F338A">
      <w:pPr>
        <w:pStyle w:val="nomal"/>
        <w:spacing w:before="0" w:beforeAutospacing="0"/>
        <w:rPr>
          <w:rFonts w:ascii="Calibri" w:hAnsi="Calibri" w:cs="Arial"/>
          <w:b/>
          <w:sz w:val="22"/>
          <w:szCs w:val="22"/>
          <w:lang w:val="en-NZ" w:eastAsia="en-US"/>
        </w:rPr>
      </w:pPr>
    </w:p>
    <w:p w14:paraId="3FB43474" w14:textId="7B98CF4C" w:rsidR="00B06701" w:rsidRPr="00F078C8" w:rsidRDefault="000F338A" w:rsidP="00063B9D">
      <w:pPr>
        <w:pStyle w:val="nomal"/>
        <w:spacing w:before="0" w:beforeAutospacing="0"/>
        <w:rPr>
          <w:rFonts w:ascii="Calibri" w:hAnsi="Calibri" w:cs="Arial"/>
          <w:b/>
          <w:bCs/>
          <w:sz w:val="22"/>
          <w:szCs w:val="22"/>
          <w:lang w:val="en-NZ"/>
        </w:rPr>
      </w:pPr>
      <w:r w:rsidRPr="00F078C8">
        <w:rPr>
          <w:rFonts w:ascii="Calibri" w:hAnsi="Calibri" w:cs="Arial"/>
          <w:b/>
          <w:bCs/>
          <w:sz w:val="22"/>
          <w:szCs w:val="22"/>
          <w:lang w:val="en-NZ" w:eastAsia="en-US"/>
        </w:rPr>
        <w:t>DER</w:t>
      </w:r>
      <w:r w:rsidRPr="00F078C8">
        <w:rPr>
          <w:rFonts w:ascii="Calibri" w:hAnsi="Calibri" w:cs="Arial"/>
          <w:b/>
          <w:bCs/>
          <w:sz w:val="22"/>
          <w:szCs w:val="22"/>
          <w:vertAlign w:val="subscript"/>
          <w:lang w:val="en-NZ" w:eastAsia="en-US"/>
        </w:rPr>
        <w:t xml:space="preserve">LIFETIME </w:t>
      </w:r>
      <w:r w:rsidR="006A622C" w:rsidRPr="00F078C8">
        <w:rPr>
          <w:rFonts w:ascii="Calibri" w:hAnsi="Calibri" w:cs="Arial"/>
          <w:b/>
          <w:bCs/>
          <w:sz w:val="22"/>
          <w:szCs w:val="22"/>
          <w:lang w:val="en-NZ" w:eastAsia="en-US"/>
        </w:rPr>
        <w:t xml:space="preserve">of replications (post-MPSBEE) </w:t>
      </w:r>
      <w:r w:rsidRPr="00F078C8">
        <w:rPr>
          <w:rFonts w:ascii="Calibri" w:hAnsi="Calibri" w:cs="Arial"/>
          <w:bCs/>
          <w:sz w:val="22"/>
          <w:szCs w:val="22"/>
          <w:lang w:val="en-NZ" w:eastAsia="en-US"/>
        </w:rPr>
        <w:t>= CO</w:t>
      </w:r>
      <w:r w:rsidRPr="00F078C8">
        <w:rPr>
          <w:rFonts w:ascii="Calibri" w:hAnsi="Calibri" w:cs="Arial"/>
          <w:bCs/>
          <w:sz w:val="22"/>
          <w:szCs w:val="22"/>
          <w:vertAlign w:val="subscript"/>
          <w:lang w:val="en-NZ" w:eastAsia="en-US"/>
        </w:rPr>
        <w:t>2</w:t>
      </w:r>
      <w:r w:rsidRPr="00F078C8">
        <w:rPr>
          <w:rFonts w:ascii="Calibri" w:hAnsi="Calibri" w:cs="Arial"/>
          <w:bCs/>
          <w:sz w:val="22"/>
          <w:szCs w:val="22"/>
          <w:lang w:val="en-NZ" w:eastAsia="en-US"/>
        </w:rPr>
        <w:t xml:space="preserve"> emission reductions from all </w:t>
      </w:r>
      <w:r w:rsidR="006A622C" w:rsidRPr="00F078C8">
        <w:rPr>
          <w:rFonts w:ascii="Calibri" w:hAnsi="Calibri" w:cs="Arial"/>
          <w:bCs/>
          <w:sz w:val="22"/>
          <w:szCs w:val="22"/>
          <w:lang w:val="en-NZ" w:eastAsia="en-US"/>
        </w:rPr>
        <w:t xml:space="preserve">replication </w:t>
      </w:r>
      <w:r w:rsidRPr="00F078C8">
        <w:rPr>
          <w:rFonts w:ascii="Calibri" w:hAnsi="Calibri" w:cs="Arial"/>
          <w:bCs/>
          <w:sz w:val="22"/>
          <w:szCs w:val="22"/>
          <w:lang w:val="en-NZ" w:eastAsia="en-US"/>
        </w:rPr>
        <w:t xml:space="preserve">projects up to their lifetime = </w:t>
      </w:r>
      <w:r w:rsidR="006A622C" w:rsidRPr="00F078C8">
        <w:rPr>
          <w:rFonts w:ascii="Calibri" w:hAnsi="Calibri" w:cs="Arial"/>
          <w:bCs/>
          <w:sz w:val="22"/>
          <w:szCs w:val="22"/>
          <w:lang w:val="en-NZ" w:eastAsia="en-US"/>
        </w:rPr>
        <w:t>2</w:t>
      </w:r>
      <w:r w:rsidR="005D7720" w:rsidRPr="00F078C8">
        <w:rPr>
          <w:rFonts w:ascii="Calibri" w:hAnsi="Calibri" w:cs="Arial"/>
          <w:bCs/>
          <w:sz w:val="22"/>
          <w:szCs w:val="22"/>
          <w:lang w:val="en-NZ" w:eastAsia="en-US"/>
        </w:rPr>
        <w:t xml:space="preserve"> </w:t>
      </w:r>
      <w:r w:rsidR="006A622C" w:rsidRPr="00F078C8">
        <w:rPr>
          <w:rFonts w:ascii="Calibri" w:hAnsi="Calibri" w:cs="Arial"/>
          <w:bCs/>
          <w:sz w:val="22"/>
          <w:szCs w:val="22"/>
          <w:lang w:val="en-NZ" w:eastAsia="en-US"/>
        </w:rPr>
        <w:t>*</w:t>
      </w:r>
      <w:r w:rsidR="005D7720" w:rsidRPr="00F078C8">
        <w:rPr>
          <w:rFonts w:ascii="Calibri" w:hAnsi="Calibri" w:cs="Arial"/>
          <w:bCs/>
          <w:sz w:val="22"/>
          <w:szCs w:val="22"/>
          <w:lang w:val="en-NZ" w:eastAsia="en-US"/>
        </w:rPr>
        <w:t xml:space="preserve"> </w:t>
      </w:r>
      <w:r w:rsidRPr="00F078C8">
        <w:rPr>
          <w:rFonts w:ascii="Calibri" w:hAnsi="Calibri" w:cs="Arial"/>
          <w:bCs/>
          <w:sz w:val="22"/>
          <w:szCs w:val="22"/>
          <w:lang w:val="en-NZ" w:eastAsia="en-US"/>
        </w:rPr>
        <w:t xml:space="preserve">23,842 </w:t>
      </w:r>
      <w:r w:rsidR="005D7720" w:rsidRPr="00F078C8">
        <w:rPr>
          <w:rFonts w:ascii="Calibri" w:hAnsi="Calibri" w:cs="Arial"/>
          <w:bCs/>
          <w:sz w:val="22"/>
          <w:szCs w:val="22"/>
          <w:lang w:val="en-NZ" w:eastAsia="en-US"/>
        </w:rPr>
        <w:t xml:space="preserve">= 47,685 tons </w:t>
      </w:r>
      <w:r w:rsidRPr="00F078C8">
        <w:rPr>
          <w:rFonts w:ascii="Calibri" w:hAnsi="Calibri" w:cs="Arial"/>
          <w:bCs/>
          <w:sz w:val="22"/>
          <w:szCs w:val="22"/>
          <w:lang w:val="en-NZ" w:eastAsia="en-US"/>
        </w:rPr>
        <w:t>CO</w:t>
      </w:r>
      <w:r w:rsidRPr="00F078C8">
        <w:rPr>
          <w:rFonts w:ascii="Calibri" w:hAnsi="Calibri" w:cs="Arial"/>
          <w:bCs/>
          <w:sz w:val="22"/>
          <w:szCs w:val="22"/>
          <w:vertAlign w:val="subscript"/>
          <w:lang w:val="en-NZ" w:eastAsia="en-US"/>
        </w:rPr>
        <w:t>2</w:t>
      </w:r>
    </w:p>
    <w:p w14:paraId="720526D8" w14:textId="77777777" w:rsidR="000F338A" w:rsidRPr="00F078C8" w:rsidRDefault="000F338A" w:rsidP="00063B9D">
      <w:pPr>
        <w:pStyle w:val="nomal"/>
        <w:spacing w:before="0" w:beforeAutospacing="0"/>
        <w:rPr>
          <w:rFonts w:ascii="Calibri" w:hAnsi="Calibri" w:cs="Arial"/>
          <w:b/>
          <w:bCs/>
          <w:sz w:val="22"/>
          <w:szCs w:val="22"/>
          <w:lang w:val="en-NZ"/>
        </w:rPr>
      </w:pPr>
    </w:p>
    <w:p w14:paraId="07E0704D" w14:textId="2958BEDB" w:rsidR="00B06701" w:rsidRPr="00F078C8" w:rsidRDefault="00B06701" w:rsidP="00063B9D">
      <w:pPr>
        <w:spacing w:after="0"/>
        <w:rPr>
          <w:rFonts w:cs="Arial"/>
          <w:b/>
          <w:sz w:val="22"/>
          <w:szCs w:val="22"/>
          <w:lang w:val="en-NZ"/>
        </w:rPr>
      </w:pPr>
      <w:r w:rsidRPr="00F078C8">
        <w:rPr>
          <w:rFonts w:cs="Arial"/>
          <w:b/>
          <w:sz w:val="22"/>
          <w:szCs w:val="22"/>
          <w:lang w:val="en-NZ"/>
        </w:rPr>
        <w:t xml:space="preserve">Lifetime DPPER = </w:t>
      </w:r>
      <w:r w:rsidR="00A84D5D" w:rsidRPr="00F078C8">
        <w:rPr>
          <w:rFonts w:cs="Arial"/>
          <w:sz w:val="22"/>
          <w:szCs w:val="22"/>
          <w:lang w:val="en-NZ"/>
        </w:rPr>
        <w:t>DER</w:t>
      </w:r>
      <w:r w:rsidR="00A84D5D" w:rsidRPr="00F078C8">
        <w:rPr>
          <w:rFonts w:cs="Arial"/>
          <w:sz w:val="22"/>
          <w:szCs w:val="22"/>
          <w:vertAlign w:val="subscript"/>
          <w:lang w:val="en-NZ"/>
        </w:rPr>
        <w:t>ASSISTED BY MPSBEE BUT IMPLEMENTED AFTER MPSBEE</w:t>
      </w:r>
      <w:r w:rsidR="00A84D5D" w:rsidRPr="00F078C8">
        <w:rPr>
          <w:rFonts w:cs="Arial"/>
          <w:sz w:val="22"/>
          <w:szCs w:val="22"/>
          <w:lang w:val="en-NZ"/>
        </w:rPr>
        <w:t xml:space="preserve"> = </w:t>
      </w:r>
      <w:r w:rsidR="005D7720" w:rsidRPr="00F078C8">
        <w:rPr>
          <w:rFonts w:cs="Arial"/>
          <w:sz w:val="22"/>
          <w:szCs w:val="22"/>
          <w:lang w:val="en-NZ"/>
        </w:rPr>
        <w:t xml:space="preserve">47,685 </w:t>
      </w:r>
      <w:r w:rsidRPr="00F078C8">
        <w:rPr>
          <w:rFonts w:cs="Arial"/>
          <w:bCs/>
          <w:sz w:val="22"/>
          <w:szCs w:val="22"/>
          <w:lang w:val="en-NZ"/>
        </w:rPr>
        <w:t>tons CO</w:t>
      </w:r>
      <w:r w:rsidRPr="00F078C8">
        <w:rPr>
          <w:rFonts w:cs="Arial"/>
          <w:bCs/>
          <w:sz w:val="22"/>
          <w:szCs w:val="22"/>
          <w:vertAlign w:val="subscript"/>
          <w:lang w:val="en-NZ"/>
        </w:rPr>
        <w:t>2</w:t>
      </w:r>
    </w:p>
    <w:p w14:paraId="4840DE03" w14:textId="77777777" w:rsidR="00B06701" w:rsidRPr="00F078C8" w:rsidRDefault="00B06701" w:rsidP="00063B9D">
      <w:pPr>
        <w:pStyle w:val="nomal"/>
        <w:spacing w:before="0" w:beforeAutospacing="0"/>
        <w:rPr>
          <w:rFonts w:ascii="Calibri" w:hAnsi="Calibri" w:cs="Arial"/>
          <w:bCs/>
          <w:sz w:val="22"/>
          <w:szCs w:val="22"/>
          <w:vertAlign w:val="subscript"/>
          <w:lang w:val="en-NZ" w:eastAsia="en-US"/>
        </w:rPr>
      </w:pPr>
    </w:p>
    <w:p w14:paraId="7B920116" w14:textId="77777777" w:rsidR="00B06701" w:rsidRPr="00F078C8" w:rsidRDefault="00B06701" w:rsidP="00063B9D">
      <w:pPr>
        <w:pStyle w:val="nomal"/>
        <w:spacing w:before="0" w:beforeAutospacing="0"/>
        <w:rPr>
          <w:rFonts w:ascii="Calibri" w:hAnsi="Calibri" w:cs="Arial"/>
          <w:b/>
          <w:bCs/>
          <w:sz w:val="22"/>
          <w:szCs w:val="22"/>
          <w:u w:val="single"/>
          <w:lang w:val="en-NZ" w:eastAsia="en-US"/>
        </w:rPr>
      </w:pPr>
      <w:r w:rsidRPr="00F078C8">
        <w:rPr>
          <w:rFonts w:ascii="Calibri" w:hAnsi="Calibri" w:cs="Arial"/>
          <w:b/>
          <w:bCs/>
          <w:sz w:val="22"/>
          <w:szCs w:val="22"/>
          <w:u w:val="single"/>
          <w:lang w:val="en-NZ" w:eastAsia="en-US"/>
        </w:rPr>
        <w:t>Consequential CO</w:t>
      </w:r>
      <w:r w:rsidRPr="00F078C8">
        <w:rPr>
          <w:rFonts w:ascii="Calibri" w:hAnsi="Calibri" w:cs="Arial"/>
          <w:b/>
          <w:bCs/>
          <w:sz w:val="22"/>
          <w:szCs w:val="22"/>
          <w:u w:val="single"/>
          <w:vertAlign w:val="subscript"/>
          <w:lang w:val="en-NZ" w:eastAsia="en-US"/>
        </w:rPr>
        <w:t>2</w:t>
      </w:r>
      <w:r w:rsidRPr="00F078C8">
        <w:rPr>
          <w:rFonts w:ascii="Calibri" w:hAnsi="Calibri" w:cs="Arial"/>
          <w:b/>
          <w:bCs/>
          <w:sz w:val="22"/>
          <w:szCs w:val="22"/>
          <w:u w:val="single"/>
          <w:lang w:val="en-NZ" w:eastAsia="en-US"/>
        </w:rPr>
        <w:t xml:space="preserve"> Emission Reductions (CER)</w:t>
      </w:r>
    </w:p>
    <w:p w14:paraId="2B40ADB1" w14:textId="77777777" w:rsidR="00B06701" w:rsidRPr="00F078C8" w:rsidRDefault="00B06701" w:rsidP="00063B9D">
      <w:pPr>
        <w:pStyle w:val="nomal"/>
        <w:spacing w:before="0" w:beforeAutospacing="0"/>
        <w:rPr>
          <w:rFonts w:ascii="Calibri" w:hAnsi="Calibri" w:cs="Arial"/>
          <w:bCs/>
          <w:sz w:val="22"/>
          <w:szCs w:val="22"/>
          <w:lang w:val="en-NZ" w:eastAsia="en-US"/>
        </w:rPr>
      </w:pPr>
    </w:p>
    <w:p w14:paraId="6B542D26" w14:textId="77777777" w:rsidR="00B06701" w:rsidRPr="00F078C8" w:rsidRDefault="00B06701" w:rsidP="00063B9D">
      <w:pPr>
        <w:pStyle w:val="nomal"/>
        <w:spacing w:before="0" w:beforeAutospacing="0"/>
        <w:rPr>
          <w:rFonts w:ascii="Calibri" w:hAnsi="Calibri" w:cs="Arial"/>
          <w:b/>
          <w:bCs/>
          <w:i/>
          <w:sz w:val="22"/>
          <w:szCs w:val="22"/>
          <w:lang w:val="en-NZ" w:eastAsia="en-US"/>
        </w:rPr>
      </w:pPr>
      <w:r w:rsidRPr="00F078C8">
        <w:rPr>
          <w:rFonts w:ascii="Calibri" w:hAnsi="Calibri" w:cs="Arial"/>
          <w:b/>
          <w:bCs/>
          <w:i/>
          <w:sz w:val="22"/>
          <w:szCs w:val="22"/>
          <w:lang w:val="en-NZ" w:eastAsia="en-US"/>
        </w:rPr>
        <w:t>Bottom-up Approach (BUA)</w:t>
      </w:r>
    </w:p>
    <w:p w14:paraId="17550072" w14:textId="77777777" w:rsidR="00B06701" w:rsidRPr="00F078C8" w:rsidRDefault="00B06701" w:rsidP="00063B9D">
      <w:pPr>
        <w:pStyle w:val="nomal"/>
        <w:spacing w:before="0" w:beforeAutospacing="0"/>
        <w:rPr>
          <w:rFonts w:ascii="Calibri" w:hAnsi="Calibri" w:cs="Arial"/>
          <w:bCs/>
          <w:sz w:val="22"/>
          <w:szCs w:val="22"/>
          <w:lang w:val="en-NZ" w:eastAsia="en-US"/>
        </w:rPr>
      </w:pPr>
    </w:p>
    <w:p w14:paraId="32FECFC9" w14:textId="05DA535F" w:rsidR="00B06701" w:rsidRPr="00F078C8" w:rsidRDefault="00B06701" w:rsidP="00063B9D">
      <w:pPr>
        <w:pStyle w:val="nomal"/>
        <w:spacing w:before="0" w:beforeAutospacing="0"/>
        <w:rPr>
          <w:rFonts w:ascii="Calibri" w:hAnsi="Calibri" w:cs="Arial"/>
          <w:bCs/>
          <w:sz w:val="22"/>
          <w:szCs w:val="22"/>
          <w:lang w:val="en-NZ" w:eastAsia="en-US"/>
        </w:rPr>
      </w:pPr>
      <w:r w:rsidRPr="00F078C8">
        <w:rPr>
          <w:rFonts w:ascii="Calibri" w:hAnsi="Calibri" w:cs="Arial"/>
          <w:bCs/>
          <w:sz w:val="22"/>
          <w:szCs w:val="22"/>
          <w:lang w:val="en-NZ" w:eastAsia="en-US"/>
        </w:rPr>
        <w:t>In estimating the Lifetime Consequential Emission Reductions using the bottom-up approach (CER</w:t>
      </w:r>
      <w:r w:rsidRPr="00F078C8">
        <w:rPr>
          <w:rFonts w:ascii="Calibri" w:hAnsi="Calibri" w:cs="Arial"/>
          <w:bCs/>
          <w:sz w:val="22"/>
          <w:szCs w:val="22"/>
          <w:vertAlign w:val="subscript"/>
          <w:lang w:val="en-NZ" w:eastAsia="en-US"/>
        </w:rPr>
        <w:t>BUA</w:t>
      </w:r>
      <w:r w:rsidRPr="00F078C8">
        <w:rPr>
          <w:rFonts w:ascii="Calibri" w:hAnsi="Calibri" w:cs="Arial"/>
          <w:bCs/>
          <w:sz w:val="22"/>
          <w:szCs w:val="22"/>
          <w:lang w:val="en-NZ" w:eastAsia="en-US"/>
        </w:rPr>
        <w:t xml:space="preserve">), the sum of the Lifetime DER and Lifetime DPPER is multiplied by a replication factor (RF). </w:t>
      </w:r>
      <w:r w:rsidR="009456A0" w:rsidRPr="00F078C8">
        <w:rPr>
          <w:rFonts w:ascii="Calibri" w:hAnsi="Calibri" w:cs="Arial"/>
          <w:bCs/>
          <w:sz w:val="22"/>
          <w:szCs w:val="22"/>
          <w:lang w:val="en-NZ" w:eastAsia="en-US"/>
        </w:rPr>
        <w:t xml:space="preserve">The replication may also include other interventions aside from EC&amp;EE such as the application of renewable energy technologies. This will result in more GHG emission reduction especially if some of the diesel-based power generation is replaced with RE-based power generation. </w:t>
      </w:r>
      <w:r w:rsidRPr="00F078C8">
        <w:rPr>
          <w:rFonts w:ascii="Calibri" w:hAnsi="Calibri" w:cs="Arial"/>
          <w:bCs/>
          <w:sz w:val="22"/>
          <w:szCs w:val="22"/>
          <w:lang w:val="en-NZ" w:eastAsia="en-US"/>
        </w:rPr>
        <w:t xml:space="preserve">As a market transformation and demonstration project, the GEF prescribed RF value of </w:t>
      </w:r>
      <w:r w:rsidR="003E6444" w:rsidRPr="00F078C8">
        <w:rPr>
          <w:rFonts w:ascii="Calibri" w:hAnsi="Calibri" w:cs="Arial"/>
          <w:bCs/>
          <w:sz w:val="22"/>
          <w:szCs w:val="22"/>
          <w:lang w:val="en-NZ" w:eastAsia="en-US"/>
        </w:rPr>
        <w:t>3</w:t>
      </w:r>
      <w:r w:rsidRPr="00F078C8">
        <w:rPr>
          <w:rFonts w:ascii="Calibri" w:hAnsi="Calibri" w:cs="Arial"/>
          <w:bCs/>
          <w:sz w:val="22"/>
          <w:szCs w:val="22"/>
          <w:lang w:val="en-NZ" w:eastAsia="en-US"/>
        </w:rPr>
        <w:t xml:space="preserve"> will be used. In this case:</w:t>
      </w:r>
    </w:p>
    <w:p w14:paraId="74761899" w14:textId="77777777" w:rsidR="00B06701" w:rsidRPr="00F078C8" w:rsidRDefault="00B06701" w:rsidP="00063B9D">
      <w:pPr>
        <w:pStyle w:val="nomal"/>
        <w:spacing w:before="0" w:beforeAutospacing="0"/>
        <w:rPr>
          <w:rFonts w:ascii="Calibri" w:hAnsi="Calibri" w:cs="Arial"/>
          <w:bCs/>
          <w:sz w:val="22"/>
          <w:szCs w:val="22"/>
          <w:lang w:val="en-NZ" w:eastAsia="en-US"/>
        </w:rPr>
      </w:pPr>
    </w:p>
    <w:p w14:paraId="719AA9D4" w14:textId="7A6DA314" w:rsidR="00B06701" w:rsidRPr="00F078C8" w:rsidRDefault="00B06701" w:rsidP="00063B9D">
      <w:pPr>
        <w:pStyle w:val="nomal"/>
        <w:spacing w:before="0" w:beforeAutospacing="0"/>
        <w:rPr>
          <w:rFonts w:ascii="Calibri" w:hAnsi="Calibri" w:cs="Arial"/>
          <w:b/>
          <w:bCs/>
          <w:sz w:val="22"/>
          <w:szCs w:val="22"/>
          <w:lang w:val="en-NZ" w:eastAsia="en-US"/>
        </w:rPr>
      </w:pPr>
      <w:r w:rsidRPr="00F078C8">
        <w:rPr>
          <w:rFonts w:ascii="Calibri" w:hAnsi="Calibri" w:cs="Arial"/>
          <w:b/>
          <w:bCs/>
          <w:sz w:val="22"/>
          <w:szCs w:val="22"/>
          <w:lang w:val="en-NZ" w:eastAsia="en-US"/>
        </w:rPr>
        <w:t>CER</w:t>
      </w:r>
      <w:r w:rsidRPr="00F078C8">
        <w:rPr>
          <w:rFonts w:ascii="Calibri" w:hAnsi="Calibri" w:cs="Arial"/>
          <w:b/>
          <w:bCs/>
          <w:sz w:val="22"/>
          <w:szCs w:val="22"/>
          <w:vertAlign w:val="subscript"/>
          <w:lang w:val="en-NZ" w:eastAsia="en-US"/>
        </w:rPr>
        <w:t>BUA</w:t>
      </w:r>
      <w:r w:rsidRPr="00F078C8">
        <w:rPr>
          <w:rFonts w:ascii="Calibri" w:hAnsi="Calibri" w:cs="Arial"/>
          <w:b/>
          <w:bCs/>
          <w:sz w:val="22"/>
          <w:szCs w:val="22"/>
          <w:lang w:val="en-NZ" w:eastAsia="en-US"/>
        </w:rPr>
        <w:t xml:space="preserve"> = (Lifetime DER + Lifetime DPPER) x </w:t>
      </w:r>
      <w:r w:rsidR="00941454" w:rsidRPr="00F078C8">
        <w:rPr>
          <w:rFonts w:ascii="Calibri" w:hAnsi="Calibri" w:cs="Arial"/>
          <w:b/>
          <w:bCs/>
          <w:sz w:val="22"/>
          <w:szCs w:val="22"/>
          <w:lang w:val="en-NZ" w:eastAsia="en-US"/>
        </w:rPr>
        <w:t>RF</w:t>
      </w:r>
      <w:r w:rsidRPr="00F078C8">
        <w:rPr>
          <w:rFonts w:ascii="Calibri" w:hAnsi="Calibri" w:cs="Arial"/>
          <w:b/>
          <w:bCs/>
          <w:sz w:val="22"/>
          <w:szCs w:val="22"/>
          <w:lang w:val="en-NZ" w:eastAsia="en-US"/>
        </w:rPr>
        <w:t xml:space="preserve"> = </w:t>
      </w:r>
      <w:r w:rsidR="005D7720" w:rsidRPr="00F078C8">
        <w:rPr>
          <w:rFonts w:ascii="Calibri" w:eastAsia="Times New Roman" w:hAnsi="Calibri" w:cs="Arial"/>
          <w:bCs/>
          <w:sz w:val="22"/>
          <w:szCs w:val="22"/>
          <w:lang w:val="en-NZ"/>
        </w:rPr>
        <w:t xml:space="preserve">(47,684 </w:t>
      </w:r>
      <w:r w:rsidRPr="00F078C8">
        <w:rPr>
          <w:rFonts w:ascii="Calibri" w:eastAsia="Times New Roman" w:hAnsi="Calibri" w:cs="Arial"/>
          <w:bCs/>
          <w:sz w:val="22"/>
          <w:szCs w:val="22"/>
          <w:lang w:val="en-NZ"/>
        </w:rPr>
        <w:t>+</w:t>
      </w:r>
      <w:r w:rsidR="00A84D5D" w:rsidRPr="00F078C8">
        <w:rPr>
          <w:rFonts w:ascii="Calibri" w:eastAsia="Times New Roman" w:hAnsi="Calibri" w:cs="Arial"/>
          <w:bCs/>
          <w:sz w:val="22"/>
          <w:szCs w:val="22"/>
          <w:lang w:val="en-NZ"/>
        </w:rPr>
        <w:t xml:space="preserve"> </w:t>
      </w:r>
      <w:r w:rsidR="005D7720" w:rsidRPr="00F078C8">
        <w:rPr>
          <w:rFonts w:ascii="Calibri" w:eastAsia="Times New Roman" w:hAnsi="Calibri" w:cs="Arial"/>
          <w:bCs/>
          <w:sz w:val="22"/>
          <w:szCs w:val="22"/>
          <w:lang w:val="en-NZ"/>
        </w:rPr>
        <w:t>47,684</w:t>
      </w:r>
      <w:r w:rsidRPr="00F078C8">
        <w:rPr>
          <w:rFonts w:ascii="Calibri" w:eastAsia="Times New Roman" w:hAnsi="Calibri" w:cs="Arial"/>
          <w:bCs/>
          <w:sz w:val="22"/>
          <w:szCs w:val="22"/>
          <w:lang w:val="en-NZ"/>
        </w:rPr>
        <w:t xml:space="preserve">) x </w:t>
      </w:r>
      <w:r w:rsidR="00647AE6" w:rsidRPr="00F078C8">
        <w:rPr>
          <w:rFonts w:ascii="Calibri" w:eastAsia="Times New Roman" w:hAnsi="Calibri" w:cs="Arial"/>
          <w:bCs/>
          <w:sz w:val="22"/>
          <w:szCs w:val="22"/>
          <w:lang w:val="en-NZ"/>
        </w:rPr>
        <w:t>3</w:t>
      </w:r>
      <w:r w:rsidRPr="00F078C8">
        <w:rPr>
          <w:rFonts w:ascii="Calibri" w:eastAsia="Times New Roman" w:hAnsi="Calibri" w:cs="Arial"/>
          <w:bCs/>
          <w:sz w:val="22"/>
          <w:szCs w:val="22"/>
          <w:lang w:val="en-NZ"/>
        </w:rPr>
        <w:t xml:space="preserve"> = </w:t>
      </w:r>
      <w:r w:rsidR="005D7720" w:rsidRPr="00F078C8">
        <w:rPr>
          <w:rFonts w:ascii="Calibri" w:eastAsia="Times New Roman" w:hAnsi="Calibri" w:cs="Arial"/>
          <w:bCs/>
          <w:sz w:val="22"/>
          <w:szCs w:val="22"/>
          <w:lang w:val="en-NZ"/>
        </w:rPr>
        <w:t>286,109</w:t>
      </w:r>
      <w:r w:rsidRPr="00F078C8">
        <w:rPr>
          <w:rFonts w:ascii="Calibri" w:eastAsia="Times New Roman" w:hAnsi="Calibri" w:cs="Arial"/>
          <w:bCs/>
          <w:sz w:val="22"/>
          <w:szCs w:val="22"/>
          <w:lang w:val="en-NZ"/>
        </w:rPr>
        <w:t xml:space="preserve"> </w:t>
      </w:r>
      <w:r w:rsidRPr="00F078C8">
        <w:rPr>
          <w:rFonts w:ascii="Calibri" w:hAnsi="Calibri" w:cs="Arial"/>
          <w:bCs/>
          <w:sz w:val="22"/>
          <w:szCs w:val="22"/>
          <w:lang w:val="en-NZ" w:eastAsia="en-US"/>
        </w:rPr>
        <w:t>tons CO</w:t>
      </w:r>
      <w:r w:rsidRPr="00F078C8">
        <w:rPr>
          <w:rFonts w:ascii="Calibri" w:hAnsi="Calibri" w:cs="Arial"/>
          <w:bCs/>
          <w:sz w:val="22"/>
          <w:szCs w:val="22"/>
          <w:vertAlign w:val="subscript"/>
          <w:lang w:val="en-NZ" w:eastAsia="en-US"/>
        </w:rPr>
        <w:t>2</w:t>
      </w:r>
    </w:p>
    <w:p w14:paraId="55721AC8" w14:textId="77777777" w:rsidR="00B06701" w:rsidRPr="00F078C8" w:rsidRDefault="00B06701" w:rsidP="00063B9D">
      <w:pPr>
        <w:adjustRightInd w:val="0"/>
        <w:snapToGrid w:val="0"/>
        <w:spacing w:after="0"/>
        <w:rPr>
          <w:rFonts w:cs="Arial"/>
          <w:sz w:val="22"/>
          <w:szCs w:val="22"/>
          <w:lang w:val="en-NZ"/>
        </w:rPr>
      </w:pPr>
    </w:p>
    <w:p w14:paraId="157A52BC" w14:textId="77777777" w:rsidR="00B06701" w:rsidRPr="00F078C8" w:rsidRDefault="00B06701" w:rsidP="00063B9D">
      <w:pPr>
        <w:pStyle w:val="nomal"/>
        <w:spacing w:before="0" w:beforeAutospacing="0"/>
        <w:rPr>
          <w:rFonts w:ascii="Calibri" w:hAnsi="Calibri" w:cs="Arial"/>
          <w:b/>
          <w:bCs/>
          <w:i/>
          <w:sz w:val="22"/>
          <w:szCs w:val="22"/>
          <w:lang w:val="en-NZ" w:eastAsia="en-US"/>
        </w:rPr>
      </w:pPr>
      <w:r w:rsidRPr="00F078C8">
        <w:rPr>
          <w:rFonts w:ascii="Calibri" w:hAnsi="Calibri" w:cs="Arial"/>
          <w:b/>
          <w:bCs/>
          <w:i/>
          <w:sz w:val="22"/>
          <w:szCs w:val="22"/>
          <w:lang w:val="en-NZ" w:eastAsia="en-US"/>
        </w:rPr>
        <w:t>Top-Down Approach</w:t>
      </w:r>
      <w:r w:rsidR="008E3718" w:rsidRPr="00F078C8">
        <w:rPr>
          <w:rFonts w:ascii="Calibri" w:hAnsi="Calibri" w:cs="Arial"/>
          <w:b/>
          <w:bCs/>
          <w:i/>
          <w:sz w:val="22"/>
          <w:szCs w:val="22"/>
          <w:lang w:val="en-NZ" w:eastAsia="en-US"/>
        </w:rPr>
        <w:t xml:space="preserve"> (TDA)</w:t>
      </w:r>
    </w:p>
    <w:p w14:paraId="10C4B53D" w14:textId="77777777" w:rsidR="00B06701" w:rsidRPr="00F078C8" w:rsidRDefault="00B06701" w:rsidP="00063B9D">
      <w:pPr>
        <w:pStyle w:val="nomal"/>
        <w:spacing w:before="0" w:beforeAutospacing="0"/>
        <w:rPr>
          <w:rFonts w:ascii="Calibri" w:hAnsi="Calibri" w:cs="Arial"/>
          <w:bCs/>
          <w:sz w:val="22"/>
          <w:szCs w:val="22"/>
          <w:lang w:val="en-NZ" w:eastAsia="en-US"/>
        </w:rPr>
      </w:pPr>
    </w:p>
    <w:p w14:paraId="6569AED0" w14:textId="019C368A" w:rsidR="00B06701" w:rsidRPr="00F078C8" w:rsidRDefault="00B06701" w:rsidP="00063B9D">
      <w:pPr>
        <w:pStyle w:val="nomal"/>
        <w:spacing w:before="0" w:beforeAutospacing="0"/>
        <w:rPr>
          <w:rFonts w:ascii="Calibri" w:hAnsi="Calibri" w:cs="Arial"/>
          <w:bCs/>
          <w:sz w:val="22"/>
          <w:szCs w:val="22"/>
          <w:lang w:val="en-NZ" w:eastAsia="en-US"/>
        </w:rPr>
      </w:pPr>
      <w:r w:rsidRPr="00F078C8">
        <w:rPr>
          <w:rFonts w:ascii="Calibri" w:hAnsi="Calibri" w:cs="Arial"/>
          <w:bCs/>
          <w:sz w:val="22"/>
          <w:szCs w:val="22"/>
          <w:lang w:val="en-NZ" w:eastAsia="en-US"/>
        </w:rPr>
        <w:t xml:space="preserve">The 10-year influence period starts from the year after the </w:t>
      </w:r>
      <w:r w:rsidR="00A84D5D" w:rsidRPr="00F078C8">
        <w:rPr>
          <w:rFonts w:ascii="Calibri" w:hAnsi="Calibri" w:cs="Arial"/>
          <w:bCs/>
          <w:sz w:val="22"/>
          <w:szCs w:val="22"/>
          <w:lang w:val="en-NZ" w:eastAsia="en-US"/>
        </w:rPr>
        <w:t>M</w:t>
      </w:r>
      <w:r w:rsidRPr="00F078C8">
        <w:rPr>
          <w:rFonts w:ascii="Calibri" w:hAnsi="Calibri" w:cs="Arial"/>
          <w:bCs/>
          <w:sz w:val="22"/>
          <w:szCs w:val="22"/>
          <w:lang w:val="en-NZ" w:eastAsia="en-US"/>
        </w:rPr>
        <w:t xml:space="preserve">PSBEE Project completion. In this </w:t>
      </w:r>
      <w:r w:rsidR="0026716E" w:rsidRPr="00F078C8">
        <w:rPr>
          <w:rFonts w:ascii="Calibri" w:hAnsi="Calibri" w:cs="Arial"/>
          <w:bCs/>
          <w:sz w:val="22"/>
          <w:szCs w:val="22"/>
          <w:lang w:val="en-NZ" w:eastAsia="en-US"/>
        </w:rPr>
        <w:t>case,</w:t>
      </w:r>
      <w:r w:rsidRPr="00F078C8">
        <w:rPr>
          <w:rFonts w:ascii="Calibri" w:hAnsi="Calibri" w:cs="Arial"/>
          <w:bCs/>
          <w:sz w:val="22"/>
          <w:szCs w:val="22"/>
          <w:lang w:val="en-NZ" w:eastAsia="en-US"/>
        </w:rPr>
        <w:t xml:space="preserve"> it is the period from 202</w:t>
      </w:r>
      <w:r w:rsidR="003E6444" w:rsidRPr="00F078C8">
        <w:rPr>
          <w:rFonts w:ascii="Calibri" w:hAnsi="Calibri" w:cs="Arial"/>
          <w:bCs/>
          <w:sz w:val="22"/>
          <w:szCs w:val="22"/>
          <w:lang w:val="en-NZ" w:eastAsia="en-US"/>
        </w:rPr>
        <w:t>2</w:t>
      </w:r>
      <w:r w:rsidRPr="00F078C8">
        <w:rPr>
          <w:rFonts w:ascii="Calibri" w:hAnsi="Calibri" w:cs="Arial"/>
          <w:bCs/>
          <w:sz w:val="22"/>
          <w:szCs w:val="22"/>
          <w:lang w:val="en-NZ" w:eastAsia="en-US"/>
        </w:rPr>
        <w:t xml:space="preserve"> to 203</w:t>
      </w:r>
      <w:r w:rsidR="003E6444" w:rsidRPr="00F078C8">
        <w:rPr>
          <w:rFonts w:ascii="Calibri" w:hAnsi="Calibri" w:cs="Arial"/>
          <w:bCs/>
          <w:sz w:val="22"/>
          <w:szCs w:val="22"/>
          <w:lang w:val="en-NZ" w:eastAsia="en-US"/>
        </w:rPr>
        <w:t>2</w:t>
      </w:r>
      <w:r w:rsidRPr="00F078C8">
        <w:rPr>
          <w:rFonts w:ascii="Calibri" w:hAnsi="Calibri" w:cs="Arial"/>
          <w:bCs/>
          <w:sz w:val="22"/>
          <w:szCs w:val="22"/>
          <w:lang w:val="en-NZ" w:eastAsia="en-US"/>
        </w:rPr>
        <w:t xml:space="preserve">. Based on the </w:t>
      </w:r>
      <w:r w:rsidR="002B2955" w:rsidRPr="00F078C8">
        <w:rPr>
          <w:rFonts w:ascii="Calibri" w:hAnsi="Calibri" w:cs="Arial"/>
          <w:bCs/>
          <w:sz w:val="22"/>
          <w:szCs w:val="22"/>
          <w:lang w:val="en-NZ" w:eastAsia="en-US"/>
        </w:rPr>
        <w:t>fla</w:t>
      </w:r>
      <w:r w:rsidR="00B47381" w:rsidRPr="00F078C8">
        <w:rPr>
          <w:rFonts w:ascii="Calibri" w:hAnsi="Calibri" w:cs="Arial"/>
          <w:bCs/>
          <w:sz w:val="22"/>
          <w:szCs w:val="22"/>
          <w:lang w:val="en-NZ" w:eastAsia="en-US"/>
        </w:rPr>
        <w:t>t</w:t>
      </w:r>
      <w:r w:rsidR="002B2955" w:rsidRPr="00F078C8">
        <w:rPr>
          <w:rFonts w:ascii="Calibri" w:hAnsi="Calibri" w:cs="Arial"/>
          <w:bCs/>
          <w:sz w:val="22"/>
          <w:szCs w:val="22"/>
          <w:lang w:val="en-NZ" w:eastAsia="en-US"/>
        </w:rPr>
        <w:t xml:space="preserve">line </w:t>
      </w:r>
      <w:r w:rsidRPr="00F078C8">
        <w:rPr>
          <w:rFonts w:ascii="Calibri" w:hAnsi="Calibri" w:cs="Arial"/>
          <w:bCs/>
          <w:sz w:val="22"/>
          <w:szCs w:val="22"/>
          <w:lang w:val="en-NZ" w:eastAsia="en-US"/>
        </w:rPr>
        <w:t xml:space="preserve">trend analysis of the historical annual energy consumption and annual </w:t>
      </w:r>
      <w:r w:rsidR="005D7720" w:rsidRPr="00F078C8">
        <w:rPr>
          <w:rFonts w:ascii="Calibri" w:hAnsi="Calibri" w:cs="Arial"/>
          <w:bCs/>
          <w:sz w:val="22"/>
          <w:szCs w:val="22"/>
          <w:lang w:val="en-NZ" w:eastAsia="en-US"/>
        </w:rPr>
        <w:t xml:space="preserve">national </w:t>
      </w:r>
      <w:r w:rsidRPr="00F078C8">
        <w:rPr>
          <w:rFonts w:ascii="Calibri" w:hAnsi="Calibri" w:cs="Arial"/>
          <w:bCs/>
          <w:sz w:val="22"/>
          <w:szCs w:val="22"/>
          <w:lang w:val="en-NZ" w:eastAsia="en-US"/>
        </w:rPr>
        <w:t>GHG emissions, the following can be deduced:</w:t>
      </w:r>
    </w:p>
    <w:p w14:paraId="2264509C" w14:textId="77777777" w:rsidR="00B06701" w:rsidRPr="00F078C8" w:rsidRDefault="00B06701" w:rsidP="00063B9D">
      <w:pPr>
        <w:pStyle w:val="nomal"/>
        <w:spacing w:before="0" w:beforeAutospacing="0"/>
        <w:rPr>
          <w:rFonts w:ascii="Calibri" w:hAnsi="Calibri" w:cs="Arial"/>
          <w:bCs/>
          <w:sz w:val="22"/>
          <w:szCs w:val="22"/>
          <w:lang w:val="en-NZ" w:eastAsia="en-US"/>
        </w:rPr>
      </w:pPr>
      <w:r w:rsidRPr="00F078C8">
        <w:rPr>
          <w:rFonts w:ascii="Calibri" w:hAnsi="Calibri" w:cs="Arial"/>
          <w:bCs/>
          <w:sz w:val="22"/>
          <w:szCs w:val="22"/>
          <w:lang w:val="en-NZ" w:eastAsia="en-US"/>
        </w:rPr>
        <w:tab/>
      </w:r>
    </w:p>
    <w:p w14:paraId="7D752B7D" w14:textId="3C5ED3FB" w:rsidR="00B06701" w:rsidRPr="00F078C8" w:rsidRDefault="00B06701" w:rsidP="00063B9D">
      <w:pPr>
        <w:pStyle w:val="nomal"/>
        <w:numPr>
          <w:ilvl w:val="0"/>
          <w:numId w:val="22"/>
        </w:numPr>
        <w:spacing w:before="0" w:beforeAutospacing="0"/>
        <w:rPr>
          <w:rFonts w:ascii="Calibri" w:hAnsi="Calibri" w:cs="Arial"/>
          <w:bCs/>
          <w:sz w:val="22"/>
          <w:szCs w:val="22"/>
          <w:lang w:val="en-NZ" w:eastAsia="en-US"/>
        </w:rPr>
      </w:pPr>
      <w:r w:rsidRPr="00F078C8">
        <w:rPr>
          <w:rFonts w:ascii="Calibri" w:hAnsi="Calibri" w:cs="Arial"/>
          <w:bCs/>
          <w:sz w:val="22"/>
          <w:szCs w:val="22"/>
          <w:lang w:val="en-NZ" w:eastAsia="en-US"/>
        </w:rPr>
        <w:lastRenderedPageBreak/>
        <w:t xml:space="preserve">Estimated Forecast Total Energy Savings </w:t>
      </w:r>
      <w:r w:rsidR="005D7720" w:rsidRPr="00F078C8">
        <w:rPr>
          <w:rFonts w:ascii="Calibri" w:hAnsi="Calibri" w:cs="Arial"/>
          <w:bCs/>
          <w:sz w:val="22"/>
          <w:szCs w:val="22"/>
          <w:lang w:val="en-NZ" w:eastAsia="en-US"/>
        </w:rPr>
        <w:t xml:space="preserve">due to EE actions </w:t>
      </w:r>
      <w:r w:rsidRPr="00F078C8">
        <w:rPr>
          <w:rFonts w:ascii="Calibri" w:hAnsi="Calibri" w:cs="Arial"/>
          <w:bCs/>
          <w:sz w:val="22"/>
          <w:szCs w:val="22"/>
          <w:lang w:val="en-NZ" w:eastAsia="en-US"/>
        </w:rPr>
        <w:t xml:space="preserve">(alternative scenario vs. BAU scenario) during the </w:t>
      </w:r>
      <w:r w:rsidR="0026716E" w:rsidRPr="00F078C8">
        <w:rPr>
          <w:rFonts w:ascii="Calibri" w:hAnsi="Calibri" w:cs="Arial"/>
          <w:bCs/>
          <w:sz w:val="22"/>
          <w:szCs w:val="22"/>
          <w:lang w:val="en-NZ" w:eastAsia="en-US"/>
        </w:rPr>
        <w:t>10-year</w:t>
      </w:r>
      <w:r w:rsidRPr="00F078C8">
        <w:rPr>
          <w:rFonts w:ascii="Calibri" w:hAnsi="Calibri" w:cs="Arial"/>
          <w:bCs/>
          <w:sz w:val="22"/>
          <w:szCs w:val="22"/>
          <w:lang w:val="en-NZ" w:eastAsia="en-US"/>
        </w:rPr>
        <w:t xml:space="preserve"> influence period (ES</w:t>
      </w:r>
      <w:r w:rsidRPr="00F078C8">
        <w:rPr>
          <w:rFonts w:ascii="Calibri" w:hAnsi="Calibri" w:cs="Arial"/>
          <w:bCs/>
          <w:sz w:val="22"/>
          <w:szCs w:val="22"/>
          <w:vertAlign w:val="subscript"/>
          <w:lang w:val="en-NZ" w:eastAsia="en-US"/>
        </w:rPr>
        <w:t>TDA</w:t>
      </w:r>
      <w:r w:rsidRPr="00F078C8">
        <w:rPr>
          <w:rFonts w:ascii="Calibri" w:hAnsi="Calibri" w:cs="Arial"/>
          <w:bCs/>
          <w:sz w:val="22"/>
          <w:szCs w:val="22"/>
          <w:lang w:val="en-NZ" w:eastAsia="en-US"/>
        </w:rPr>
        <w:t xml:space="preserve">) = </w:t>
      </w:r>
      <w:r w:rsidR="00B405C2" w:rsidRPr="00F078C8">
        <w:rPr>
          <w:rFonts w:ascii="Calibri" w:hAnsi="Calibri" w:cs="Arial"/>
          <w:bCs/>
          <w:sz w:val="22"/>
          <w:szCs w:val="22"/>
          <w:lang w:val="en-NZ" w:eastAsia="en-US"/>
        </w:rPr>
        <w:t>117</w:t>
      </w:r>
      <w:r w:rsidR="005D7720" w:rsidRPr="00F078C8">
        <w:rPr>
          <w:rFonts w:ascii="Calibri" w:hAnsi="Calibri" w:cs="Arial"/>
          <w:bCs/>
          <w:sz w:val="22"/>
          <w:szCs w:val="22"/>
          <w:lang w:val="en-NZ" w:eastAsia="en-US"/>
        </w:rPr>
        <w:t>.4</w:t>
      </w:r>
      <w:r w:rsidR="00B405C2" w:rsidRPr="00F078C8">
        <w:rPr>
          <w:rFonts w:ascii="Calibri" w:hAnsi="Calibri" w:cs="Arial"/>
          <w:bCs/>
          <w:sz w:val="22"/>
          <w:szCs w:val="22"/>
          <w:lang w:val="en-NZ" w:eastAsia="en-US"/>
        </w:rPr>
        <w:t xml:space="preserve"> GWh</w:t>
      </w:r>
    </w:p>
    <w:p w14:paraId="13124ACE" w14:textId="72EA884C" w:rsidR="00B06701" w:rsidRPr="00F078C8" w:rsidRDefault="00B06701" w:rsidP="00063B9D">
      <w:pPr>
        <w:pStyle w:val="nomal"/>
        <w:numPr>
          <w:ilvl w:val="0"/>
          <w:numId w:val="22"/>
        </w:numPr>
        <w:spacing w:before="0" w:beforeAutospacing="0"/>
        <w:rPr>
          <w:rFonts w:ascii="Calibri" w:hAnsi="Calibri" w:cs="Arial"/>
          <w:bCs/>
          <w:sz w:val="22"/>
          <w:szCs w:val="22"/>
          <w:lang w:val="en-NZ" w:eastAsia="en-US"/>
        </w:rPr>
      </w:pPr>
      <w:r w:rsidRPr="00F078C8">
        <w:rPr>
          <w:rFonts w:ascii="Calibri" w:hAnsi="Calibri" w:cs="Arial"/>
          <w:bCs/>
          <w:sz w:val="22"/>
          <w:szCs w:val="22"/>
          <w:lang w:val="en-NZ" w:eastAsia="en-US"/>
        </w:rPr>
        <w:t>Estimated Forecast Total CO</w:t>
      </w:r>
      <w:r w:rsidRPr="00F078C8">
        <w:rPr>
          <w:rFonts w:ascii="Calibri" w:hAnsi="Calibri" w:cs="Arial"/>
          <w:bCs/>
          <w:sz w:val="22"/>
          <w:szCs w:val="22"/>
          <w:vertAlign w:val="subscript"/>
          <w:lang w:val="en-NZ" w:eastAsia="en-US"/>
        </w:rPr>
        <w:t>2</w:t>
      </w:r>
      <w:r w:rsidRPr="00F078C8">
        <w:rPr>
          <w:rFonts w:ascii="Calibri" w:hAnsi="Calibri" w:cs="Arial"/>
          <w:bCs/>
          <w:sz w:val="22"/>
          <w:szCs w:val="22"/>
          <w:lang w:val="en-NZ" w:eastAsia="en-US"/>
        </w:rPr>
        <w:t xml:space="preserve"> </w:t>
      </w:r>
      <w:r w:rsidR="005D7720" w:rsidRPr="00F078C8">
        <w:rPr>
          <w:rFonts w:ascii="Calibri" w:hAnsi="Calibri" w:cs="Arial"/>
          <w:bCs/>
          <w:sz w:val="22"/>
          <w:szCs w:val="22"/>
          <w:lang w:val="en-NZ" w:eastAsia="en-US"/>
        </w:rPr>
        <w:t>emission reductions (</w:t>
      </w:r>
      <w:r w:rsidRPr="00F078C8">
        <w:rPr>
          <w:rFonts w:ascii="Calibri" w:hAnsi="Calibri" w:cs="Arial"/>
          <w:bCs/>
          <w:sz w:val="22"/>
          <w:szCs w:val="22"/>
          <w:lang w:val="en-NZ" w:eastAsia="en-US"/>
        </w:rPr>
        <w:t>ERs</w:t>
      </w:r>
      <w:r w:rsidR="005D7720" w:rsidRPr="00F078C8">
        <w:rPr>
          <w:rFonts w:ascii="Calibri" w:hAnsi="Calibri" w:cs="Arial"/>
          <w:bCs/>
          <w:sz w:val="22"/>
          <w:szCs w:val="22"/>
          <w:lang w:val="en-NZ" w:eastAsia="en-US"/>
        </w:rPr>
        <w:t>) due to EE actions</w:t>
      </w:r>
      <w:r w:rsidRPr="00F078C8">
        <w:rPr>
          <w:rFonts w:ascii="Calibri" w:hAnsi="Calibri" w:cs="Arial"/>
          <w:bCs/>
          <w:sz w:val="22"/>
          <w:szCs w:val="22"/>
          <w:lang w:val="en-NZ" w:eastAsia="en-US"/>
        </w:rPr>
        <w:t xml:space="preserve"> (alternative scenario vs. BAU scenario) during the </w:t>
      </w:r>
      <w:r w:rsidR="0026716E" w:rsidRPr="00F078C8">
        <w:rPr>
          <w:rFonts w:ascii="Calibri" w:hAnsi="Calibri" w:cs="Arial"/>
          <w:bCs/>
          <w:sz w:val="22"/>
          <w:szCs w:val="22"/>
          <w:lang w:val="en-NZ" w:eastAsia="en-US"/>
        </w:rPr>
        <w:t>10-year</w:t>
      </w:r>
      <w:r w:rsidRPr="00F078C8">
        <w:rPr>
          <w:rFonts w:ascii="Calibri" w:hAnsi="Calibri" w:cs="Arial"/>
          <w:bCs/>
          <w:sz w:val="22"/>
          <w:szCs w:val="22"/>
          <w:lang w:val="en-NZ" w:eastAsia="en-US"/>
        </w:rPr>
        <w:t xml:space="preserve"> influence period (ER</w:t>
      </w:r>
      <w:r w:rsidRPr="00F078C8">
        <w:rPr>
          <w:rFonts w:ascii="Calibri" w:hAnsi="Calibri" w:cs="Arial"/>
          <w:bCs/>
          <w:sz w:val="22"/>
          <w:szCs w:val="22"/>
          <w:vertAlign w:val="subscript"/>
          <w:lang w:val="en-NZ" w:eastAsia="en-US"/>
        </w:rPr>
        <w:t>TDA</w:t>
      </w:r>
      <w:r w:rsidRPr="00F078C8">
        <w:rPr>
          <w:rFonts w:ascii="Calibri" w:hAnsi="Calibri" w:cs="Arial"/>
          <w:bCs/>
          <w:sz w:val="22"/>
          <w:szCs w:val="22"/>
          <w:lang w:val="en-NZ" w:eastAsia="en-US"/>
        </w:rPr>
        <w:t>) =</w:t>
      </w:r>
      <w:r w:rsidRPr="00F078C8">
        <w:rPr>
          <w:rFonts w:ascii="Calibri" w:eastAsia="Times New Roman" w:hAnsi="Calibri" w:cs="Arial"/>
          <w:bCs/>
          <w:sz w:val="22"/>
          <w:szCs w:val="22"/>
          <w:lang w:val="en-NZ"/>
        </w:rPr>
        <w:t xml:space="preserve"> </w:t>
      </w:r>
      <w:r w:rsidR="005D7720" w:rsidRPr="00F078C8">
        <w:rPr>
          <w:rFonts w:ascii="Calibri" w:eastAsia="Times New Roman" w:hAnsi="Calibri" w:cs="Arial"/>
          <w:bCs/>
          <w:sz w:val="22"/>
          <w:szCs w:val="22"/>
          <w:lang w:val="en-NZ"/>
        </w:rPr>
        <w:t>99,800</w:t>
      </w:r>
      <w:r w:rsidR="00E45124" w:rsidRPr="00F078C8">
        <w:rPr>
          <w:rStyle w:val="FootnoteReference"/>
          <w:bCs/>
          <w:szCs w:val="22"/>
          <w:lang w:val="en-NZ" w:eastAsia="en-US"/>
        </w:rPr>
        <w:footnoteReference w:id="44"/>
      </w:r>
      <w:r w:rsidR="00B405C2" w:rsidRPr="00F078C8">
        <w:rPr>
          <w:rFonts w:ascii="Calibri" w:hAnsi="Calibri" w:cs="Arial"/>
          <w:bCs/>
          <w:sz w:val="22"/>
          <w:szCs w:val="22"/>
          <w:lang w:val="en-NZ" w:eastAsia="en-US"/>
        </w:rPr>
        <w:t xml:space="preserve"> tons</w:t>
      </w:r>
      <w:r w:rsidRPr="00F078C8">
        <w:rPr>
          <w:rFonts w:ascii="Calibri" w:hAnsi="Calibri" w:cs="Arial"/>
          <w:bCs/>
          <w:sz w:val="22"/>
          <w:szCs w:val="22"/>
          <w:lang w:val="en-NZ" w:eastAsia="en-US"/>
        </w:rPr>
        <w:t xml:space="preserve"> CO</w:t>
      </w:r>
      <w:r w:rsidRPr="00F078C8">
        <w:rPr>
          <w:rFonts w:ascii="Calibri" w:hAnsi="Calibri" w:cs="Arial"/>
          <w:bCs/>
          <w:sz w:val="22"/>
          <w:szCs w:val="22"/>
          <w:vertAlign w:val="subscript"/>
          <w:lang w:val="en-NZ" w:eastAsia="en-US"/>
        </w:rPr>
        <w:t>2</w:t>
      </w:r>
    </w:p>
    <w:p w14:paraId="3FCC85FF" w14:textId="77777777" w:rsidR="00B06701" w:rsidRPr="00F078C8" w:rsidRDefault="00B06701" w:rsidP="00063B9D">
      <w:pPr>
        <w:pStyle w:val="nomal"/>
        <w:spacing w:before="0" w:beforeAutospacing="0"/>
        <w:ind w:left="360"/>
        <w:rPr>
          <w:rFonts w:ascii="Calibri" w:hAnsi="Calibri" w:cs="Arial"/>
          <w:bCs/>
          <w:sz w:val="22"/>
          <w:szCs w:val="22"/>
          <w:lang w:val="en-NZ" w:eastAsia="en-US"/>
        </w:rPr>
      </w:pPr>
    </w:p>
    <w:p w14:paraId="243D5437" w14:textId="47CCC92A" w:rsidR="00B06701" w:rsidRPr="00F078C8" w:rsidRDefault="00B06701" w:rsidP="00063B9D">
      <w:pPr>
        <w:pStyle w:val="nomal"/>
        <w:spacing w:before="0" w:beforeAutospacing="0"/>
        <w:rPr>
          <w:rFonts w:ascii="Calibri" w:hAnsi="Calibri" w:cs="Arial"/>
          <w:bCs/>
          <w:sz w:val="22"/>
          <w:szCs w:val="22"/>
          <w:lang w:val="en-NZ" w:eastAsia="en-US"/>
        </w:rPr>
      </w:pPr>
      <w:r w:rsidRPr="00F078C8">
        <w:rPr>
          <w:rFonts w:ascii="Calibri" w:hAnsi="Calibri" w:cs="Arial"/>
          <w:bCs/>
          <w:sz w:val="22"/>
          <w:szCs w:val="22"/>
          <w:lang w:val="en-NZ"/>
        </w:rPr>
        <w:t>C</w:t>
      </w:r>
      <w:r w:rsidRPr="00F078C8">
        <w:rPr>
          <w:rFonts w:ascii="Calibri" w:hAnsi="Calibri" w:cs="Arial"/>
          <w:bCs/>
          <w:sz w:val="22"/>
          <w:szCs w:val="22"/>
          <w:lang w:val="en-NZ" w:eastAsia="en-US"/>
        </w:rPr>
        <w:t xml:space="preserve">onsidering the: (a) enabling environment that the </w:t>
      </w:r>
      <w:r w:rsidR="00A84D5D" w:rsidRPr="00F078C8">
        <w:rPr>
          <w:rFonts w:ascii="Calibri" w:hAnsi="Calibri" w:cs="Arial"/>
          <w:bCs/>
          <w:sz w:val="22"/>
          <w:szCs w:val="22"/>
          <w:lang w:val="en-NZ" w:eastAsia="en-US"/>
        </w:rPr>
        <w:t>M</w:t>
      </w:r>
      <w:r w:rsidRPr="00F078C8">
        <w:rPr>
          <w:rFonts w:ascii="Calibri" w:hAnsi="Calibri" w:cs="Arial"/>
          <w:bCs/>
          <w:sz w:val="22"/>
          <w:szCs w:val="22"/>
          <w:lang w:val="en-NZ" w:eastAsia="en-US"/>
        </w:rPr>
        <w:t xml:space="preserve">PSBEE project will create for the </w:t>
      </w:r>
      <w:r w:rsidR="007846CA" w:rsidRPr="00F078C8">
        <w:rPr>
          <w:rFonts w:ascii="Calibri" w:hAnsi="Calibri" w:cs="Arial"/>
          <w:bCs/>
          <w:sz w:val="22"/>
          <w:szCs w:val="22"/>
          <w:lang w:val="en-NZ" w:eastAsia="en-US"/>
        </w:rPr>
        <w:t>public sector building</w:t>
      </w:r>
      <w:r w:rsidRPr="00F078C8">
        <w:rPr>
          <w:rFonts w:ascii="Calibri" w:hAnsi="Calibri" w:cs="Arial"/>
          <w:bCs/>
          <w:sz w:val="22"/>
          <w:szCs w:val="22"/>
          <w:lang w:val="en-NZ" w:eastAsia="en-US"/>
        </w:rPr>
        <w:t xml:space="preserve">s; (b) total potential emissions reduction during the </w:t>
      </w:r>
      <w:r w:rsidR="0026716E" w:rsidRPr="00F078C8">
        <w:rPr>
          <w:rFonts w:ascii="Calibri" w:hAnsi="Calibri" w:cs="Arial"/>
          <w:bCs/>
          <w:sz w:val="22"/>
          <w:szCs w:val="22"/>
          <w:lang w:val="en-NZ" w:eastAsia="en-US"/>
        </w:rPr>
        <w:t>10-year</w:t>
      </w:r>
      <w:r w:rsidRPr="00F078C8">
        <w:rPr>
          <w:rFonts w:ascii="Calibri" w:hAnsi="Calibri" w:cs="Arial"/>
          <w:bCs/>
          <w:sz w:val="22"/>
          <w:szCs w:val="22"/>
          <w:lang w:val="en-NZ" w:eastAsia="en-US"/>
        </w:rPr>
        <w:t xml:space="preserve"> influence period</w:t>
      </w:r>
      <w:r w:rsidR="005D7720" w:rsidRPr="00F078C8">
        <w:rPr>
          <w:rFonts w:ascii="Calibri" w:hAnsi="Calibri" w:cs="Arial"/>
          <w:bCs/>
          <w:sz w:val="22"/>
          <w:szCs w:val="22"/>
          <w:lang w:val="en-NZ" w:eastAsia="en-US"/>
        </w:rPr>
        <w:t xml:space="preserve"> from EE initiatives</w:t>
      </w:r>
      <w:r w:rsidRPr="00F078C8">
        <w:rPr>
          <w:rFonts w:ascii="Calibri" w:hAnsi="Calibri" w:cs="Arial"/>
          <w:bCs/>
          <w:sz w:val="22"/>
          <w:szCs w:val="22"/>
          <w:lang w:val="en-NZ" w:eastAsia="en-US"/>
        </w:rPr>
        <w:t xml:space="preserve">; and, (c) the current work on energy efficiency in commercial buildings in </w:t>
      </w:r>
      <w:r w:rsidR="00A84D5D" w:rsidRPr="00F078C8">
        <w:rPr>
          <w:rFonts w:ascii="Calibri" w:hAnsi="Calibri" w:cs="Arial"/>
          <w:bCs/>
          <w:sz w:val="22"/>
          <w:szCs w:val="22"/>
          <w:lang w:val="en-NZ" w:eastAsia="en-US"/>
        </w:rPr>
        <w:t>FSM</w:t>
      </w:r>
      <w:r w:rsidRPr="00F078C8">
        <w:rPr>
          <w:rFonts w:ascii="Calibri" w:hAnsi="Calibri" w:cs="Arial"/>
          <w:bCs/>
          <w:sz w:val="22"/>
          <w:szCs w:val="22"/>
          <w:lang w:val="en-NZ" w:eastAsia="en-US"/>
        </w:rPr>
        <w:t xml:space="preserve">, a causality factor = </w:t>
      </w:r>
      <w:r w:rsidR="005D7720" w:rsidRPr="00F078C8">
        <w:rPr>
          <w:rFonts w:ascii="Calibri" w:hAnsi="Calibri" w:cs="Arial"/>
          <w:bCs/>
          <w:sz w:val="22"/>
          <w:szCs w:val="22"/>
          <w:lang w:val="en-NZ" w:eastAsia="en-US"/>
        </w:rPr>
        <w:t xml:space="preserve">1.0 </w:t>
      </w:r>
      <w:r w:rsidRPr="00F078C8">
        <w:rPr>
          <w:rFonts w:ascii="Calibri" w:hAnsi="Calibri" w:cs="Arial"/>
          <w:bCs/>
          <w:sz w:val="22"/>
          <w:szCs w:val="22"/>
          <w:lang w:val="en-NZ" w:eastAsia="en-US"/>
        </w:rPr>
        <w:t xml:space="preserve">is deemed </w:t>
      </w:r>
      <w:r w:rsidR="005D7720" w:rsidRPr="00F078C8">
        <w:rPr>
          <w:rFonts w:ascii="Calibri" w:hAnsi="Calibri" w:cs="Arial"/>
          <w:bCs/>
          <w:sz w:val="22"/>
          <w:szCs w:val="22"/>
          <w:lang w:val="en-NZ" w:eastAsia="en-US"/>
        </w:rPr>
        <w:t>justified</w:t>
      </w:r>
      <w:r w:rsidRPr="00F078C8">
        <w:rPr>
          <w:rFonts w:ascii="Calibri" w:hAnsi="Calibri" w:cs="Arial"/>
          <w:bCs/>
          <w:sz w:val="22"/>
          <w:szCs w:val="22"/>
          <w:lang w:val="en-NZ" w:eastAsia="en-US"/>
        </w:rPr>
        <w:t>.</w:t>
      </w:r>
      <w:r w:rsidR="009456A0" w:rsidRPr="00F078C8">
        <w:rPr>
          <w:rFonts w:ascii="Calibri" w:hAnsi="Calibri" w:cs="Arial"/>
          <w:bCs/>
          <w:sz w:val="22"/>
          <w:szCs w:val="22"/>
          <w:lang w:val="en-NZ" w:eastAsia="en-US"/>
        </w:rPr>
        <w:t xml:space="preserve"> Note that the savings and GHG emission reductions will be higher if renewable energy will be used both in the electricity supply and demand side.</w:t>
      </w:r>
    </w:p>
    <w:p w14:paraId="5FD48DE2" w14:textId="77777777" w:rsidR="00B06701" w:rsidRPr="00F078C8" w:rsidRDefault="00B06701" w:rsidP="00063B9D">
      <w:pPr>
        <w:pStyle w:val="nomal"/>
        <w:spacing w:before="0" w:beforeAutospacing="0"/>
        <w:rPr>
          <w:rFonts w:ascii="Calibri" w:hAnsi="Calibri" w:cs="Arial"/>
          <w:bCs/>
          <w:sz w:val="22"/>
          <w:szCs w:val="22"/>
          <w:lang w:val="en-NZ" w:eastAsia="en-US"/>
        </w:rPr>
      </w:pPr>
    </w:p>
    <w:p w14:paraId="7853F103" w14:textId="48264B38" w:rsidR="00B06701" w:rsidRPr="00F078C8" w:rsidRDefault="00B06701" w:rsidP="00063B9D">
      <w:pPr>
        <w:pStyle w:val="nomal"/>
        <w:spacing w:before="0" w:beforeAutospacing="0"/>
        <w:rPr>
          <w:rFonts w:ascii="Calibri" w:hAnsi="Calibri" w:cs="Arial"/>
          <w:b/>
          <w:bCs/>
          <w:sz w:val="22"/>
          <w:szCs w:val="22"/>
          <w:lang w:val="en-NZ" w:eastAsia="en-US"/>
        </w:rPr>
      </w:pPr>
      <w:r w:rsidRPr="00F078C8">
        <w:rPr>
          <w:rFonts w:ascii="Calibri" w:hAnsi="Calibri" w:cs="Arial"/>
          <w:b/>
          <w:bCs/>
          <w:sz w:val="22"/>
          <w:szCs w:val="22"/>
          <w:lang w:val="en-NZ" w:eastAsia="en-US"/>
        </w:rPr>
        <w:t>CER</w:t>
      </w:r>
      <w:r w:rsidRPr="00F078C8">
        <w:rPr>
          <w:rFonts w:ascii="Calibri" w:hAnsi="Calibri" w:cs="Arial"/>
          <w:b/>
          <w:bCs/>
          <w:sz w:val="22"/>
          <w:szCs w:val="22"/>
          <w:vertAlign w:val="subscript"/>
          <w:lang w:val="en-NZ" w:eastAsia="en-US"/>
        </w:rPr>
        <w:t>TDA</w:t>
      </w:r>
      <w:r w:rsidRPr="00F078C8">
        <w:rPr>
          <w:rFonts w:ascii="Calibri" w:hAnsi="Calibri" w:cs="Arial"/>
          <w:b/>
          <w:bCs/>
          <w:sz w:val="22"/>
          <w:szCs w:val="22"/>
          <w:lang w:val="en-NZ" w:eastAsia="en-US"/>
        </w:rPr>
        <w:t xml:space="preserve"> = Lifetime Consequential CO</w:t>
      </w:r>
      <w:r w:rsidRPr="00F078C8">
        <w:rPr>
          <w:rFonts w:ascii="Calibri" w:hAnsi="Calibri" w:cs="Arial"/>
          <w:b/>
          <w:bCs/>
          <w:sz w:val="22"/>
          <w:szCs w:val="22"/>
          <w:vertAlign w:val="subscript"/>
          <w:lang w:val="en-NZ" w:eastAsia="en-US"/>
        </w:rPr>
        <w:t>2</w:t>
      </w:r>
      <w:r w:rsidRPr="00F078C8">
        <w:rPr>
          <w:rFonts w:ascii="Calibri" w:hAnsi="Calibri" w:cs="Arial"/>
          <w:b/>
          <w:bCs/>
          <w:sz w:val="22"/>
          <w:szCs w:val="22"/>
          <w:lang w:val="en-NZ" w:eastAsia="en-US"/>
        </w:rPr>
        <w:t>Emission Reductions = ER</w:t>
      </w:r>
      <w:r w:rsidRPr="00F078C8">
        <w:rPr>
          <w:rFonts w:ascii="Calibri" w:hAnsi="Calibri" w:cs="Arial"/>
          <w:b/>
          <w:bCs/>
          <w:sz w:val="22"/>
          <w:szCs w:val="22"/>
          <w:vertAlign w:val="subscript"/>
          <w:lang w:val="en-NZ" w:eastAsia="en-US"/>
        </w:rPr>
        <w:t>TDA</w:t>
      </w:r>
      <w:r w:rsidRPr="00F078C8">
        <w:rPr>
          <w:rFonts w:ascii="Calibri" w:hAnsi="Calibri" w:cs="Arial"/>
          <w:b/>
          <w:bCs/>
          <w:sz w:val="22"/>
          <w:szCs w:val="22"/>
          <w:lang w:val="en-NZ" w:eastAsia="en-US"/>
        </w:rPr>
        <w:t xml:space="preserve"> * CF =</w:t>
      </w:r>
      <w:r w:rsidR="00B405C2" w:rsidRPr="00F078C8">
        <w:rPr>
          <w:rFonts w:ascii="Calibri" w:hAnsi="Calibri" w:cs="Arial"/>
          <w:bCs/>
          <w:sz w:val="22"/>
          <w:szCs w:val="22"/>
          <w:lang w:val="en-NZ" w:eastAsia="en-US"/>
        </w:rPr>
        <w:t xml:space="preserve"> </w:t>
      </w:r>
      <w:r w:rsidR="009456A0" w:rsidRPr="00F078C8">
        <w:rPr>
          <w:rFonts w:ascii="Calibri" w:hAnsi="Calibri" w:cs="Arial"/>
          <w:bCs/>
          <w:sz w:val="22"/>
          <w:szCs w:val="22"/>
          <w:lang w:val="en-NZ" w:eastAsia="en-US"/>
        </w:rPr>
        <w:t xml:space="preserve">99,800 </w:t>
      </w:r>
      <w:r w:rsidRPr="00F078C8">
        <w:rPr>
          <w:rFonts w:ascii="Calibri" w:hAnsi="Calibri" w:cs="Arial"/>
          <w:bCs/>
          <w:sz w:val="22"/>
          <w:szCs w:val="22"/>
          <w:lang w:val="en-NZ" w:eastAsia="en-US"/>
        </w:rPr>
        <w:t xml:space="preserve">* </w:t>
      </w:r>
      <w:r w:rsidR="009456A0" w:rsidRPr="00F078C8">
        <w:rPr>
          <w:rFonts w:ascii="Calibri" w:hAnsi="Calibri" w:cs="Arial"/>
          <w:bCs/>
          <w:sz w:val="22"/>
          <w:szCs w:val="22"/>
          <w:lang w:val="en-NZ" w:eastAsia="en-US"/>
        </w:rPr>
        <w:t>1</w:t>
      </w:r>
      <w:r w:rsidRPr="00F078C8">
        <w:rPr>
          <w:rFonts w:ascii="Calibri" w:hAnsi="Calibri" w:cs="Arial"/>
          <w:bCs/>
          <w:sz w:val="22"/>
          <w:szCs w:val="22"/>
          <w:lang w:val="en-NZ" w:eastAsia="en-US"/>
        </w:rPr>
        <w:t xml:space="preserve"> = </w:t>
      </w:r>
      <w:r w:rsidR="009456A0" w:rsidRPr="00F078C8">
        <w:rPr>
          <w:rFonts w:ascii="Calibri" w:hAnsi="Calibri" w:cs="Arial"/>
          <w:bCs/>
          <w:sz w:val="22"/>
          <w:szCs w:val="22"/>
          <w:lang w:val="en-NZ" w:eastAsia="en-US"/>
        </w:rPr>
        <w:t xml:space="preserve">99,800 </w:t>
      </w:r>
      <w:r w:rsidRPr="00F078C8">
        <w:rPr>
          <w:rFonts w:ascii="Calibri" w:hAnsi="Calibri" w:cs="Arial"/>
          <w:bCs/>
          <w:sz w:val="22"/>
          <w:szCs w:val="22"/>
          <w:lang w:val="en-NZ" w:eastAsia="en-US"/>
        </w:rPr>
        <w:t>tons CO</w:t>
      </w:r>
      <w:r w:rsidRPr="00F078C8">
        <w:rPr>
          <w:rFonts w:ascii="Calibri" w:hAnsi="Calibri" w:cs="Arial"/>
          <w:bCs/>
          <w:sz w:val="22"/>
          <w:szCs w:val="22"/>
          <w:vertAlign w:val="subscript"/>
          <w:lang w:val="en-NZ" w:eastAsia="en-US"/>
        </w:rPr>
        <w:t>2</w:t>
      </w:r>
      <w:r w:rsidR="009456A0" w:rsidRPr="00F078C8">
        <w:rPr>
          <w:rFonts w:ascii="Calibri" w:hAnsi="Calibri" w:cs="Arial"/>
          <w:bCs/>
          <w:sz w:val="22"/>
          <w:szCs w:val="22"/>
          <w:lang w:val="en-NZ" w:eastAsia="en-US"/>
        </w:rPr>
        <w:t xml:space="preserve"> (NOTE: This is mainly </w:t>
      </w:r>
      <w:r w:rsidR="00C70793" w:rsidRPr="00F078C8">
        <w:rPr>
          <w:rFonts w:ascii="Calibri" w:hAnsi="Calibri" w:cs="Arial"/>
          <w:bCs/>
          <w:sz w:val="22"/>
          <w:szCs w:val="22"/>
          <w:lang w:val="en-NZ" w:eastAsia="en-US"/>
        </w:rPr>
        <w:t xml:space="preserve">from </w:t>
      </w:r>
      <w:r w:rsidR="009456A0" w:rsidRPr="00F078C8">
        <w:rPr>
          <w:rFonts w:ascii="Calibri" w:hAnsi="Calibri" w:cs="Arial"/>
          <w:bCs/>
          <w:sz w:val="22"/>
          <w:szCs w:val="22"/>
          <w:lang w:val="en-NZ" w:eastAsia="en-US"/>
        </w:rPr>
        <w:t>the application</w:t>
      </w:r>
      <w:r w:rsidR="00C70793" w:rsidRPr="00F078C8">
        <w:rPr>
          <w:rFonts w:ascii="Calibri" w:hAnsi="Calibri" w:cs="Arial"/>
          <w:bCs/>
          <w:sz w:val="22"/>
          <w:szCs w:val="22"/>
          <w:lang w:val="en-NZ" w:eastAsia="en-US"/>
        </w:rPr>
        <w:t>s</w:t>
      </w:r>
      <w:r w:rsidR="009456A0" w:rsidRPr="00F078C8">
        <w:rPr>
          <w:rFonts w:ascii="Calibri" w:hAnsi="Calibri" w:cs="Arial"/>
          <w:bCs/>
          <w:sz w:val="22"/>
          <w:szCs w:val="22"/>
          <w:lang w:val="en-NZ" w:eastAsia="en-US"/>
        </w:rPr>
        <w:t xml:space="preserve"> of EC&amp;EE technolo</w:t>
      </w:r>
      <w:r w:rsidR="00C70793" w:rsidRPr="00F078C8">
        <w:rPr>
          <w:rFonts w:ascii="Calibri" w:hAnsi="Calibri" w:cs="Arial"/>
          <w:bCs/>
          <w:sz w:val="22"/>
          <w:szCs w:val="22"/>
          <w:lang w:val="en-NZ" w:eastAsia="en-US"/>
        </w:rPr>
        <w:t>gies.)</w:t>
      </w:r>
      <w:r w:rsidR="009456A0" w:rsidRPr="00F078C8">
        <w:rPr>
          <w:rFonts w:ascii="Calibri" w:hAnsi="Calibri" w:cs="Arial"/>
          <w:bCs/>
          <w:sz w:val="22"/>
          <w:szCs w:val="22"/>
          <w:lang w:val="en-NZ" w:eastAsia="en-US"/>
        </w:rPr>
        <w:t xml:space="preserve"> </w:t>
      </w:r>
    </w:p>
    <w:p w14:paraId="4751FF18" w14:textId="77777777" w:rsidR="00B06701" w:rsidRPr="00F078C8" w:rsidRDefault="00B06701" w:rsidP="00063B9D">
      <w:pPr>
        <w:pStyle w:val="nomal"/>
        <w:spacing w:before="0" w:beforeAutospacing="0"/>
        <w:rPr>
          <w:rFonts w:ascii="Calibri" w:hAnsi="Calibri" w:cs="Arial"/>
          <w:b/>
          <w:bCs/>
          <w:sz w:val="22"/>
          <w:szCs w:val="22"/>
          <w:lang w:val="en-NZ" w:eastAsia="en-US"/>
        </w:rPr>
      </w:pPr>
    </w:p>
    <w:p w14:paraId="2FB41110" w14:textId="77777777" w:rsidR="00B06701" w:rsidRPr="00F078C8" w:rsidRDefault="00B06701" w:rsidP="00063B9D">
      <w:pPr>
        <w:pStyle w:val="nomal"/>
        <w:spacing w:before="0" w:beforeAutospacing="0"/>
        <w:rPr>
          <w:rFonts w:ascii="Calibri" w:hAnsi="Calibri" w:cs="Arial"/>
          <w:b/>
          <w:bCs/>
          <w:sz w:val="22"/>
          <w:szCs w:val="22"/>
          <w:lang w:val="en-NZ" w:eastAsia="en-US"/>
        </w:rPr>
      </w:pPr>
      <w:r w:rsidRPr="00F078C8">
        <w:rPr>
          <w:rFonts w:ascii="Calibri" w:hAnsi="Calibri" w:cs="Arial"/>
          <w:b/>
          <w:bCs/>
          <w:sz w:val="22"/>
          <w:szCs w:val="22"/>
          <w:lang w:val="en-NZ" w:eastAsia="en-US"/>
        </w:rPr>
        <w:t>Summary of CO</w:t>
      </w:r>
      <w:r w:rsidRPr="00F078C8">
        <w:rPr>
          <w:rFonts w:ascii="Calibri" w:hAnsi="Calibri" w:cs="Arial"/>
          <w:b/>
          <w:bCs/>
          <w:sz w:val="22"/>
          <w:szCs w:val="22"/>
          <w:vertAlign w:val="subscript"/>
          <w:lang w:val="en-NZ" w:eastAsia="en-US"/>
        </w:rPr>
        <w:t>2</w:t>
      </w:r>
      <w:r w:rsidRPr="00F078C8">
        <w:rPr>
          <w:rFonts w:ascii="Calibri" w:hAnsi="Calibri" w:cs="Arial"/>
          <w:b/>
          <w:bCs/>
          <w:sz w:val="22"/>
          <w:szCs w:val="22"/>
          <w:lang w:val="en-NZ" w:eastAsia="en-US"/>
        </w:rPr>
        <w:t xml:space="preserve"> Emission Reductions</w:t>
      </w:r>
    </w:p>
    <w:p w14:paraId="29FF6862" w14:textId="77777777" w:rsidR="00B06701" w:rsidRPr="00F078C8" w:rsidRDefault="00B06701" w:rsidP="00063B9D">
      <w:pPr>
        <w:pStyle w:val="nomal"/>
        <w:spacing w:before="0" w:beforeAutospacing="0"/>
        <w:rPr>
          <w:rFonts w:ascii="Calibri" w:hAnsi="Calibri" w:cs="Arial"/>
          <w:bCs/>
          <w:sz w:val="22"/>
          <w:szCs w:val="22"/>
          <w:lang w:val="en-NZ" w:eastAsia="en-US"/>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55"/>
        <w:gridCol w:w="1800"/>
      </w:tblGrid>
      <w:tr w:rsidR="00B06701" w:rsidRPr="00F078C8" w14:paraId="5AB3F74E" w14:textId="77777777" w:rsidTr="00457014">
        <w:tc>
          <w:tcPr>
            <w:tcW w:w="7555" w:type="dxa"/>
            <w:shd w:val="clear" w:color="auto" w:fill="auto"/>
            <w:vAlign w:val="center"/>
          </w:tcPr>
          <w:p w14:paraId="46543BB6" w14:textId="77777777" w:rsidR="00B06701" w:rsidRPr="00F078C8" w:rsidRDefault="00B06701" w:rsidP="00063B9D">
            <w:pPr>
              <w:pStyle w:val="nomal"/>
              <w:spacing w:before="0" w:beforeAutospacing="0"/>
              <w:jc w:val="center"/>
              <w:rPr>
                <w:rFonts w:ascii="Calibri" w:hAnsi="Calibri" w:cs="Arial"/>
                <w:b/>
                <w:bCs/>
                <w:sz w:val="22"/>
                <w:szCs w:val="22"/>
                <w:lang w:val="en-NZ" w:eastAsia="en-US"/>
              </w:rPr>
            </w:pPr>
            <w:r w:rsidRPr="00F078C8">
              <w:rPr>
                <w:rFonts w:ascii="Calibri" w:hAnsi="Calibri" w:cs="Arial"/>
                <w:b/>
                <w:bCs/>
                <w:sz w:val="22"/>
                <w:szCs w:val="22"/>
                <w:lang w:val="en-NZ" w:eastAsia="en-US"/>
              </w:rPr>
              <w:t>CO</w:t>
            </w:r>
            <w:r w:rsidRPr="00F078C8">
              <w:rPr>
                <w:rFonts w:ascii="Calibri" w:hAnsi="Calibri" w:cs="Arial"/>
                <w:b/>
                <w:bCs/>
                <w:sz w:val="22"/>
                <w:szCs w:val="22"/>
                <w:vertAlign w:val="subscript"/>
                <w:lang w:val="en-NZ" w:eastAsia="en-US"/>
              </w:rPr>
              <w:t>2</w:t>
            </w:r>
            <w:r w:rsidRPr="00F078C8">
              <w:rPr>
                <w:rFonts w:ascii="Calibri" w:hAnsi="Calibri" w:cs="Arial"/>
                <w:b/>
                <w:bCs/>
                <w:sz w:val="22"/>
                <w:szCs w:val="22"/>
                <w:lang w:val="en-NZ" w:eastAsia="en-US"/>
              </w:rPr>
              <w:t xml:space="preserve"> Emission Reduction Type</w:t>
            </w:r>
          </w:p>
        </w:tc>
        <w:tc>
          <w:tcPr>
            <w:tcW w:w="1800" w:type="dxa"/>
            <w:shd w:val="clear" w:color="auto" w:fill="auto"/>
            <w:vAlign w:val="center"/>
          </w:tcPr>
          <w:p w14:paraId="2883933B" w14:textId="77777777" w:rsidR="00B06701" w:rsidRPr="00F078C8" w:rsidRDefault="00B06701" w:rsidP="00063B9D">
            <w:pPr>
              <w:pStyle w:val="nomal"/>
              <w:spacing w:before="0" w:beforeAutospacing="0"/>
              <w:jc w:val="center"/>
              <w:rPr>
                <w:rFonts w:ascii="Calibri" w:hAnsi="Calibri" w:cs="Arial"/>
                <w:b/>
                <w:bCs/>
                <w:sz w:val="22"/>
                <w:szCs w:val="22"/>
                <w:lang w:val="en-NZ" w:eastAsia="en-US"/>
              </w:rPr>
            </w:pPr>
            <w:r w:rsidRPr="00F078C8">
              <w:rPr>
                <w:rFonts w:ascii="Calibri" w:hAnsi="Calibri" w:cs="Arial"/>
                <w:b/>
                <w:bCs/>
                <w:sz w:val="22"/>
                <w:szCs w:val="22"/>
                <w:lang w:val="en-NZ" w:eastAsia="en-US"/>
              </w:rPr>
              <w:t>Quantity, tCO</w:t>
            </w:r>
            <w:r w:rsidRPr="00F078C8">
              <w:rPr>
                <w:rFonts w:ascii="Calibri" w:hAnsi="Calibri" w:cs="Arial"/>
                <w:b/>
                <w:bCs/>
                <w:sz w:val="22"/>
                <w:szCs w:val="22"/>
                <w:vertAlign w:val="subscript"/>
                <w:lang w:val="en-NZ" w:eastAsia="en-US"/>
              </w:rPr>
              <w:t>2</w:t>
            </w:r>
          </w:p>
        </w:tc>
      </w:tr>
      <w:tr w:rsidR="00B06701" w:rsidRPr="00F078C8" w14:paraId="6D308BBF" w14:textId="77777777" w:rsidTr="00457014">
        <w:tc>
          <w:tcPr>
            <w:tcW w:w="7555" w:type="dxa"/>
            <w:shd w:val="clear" w:color="auto" w:fill="auto"/>
            <w:vAlign w:val="center"/>
          </w:tcPr>
          <w:p w14:paraId="45234001" w14:textId="77777777" w:rsidR="00B06701" w:rsidRPr="00F078C8" w:rsidRDefault="00B06701" w:rsidP="00063B9D">
            <w:pPr>
              <w:pStyle w:val="nomal"/>
              <w:spacing w:before="0" w:beforeAutospacing="0"/>
              <w:rPr>
                <w:rFonts w:ascii="Calibri" w:hAnsi="Calibri" w:cs="Arial"/>
                <w:bCs/>
                <w:sz w:val="22"/>
                <w:szCs w:val="22"/>
                <w:vertAlign w:val="subscript"/>
                <w:lang w:val="en-NZ" w:eastAsia="en-US"/>
              </w:rPr>
            </w:pPr>
            <w:r w:rsidRPr="00F078C8">
              <w:rPr>
                <w:rFonts w:ascii="Calibri" w:hAnsi="Calibri" w:cs="Arial"/>
                <w:bCs/>
                <w:sz w:val="22"/>
                <w:szCs w:val="22"/>
                <w:lang w:val="en-NZ" w:eastAsia="en-US"/>
              </w:rPr>
              <w:t>End-of-Project Direct CO</w:t>
            </w:r>
            <w:r w:rsidRPr="00F078C8">
              <w:rPr>
                <w:rFonts w:ascii="Calibri" w:hAnsi="Calibri" w:cs="Arial"/>
                <w:bCs/>
                <w:sz w:val="22"/>
                <w:szCs w:val="22"/>
                <w:vertAlign w:val="subscript"/>
                <w:lang w:val="en-NZ" w:eastAsia="en-US"/>
              </w:rPr>
              <w:t>2</w:t>
            </w:r>
            <w:r w:rsidRPr="00F078C8">
              <w:rPr>
                <w:rFonts w:ascii="Calibri" w:hAnsi="Calibri" w:cs="Arial"/>
                <w:bCs/>
                <w:sz w:val="22"/>
                <w:szCs w:val="22"/>
                <w:lang w:val="en-NZ" w:eastAsia="en-US"/>
              </w:rPr>
              <w:t xml:space="preserve"> Emission Reduction (DER</w:t>
            </w:r>
            <w:r w:rsidRPr="00F078C8">
              <w:rPr>
                <w:rFonts w:ascii="Calibri" w:hAnsi="Calibri" w:cs="Arial"/>
                <w:bCs/>
                <w:sz w:val="22"/>
                <w:szCs w:val="22"/>
                <w:vertAlign w:val="subscript"/>
                <w:lang w:val="en-NZ" w:eastAsia="en-US"/>
              </w:rPr>
              <w:t>EOP</w:t>
            </w:r>
            <w:r w:rsidRPr="00F078C8">
              <w:rPr>
                <w:rFonts w:ascii="Calibri" w:hAnsi="Calibri" w:cs="Arial"/>
                <w:bCs/>
                <w:sz w:val="22"/>
                <w:szCs w:val="22"/>
                <w:lang w:val="en-NZ" w:eastAsia="en-US"/>
              </w:rPr>
              <w:t>)</w:t>
            </w:r>
          </w:p>
        </w:tc>
        <w:tc>
          <w:tcPr>
            <w:tcW w:w="1800" w:type="dxa"/>
            <w:shd w:val="clear" w:color="auto" w:fill="auto"/>
            <w:vAlign w:val="center"/>
          </w:tcPr>
          <w:p w14:paraId="745B49F1" w14:textId="1C8EE64E" w:rsidR="00B06701" w:rsidRPr="00F078C8" w:rsidRDefault="005F0BAF" w:rsidP="00063B9D">
            <w:pPr>
              <w:pStyle w:val="nomal"/>
              <w:spacing w:before="0" w:beforeAutospacing="0"/>
              <w:jc w:val="right"/>
              <w:rPr>
                <w:rFonts w:ascii="Calibri" w:hAnsi="Calibri" w:cs="Arial"/>
                <w:bCs/>
                <w:sz w:val="22"/>
                <w:szCs w:val="22"/>
                <w:lang w:val="en-NZ" w:eastAsia="en-US"/>
              </w:rPr>
            </w:pPr>
            <w:r w:rsidRPr="00F078C8">
              <w:rPr>
                <w:rFonts w:ascii="Calibri" w:hAnsi="Calibri" w:cs="Arial"/>
                <w:bCs/>
                <w:sz w:val="22"/>
                <w:szCs w:val="22"/>
                <w:lang w:val="en-NZ" w:eastAsia="en-US"/>
              </w:rPr>
              <w:t>3,</w:t>
            </w:r>
            <w:r w:rsidR="009456A0" w:rsidRPr="00F078C8">
              <w:rPr>
                <w:rFonts w:ascii="Calibri" w:hAnsi="Calibri" w:cs="Arial"/>
                <w:bCs/>
                <w:sz w:val="22"/>
                <w:szCs w:val="22"/>
                <w:lang w:val="en-NZ" w:eastAsia="en-US"/>
              </w:rPr>
              <w:t>974</w:t>
            </w:r>
          </w:p>
        </w:tc>
      </w:tr>
      <w:tr w:rsidR="00B06701" w:rsidRPr="00F078C8" w14:paraId="33D8E311" w14:textId="77777777" w:rsidTr="00457014">
        <w:tc>
          <w:tcPr>
            <w:tcW w:w="7555" w:type="dxa"/>
            <w:shd w:val="clear" w:color="auto" w:fill="auto"/>
            <w:vAlign w:val="center"/>
          </w:tcPr>
          <w:p w14:paraId="7A6E1F7C" w14:textId="77777777" w:rsidR="00B06701" w:rsidRPr="00F078C8" w:rsidRDefault="00B06701" w:rsidP="00063B9D">
            <w:pPr>
              <w:pStyle w:val="nomal"/>
              <w:spacing w:before="0" w:beforeAutospacing="0"/>
              <w:rPr>
                <w:rFonts w:ascii="Calibri" w:hAnsi="Calibri" w:cs="Arial"/>
                <w:bCs/>
                <w:sz w:val="22"/>
                <w:szCs w:val="22"/>
                <w:vertAlign w:val="subscript"/>
                <w:lang w:val="en-NZ" w:eastAsia="en-US"/>
              </w:rPr>
            </w:pPr>
            <w:r w:rsidRPr="00F078C8">
              <w:rPr>
                <w:rFonts w:ascii="Calibri" w:hAnsi="Calibri" w:cs="Arial"/>
                <w:bCs/>
                <w:sz w:val="22"/>
                <w:szCs w:val="22"/>
                <w:lang w:val="en-NZ" w:eastAsia="en-US"/>
              </w:rPr>
              <w:t>Lifetime Direct CO</w:t>
            </w:r>
            <w:r w:rsidRPr="00F078C8">
              <w:rPr>
                <w:rFonts w:ascii="Calibri" w:hAnsi="Calibri" w:cs="Arial"/>
                <w:bCs/>
                <w:sz w:val="22"/>
                <w:szCs w:val="22"/>
                <w:vertAlign w:val="subscript"/>
                <w:lang w:val="en-NZ" w:eastAsia="en-US"/>
              </w:rPr>
              <w:t>2</w:t>
            </w:r>
            <w:r w:rsidRPr="00F078C8">
              <w:rPr>
                <w:rFonts w:ascii="Calibri" w:hAnsi="Calibri" w:cs="Arial"/>
                <w:bCs/>
                <w:sz w:val="22"/>
                <w:szCs w:val="22"/>
                <w:lang w:val="en-NZ" w:eastAsia="en-US"/>
              </w:rPr>
              <w:t xml:space="preserve"> Emission Reduction (DER</w:t>
            </w:r>
            <w:r w:rsidRPr="00F078C8">
              <w:rPr>
                <w:rFonts w:ascii="Calibri" w:hAnsi="Calibri" w:cs="Arial"/>
                <w:bCs/>
                <w:sz w:val="22"/>
                <w:szCs w:val="22"/>
                <w:vertAlign w:val="subscript"/>
                <w:lang w:val="en-NZ" w:eastAsia="en-US"/>
              </w:rPr>
              <w:t>TOTAL</w:t>
            </w:r>
            <w:r w:rsidRPr="00F078C8">
              <w:rPr>
                <w:rFonts w:ascii="Calibri" w:hAnsi="Calibri" w:cs="Arial"/>
                <w:bCs/>
                <w:sz w:val="22"/>
                <w:szCs w:val="22"/>
                <w:lang w:val="en-NZ" w:eastAsia="en-US"/>
              </w:rPr>
              <w:t>)</w:t>
            </w:r>
          </w:p>
        </w:tc>
        <w:tc>
          <w:tcPr>
            <w:tcW w:w="1800" w:type="dxa"/>
            <w:shd w:val="clear" w:color="auto" w:fill="auto"/>
            <w:vAlign w:val="center"/>
          </w:tcPr>
          <w:p w14:paraId="6DBAD70C" w14:textId="1EA45E09" w:rsidR="00B06701" w:rsidRPr="00F078C8" w:rsidRDefault="009456A0" w:rsidP="00063B9D">
            <w:pPr>
              <w:pStyle w:val="nomal"/>
              <w:spacing w:before="0" w:beforeAutospacing="0"/>
              <w:jc w:val="right"/>
              <w:rPr>
                <w:rFonts w:ascii="Calibri" w:hAnsi="Calibri" w:cs="Arial"/>
                <w:bCs/>
                <w:sz w:val="22"/>
                <w:szCs w:val="22"/>
                <w:lang w:val="en-NZ" w:eastAsia="en-US"/>
              </w:rPr>
            </w:pPr>
            <w:r w:rsidRPr="00F078C8">
              <w:rPr>
                <w:rFonts w:ascii="Calibri" w:hAnsi="Calibri" w:cs="Arial"/>
                <w:bCs/>
                <w:sz w:val="22"/>
                <w:szCs w:val="22"/>
                <w:lang w:val="en-NZ" w:eastAsia="en-US"/>
              </w:rPr>
              <w:t>47,685</w:t>
            </w:r>
          </w:p>
        </w:tc>
      </w:tr>
      <w:tr w:rsidR="00B06701" w:rsidRPr="00F078C8" w14:paraId="1265DF24" w14:textId="77777777" w:rsidTr="00457014">
        <w:tc>
          <w:tcPr>
            <w:tcW w:w="7555" w:type="dxa"/>
            <w:shd w:val="clear" w:color="auto" w:fill="auto"/>
            <w:vAlign w:val="center"/>
          </w:tcPr>
          <w:p w14:paraId="228BD8D2" w14:textId="77777777" w:rsidR="00B06701" w:rsidRPr="00F078C8" w:rsidRDefault="00B06701" w:rsidP="00063B9D">
            <w:pPr>
              <w:pStyle w:val="nomal"/>
              <w:spacing w:before="0" w:beforeAutospacing="0"/>
              <w:rPr>
                <w:rFonts w:ascii="Calibri" w:hAnsi="Calibri" w:cs="Arial"/>
                <w:bCs/>
                <w:sz w:val="22"/>
                <w:szCs w:val="22"/>
                <w:vertAlign w:val="subscript"/>
                <w:lang w:val="en-NZ" w:eastAsia="en-US"/>
              </w:rPr>
            </w:pPr>
            <w:r w:rsidRPr="00F078C8">
              <w:rPr>
                <w:rFonts w:ascii="Calibri" w:hAnsi="Calibri" w:cs="Arial"/>
                <w:bCs/>
                <w:sz w:val="22"/>
                <w:szCs w:val="22"/>
                <w:lang w:val="en-NZ" w:eastAsia="en-US"/>
              </w:rPr>
              <w:t>Lifetime Direct Post Project CO</w:t>
            </w:r>
            <w:r w:rsidRPr="00F078C8">
              <w:rPr>
                <w:rFonts w:ascii="Calibri" w:hAnsi="Calibri" w:cs="Arial"/>
                <w:bCs/>
                <w:sz w:val="22"/>
                <w:szCs w:val="22"/>
                <w:vertAlign w:val="subscript"/>
                <w:lang w:val="en-NZ" w:eastAsia="en-US"/>
              </w:rPr>
              <w:t>2</w:t>
            </w:r>
            <w:r w:rsidRPr="00F078C8">
              <w:rPr>
                <w:rFonts w:ascii="Calibri" w:hAnsi="Calibri" w:cs="Arial"/>
                <w:bCs/>
                <w:sz w:val="22"/>
                <w:szCs w:val="22"/>
                <w:lang w:val="en-NZ" w:eastAsia="en-US"/>
              </w:rPr>
              <w:t xml:space="preserve"> Emission Reduction (DPPER</w:t>
            </w:r>
            <w:r w:rsidRPr="00F078C8">
              <w:rPr>
                <w:rFonts w:ascii="Calibri" w:hAnsi="Calibri" w:cs="Arial"/>
                <w:bCs/>
                <w:sz w:val="22"/>
                <w:szCs w:val="22"/>
                <w:vertAlign w:val="subscript"/>
                <w:lang w:val="en-NZ" w:eastAsia="en-US"/>
              </w:rPr>
              <w:t>TOTAL</w:t>
            </w:r>
            <w:r w:rsidRPr="00F078C8">
              <w:rPr>
                <w:rFonts w:ascii="Calibri" w:hAnsi="Calibri" w:cs="Arial"/>
                <w:bCs/>
                <w:sz w:val="22"/>
                <w:szCs w:val="22"/>
                <w:lang w:val="en-NZ" w:eastAsia="en-US"/>
              </w:rPr>
              <w:t>)</w:t>
            </w:r>
          </w:p>
        </w:tc>
        <w:tc>
          <w:tcPr>
            <w:tcW w:w="1800" w:type="dxa"/>
            <w:shd w:val="clear" w:color="auto" w:fill="auto"/>
            <w:vAlign w:val="center"/>
          </w:tcPr>
          <w:p w14:paraId="6A09BB5D" w14:textId="050AFC9A" w:rsidR="00B06701" w:rsidRPr="00F078C8" w:rsidRDefault="009456A0" w:rsidP="00063B9D">
            <w:pPr>
              <w:pStyle w:val="nomal"/>
              <w:spacing w:before="0" w:beforeAutospacing="0"/>
              <w:jc w:val="right"/>
              <w:rPr>
                <w:rFonts w:ascii="Calibri" w:hAnsi="Calibri" w:cs="Arial"/>
                <w:bCs/>
                <w:sz w:val="22"/>
                <w:szCs w:val="22"/>
                <w:lang w:val="en-NZ" w:eastAsia="en-US"/>
              </w:rPr>
            </w:pPr>
            <w:r w:rsidRPr="00F078C8">
              <w:rPr>
                <w:rFonts w:ascii="Calibri" w:hAnsi="Calibri" w:cs="Arial"/>
                <w:bCs/>
                <w:sz w:val="22"/>
                <w:szCs w:val="22"/>
                <w:lang w:val="en-NZ" w:eastAsia="en-US"/>
              </w:rPr>
              <w:t>47,685</w:t>
            </w:r>
          </w:p>
        </w:tc>
      </w:tr>
      <w:tr w:rsidR="00B06701" w:rsidRPr="00F078C8" w14:paraId="757FDEF2" w14:textId="77777777" w:rsidTr="00457014">
        <w:tc>
          <w:tcPr>
            <w:tcW w:w="7555" w:type="dxa"/>
            <w:shd w:val="clear" w:color="auto" w:fill="auto"/>
            <w:vAlign w:val="center"/>
          </w:tcPr>
          <w:p w14:paraId="692E2152" w14:textId="77777777" w:rsidR="00B06701" w:rsidRPr="00F078C8" w:rsidRDefault="00B06701" w:rsidP="00063B9D">
            <w:pPr>
              <w:pStyle w:val="nomal"/>
              <w:spacing w:before="0" w:beforeAutospacing="0"/>
              <w:rPr>
                <w:rFonts w:ascii="Calibri" w:hAnsi="Calibri" w:cs="Arial"/>
                <w:bCs/>
                <w:sz w:val="22"/>
                <w:szCs w:val="22"/>
                <w:vertAlign w:val="subscript"/>
                <w:lang w:val="en-NZ" w:eastAsia="en-US"/>
              </w:rPr>
            </w:pPr>
            <w:r w:rsidRPr="00F078C8">
              <w:rPr>
                <w:rFonts w:ascii="Calibri" w:hAnsi="Calibri" w:cs="Arial"/>
                <w:bCs/>
                <w:sz w:val="22"/>
                <w:szCs w:val="22"/>
                <w:lang w:val="en-NZ" w:eastAsia="en-US"/>
              </w:rPr>
              <w:t>Lifetime Consequential CO</w:t>
            </w:r>
            <w:r w:rsidRPr="00F078C8">
              <w:rPr>
                <w:rFonts w:ascii="Calibri" w:hAnsi="Calibri" w:cs="Arial"/>
                <w:bCs/>
                <w:sz w:val="22"/>
                <w:szCs w:val="22"/>
                <w:vertAlign w:val="subscript"/>
                <w:lang w:val="en-NZ" w:eastAsia="en-US"/>
              </w:rPr>
              <w:t>2</w:t>
            </w:r>
            <w:r w:rsidRPr="00F078C8">
              <w:rPr>
                <w:rFonts w:ascii="Calibri" w:hAnsi="Calibri" w:cs="Arial"/>
                <w:bCs/>
                <w:sz w:val="22"/>
                <w:szCs w:val="22"/>
                <w:lang w:val="en-NZ" w:eastAsia="en-US"/>
              </w:rPr>
              <w:t xml:space="preserve"> Emission Reduction - BU Approach (CER</w:t>
            </w:r>
            <w:r w:rsidRPr="00F078C8">
              <w:rPr>
                <w:rFonts w:ascii="Calibri" w:hAnsi="Calibri" w:cs="Arial"/>
                <w:bCs/>
                <w:sz w:val="22"/>
                <w:szCs w:val="22"/>
                <w:vertAlign w:val="subscript"/>
                <w:lang w:val="en-NZ" w:eastAsia="en-US"/>
              </w:rPr>
              <w:t>BUA</w:t>
            </w:r>
            <w:r w:rsidRPr="00F078C8">
              <w:rPr>
                <w:rFonts w:ascii="Calibri" w:hAnsi="Calibri" w:cs="Arial"/>
                <w:bCs/>
                <w:sz w:val="22"/>
                <w:szCs w:val="22"/>
                <w:lang w:val="en-NZ" w:eastAsia="en-US"/>
              </w:rPr>
              <w:t>)</w:t>
            </w:r>
          </w:p>
        </w:tc>
        <w:tc>
          <w:tcPr>
            <w:tcW w:w="1800" w:type="dxa"/>
            <w:shd w:val="clear" w:color="auto" w:fill="auto"/>
            <w:vAlign w:val="center"/>
          </w:tcPr>
          <w:p w14:paraId="29C13E4D" w14:textId="3E84D6AD" w:rsidR="00B06701" w:rsidRPr="00F078C8" w:rsidRDefault="00C70793" w:rsidP="00063B9D">
            <w:pPr>
              <w:pStyle w:val="nomal"/>
              <w:spacing w:before="0" w:beforeAutospacing="0"/>
              <w:jc w:val="right"/>
              <w:rPr>
                <w:rFonts w:ascii="Calibri" w:hAnsi="Calibri" w:cs="Arial"/>
                <w:bCs/>
                <w:sz w:val="22"/>
                <w:szCs w:val="22"/>
                <w:lang w:val="en-NZ" w:eastAsia="en-US"/>
              </w:rPr>
            </w:pPr>
            <w:r w:rsidRPr="00F078C8">
              <w:rPr>
                <w:rFonts w:ascii="Calibri" w:hAnsi="Calibri" w:cs="Arial"/>
                <w:bCs/>
                <w:sz w:val="22"/>
                <w:szCs w:val="22"/>
                <w:lang w:val="en-NZ" w:eastAsia="en-US"/>
              </w:rPr>
              <w:t>286,109</w:t>
            </w:r>
          </w:p>
        </w:tc>
      </w:tr>
      <w:tr w:rsidR="00B06701" w:rsidRPr="00F078C8" w14:paraId="2890BF22" w14:textId="77777777" w:rsidTr="00457014">
        <w:tc>
          <w:tcPr>
            <w:tcW w:w="7555" w:type="dxa"/>
            <w:shd w:val="clear" w:color="auto" w:fill="auto"/>
            <w:vAlign w:val="center"/>
          </w:tcPr>
          <w:p w14:paraId="4598D4FD" w14:textId="40DC9F3B" w:rsidR="00B06701" w:rsidRPr="00F078C8" w:rsidRDefault="00B06701" w:rsidP="00063B9D">
            <w:pPr>
              <w:pStyle w:val="nomal"/>
              <w:spacing w:before="0" w:beforeAutospacing="0"/>
              <w:rPr>
                <w:rFonts w:ascii="Calibri" w:hAnsi="Calibri" w:cs="Arial"/>
                <w:bCs/>
                <w:sz w:val="22"/>
                <w:szCs w:val="22"/>
                <w:lang w:val="en-NZ"/>
              </w:rPr>
            </w:pPr>
            <w:r w:rsidRPr="00F078C8">
              <w:rPr>
                <w:rFonts w:ascii="Calibri" w:hAnsi="Calibri" w:cs="Arial"/>
                <w:bCs/>
                <w:sz w:val="22"/>
                <w:szCs w:val="22"/>
                <w:lang w:val="en-NZ" w:eastAsia="en-US"/>
              </w:rPr>
              <w:t>Lifetime Consequential CO</w:t>
            </w:r>
            <w:r w:rsidRPr="00F078C8">
              <w:rPr>
                <w:rFonts w:ascii="Calibri" w:hAnsi="Calibri" w:cs="Arial"/>
                <w:bCs/>
                <w:sz w:val="22"/>
                <w:szCs w:val="22"/>
                <w:vertAlign w:val="subscript"/>
                <w:lang w:val="en-NZ" w:eastAsia="en-US"/>
              </w:rPr>
              <w:t>2</w:t>
            </w:r>
            <w:r w:rsidRPr="00F078C8">
              <w:rPr>
                <w:rFonts w:ascii="Calibri" w:hAnsi="Calibri" w:cs="Arial"/>
                <w:bCs/>
                <w:sz w:val="22"/>
                <w:szCs w:val="22"/>
                <w:lang w:val="en-NZ" w:eastAsia="en-US"/>
              </w:rPr>
              <w:t xml:space="preserve"> Emission Reduction - TD Approach (CER</w:t>
            </w:r>
            <w:r w:rsidRPr="00F078C8">
              <w:rPr>
                <w:rFonts w:ascii="Calibri" w:hAnsi="Calibri" w:cs="Arial"/>
                <w:bCs/>
                <w:sz w:val="22"/>
                <w:szCs w:val="22"/>
                <w:vertAlign w:val="subscript"/>
                <w:lang w:val="en-NZ" w:eastAsia="en-US"/>
              </w:rPr>
              <w:t>TDA</w:t>
            </w:r>
            <w:r w:rsidRPr="00F078C8">
              <w:rPr>
                <w:rFonts w:ascii="Calibri" w:hAnsi="Calibri" w:cs="Arial"/>
                <w:bCs/>
                <w:sz w:val="22"/>
                <w:szCs w:val="22"/>
                <w:lang w:val="en-NZ" w:eastAsia="en-US"/>
              </w:rPr>
              <w:t>)</w:t>
            </w:r>
            <w:r w:rsidR="00E45124" w:rsidRPr="00F078C8">
              <w:rPr>
                <w:rStyle w:val="FootnoteReference"/>
                <w:bCs/>
                <w:szCs w:val="22"/>
                <w:lang w:val="en-NZ" w:eastAsia="en-US"/>
              </w:rPr>
              <w:footnoteReference w:id="45"/>
            </w:r>
          </w:p>
        </w:tc>
        <w:tc>
          <w:tcPr>
            <w:tcW w:w="1800" w:type="dxa"/>
            <w:shd w:val="clear" w:color="auto" w:fill="auto"/>
            <w:vAlign w:val="center"/>
          </w:tcPr>
          <w:p w14:paraId="132FB71E" w14:textId="092C8990" w:rsidR="00B06701" w:rsidRPr="00F078C8" w:rsidRDefault="00C70793" w:rsidP="00063B9D">
            <w:pPr>
              <w:pStyle w:val="nomal"/>
              <w:spacing w:before="0" w:beforeAutospacing="0"/>
              <w:jc w:val="right"/>
              <w:rPr>
                <w:rFonts w:ascii="Calibri" w:hAnsi="Calibri" w:cs="Arial"/>
                <w:bCs/>
                <w:sz w:val="22"/>
                <w:szCs w:val="22"/>
                <w:lang w:val="en-NZ"/>
              </w:rPr>
            </w:pPr>
            <w:r w:rsidRPr="00F078C8">
              <w:rPr>
                <w:rFonts w:ascii="Calibri" w:hAnsi="Calibri" w:cs="Arial"/>
                <w:bCs/>
                <w:sz w:val="22"/>
                <w:szCs w:val="22"/>
                <w:lang w:val="en-NZ"/>
              </w:rPr>
              <w:t>99</w:t>
            </w:r>
            <w:r w:rsidR="00CD04CB" w:rsidRPr="00F078C8">
              <w:rPr>
                <w:rFonts w:ascii="Calibri" w:hAnsi="Calibri" w:cs="Arial"/>
                <w:bCs/>
                <w:sz w:val="22"/>
                <w:szCs w:val="22"/>
                <w:lang w:val="en-NZ"/>
              </w:rPr>
              <w:t>,</w:t>
            </w:r>
            <w:r w:rsidRPr="00F078C8">
              <w:rPr>
                <w:rFonts w:ascii="Calibri" w:hAnsi="Calibri" w:cs="Arial"/>
                <w:bCs/>
                <w:sz w:val="22"/>
                <w:szCs w:val="22"/>
                <w:lang w:val="en-NZ"/>
              </w:rPr>
              <w:t>800</w:t>
            </w:r>
          </w:p>
        </w:tc>
      </w:tr>
    </w:tbl>
    <w:p w14:paraId="54014EE5" w14:textId="77777777" w:rsidR="00B06701" w:rsidRPr="00F078C8" w:rsidRDefault="00B06701" w:rsidP="00063B9D">
      <w:pPr>
        <w:pStyle w:val="nomal"/>
        <w:tabs>
          <w:tab w:val="left" w:pos="720"/>
          <w:tab w:val="left" w:pos="1440"/>
          <w:tab w:val="left" w:pos="2160"/>
          <w:tab w:val="left" w:pos="2880"/>
          <w:tab w:val="left" w:pos="3600"/>
          <w:tab w:val="left" w:pos="4320"/>
          <w:tab w:val="left" w:pos="5040"/>
          <w:tab w:val="left" w:pos="5760"/>
          <w:tab w:val="left" w:pos="6480"/>
          <w:tab w:val="left" w:pos="7200"/>
          <w:tab w:val="left" w:pos="7770"/>
        </w:tabs>
        <w:spacing w:before="0" w:beforeAutospacing="0"/>
        <w:rPr>
          <w:rFonts w:ascii="Calibri" w:hAnsi="Calibri" w:cs="Arial"/>
          <w:bCs/>
          <w:sz w:val="22"/>
          <w:szCs w:val="22"/>
          <w:lang w:val="en-NZ"/>
        </w:rPr>
      </w:pPr>
      <w:r w:rsidRPr="00F078C8">
        <w:rPr>
          <w:rFonts w:ascii="Calibri" w:hAnsi="Calibri" w:cs="Arial"/>
          <w:bCs/>
          <w:sz w:val="22"/>
          <w:szCs w:val="22"/>
          <w:lang w:val="en-NZ"/>
        </w:rPr>
        <w:tab/>
      </w:r>
    </w:p>
    <w:p w14:paraId="513C9556" w14:textId="0B4F03C2" w:rsidR="00B06701" w:rsidRPr="00F078C8" w:rsidRDefault="00B06701" w:rsidP="00063B9D">
      <w:pPr>
        <w:spacing w:after="0"/>
        <w:rPr>
          <w:sz w:val="22"/>
          <w:szCs w:val="22"/>
          <w:lang w:val="en-NZ"/>
        </w:rPr>
      </w:pPr>
      <w:r w:rsidRPr="00F078C8">
        <w:rPr>
          <w:rFonts w:cs="Arial"/>
          <w:bCs/>
          <w:sz w:val="22"/>
          <w:szCs w:val="22"/>
          <w:lang w:val="en-NZ"/>
        </w:rPr>
        <w:t>Range of Lifetime Consequential CO</w:t>
      </w:r>
      <w:r w:rsidRPr="00F078C8">
        <w:rPr>
          <w:rFonts w:cs="Arial"/>
          <w:bCs/>
          <w:sz w:val="22"/>
          <w:szCs w:val="22"/>
          <w:vertAlign w:val="subscript"/>
          <w:lang w:val="en-NZ"/>
        </w:rPr>
        <w:t>2</w:t>
      </w:r>
      <w:r w:rsidRPr="00F078C8">
        <w:rPr>
          <w:rFonts w:cs="Arial"/>
          <w:bCs/>
          <w:sz w:val="22"/>
          <w:szCs w:val="22"/>
          <w:lang w:val="en-NZ"/>
        </w:rPr>
        <w:t xml:space="preserve"> Emission Reduction: CER</w:t>
      </w:r>
      <w:r w:rsidRPr="00F078C8">
        <w:rPr>
          <w:rFonts w:cs="Arial"/>
          <w:bCs/>
          <w:sz w:val="22"/>
          <w:szCs w:val="22"/>
          <w:vertAlign w:val="subscript"/>
          <w:lang w:val="en-NZ"/>
        </w:rPr>
        <w:t xml:space="preserve">BUA </w:t>
      </w:r>
      <w:r w:rsidRPr="00F078C8">
        <w:rPr>
          <w:rFonts w:cs="Arial"/>
          <w:bCs/>
          <w:sz w:val="22"/>
          <w:szCs w:val="22"/>
          <w:lang w:val="en-NZ"/>
        </w:rPr>
        <w:t>&amp; CER</w:t>
      </w:r>
      <w:r w:rsidRPr="00F078C8">
        <w:rPr>
          <w:rFonts w:cs="Arial"/>
          <w:bCs/>
          <w:sz w:val="22"/>
          <w:szCs w:val="22"/>
          <w:vertAlign w:val="subscript"/>
          <w:lang w:val="en-NZ"/>
        </w:rPr>
        <w:t>TDA</w:t>
      </w:r>
      <w:r w:rsidRPr="00F078C8">
        <w:rPr>
          <w:rFonts w:cs="Arial"/>
          <w:bCs/>
          <w:sz w:val="22"/>
          <w:szCs w:val="22"/>
          <w:lang w:val="en-NZ"/>
        </w:rPr>
        <w:t xml:space="preserve">: </w:t>
      </w:r>
      <w:r w:rsidR="00C70793" w:rsidRPr="00F078C8">
        <w:rPr>
          <w:rFonts w:cs="Arial"/>
          <w:bCs/>
          <w:sz w:val="22"/>
          <w:szCs w:val="22"/>
          <w:lang w:val="en-NZ"/>
        </w:rPr>
        <w:t xml:space="preserve">99,800 </w:t>
      </w:r>
      <w:r w:rsidRPr="00F078C8">
        <w:rPr>
          <w:rFonts w:cs="Arial"/>
          <w:bCs/>
          <w:sz w:val="22"/>
          <w:szCs w:val="22"/>
          <w:lang w:val="en-NZ"/>
        </w:rPr>
        <w:t xml:space="preserve">– </w:t>
      </w:r>
      <w:r w:rsidR="00C70793" w:rsidRPr="00F078C8">
        <w:rPr>
          <w:rFonts w:cs="Arial"/>
          <w:bCs/>
          <w:sz w:val="22"/>
          <w:szCs w:val="22"/>
          <w:lang w:val="en-NZ"/>
        </w:rPr>
        <w:t>286,109</w:t>
      </w:r>
      <w:r w:rsidRPr="00F078C8">
        <w:rPr>
          <w:rFonts w:cs="Arial"/>
          <w:bCs/>
          <w:sz w:val="22"/>
          <w:szCs w:val="22"/>
          <w:lang w:val="en-NZ"/>
        </w:rPr>
        <w:t xml:space="preserve"> tons.</w:t>
      </w:r>
    </w:p>
    <w:p w14:paraId="33E7DB4E" w14:textId="77777777" w:rsidR="009C30D9" w:rsidRPr="00F078C8" w:rsidRDefault="009C30D9" w:rsidP="00063B9D">
      <w:pPr>
        <w:pStyle w:val="ordinary-outputtarget-outputclearfix"/>
        <w:spacing w:before="0" w:beforeAutospacing="0" w:after="0" w:afterAutospacing="0"/>
        <w:rPr>
          <w:rFonts w:ascii="Calibri" w:hAnsi="Calibri"/>
          <w:sz w:val="22"/>
          <w:szCs w:val="22"/>
          <w:lang w:val="en-NZ"/>
        </w:rPr>
      </w:pPr>
    </w:p>
    <w:p w14:paraId="60D4FCED" w14:textId="77777777" w:rsidR="00CE3648" w:rsidRPr="00F078C8" w:rsidRDefault="00D82D53" w:rsidP="00063B9D">
      <w:pPr>
        <w:spacing w:after="0"/>
        <w:jc w:val="left"/>
        <w:rPr>
          <w:b/>
          <w:sz w:val="22"/>
          <w:szCs w:val="22"/>
          <w:lang w:val="en-NZ"/>
        </w:rPr>
      </w:pPr>
      <w:r w:rsidRPr="00F078C8">
        <w:rPr>
          <w:b/>
          <w:sz w:val="22"/>
          <w:szCs w:val="22"/>
          <w:lang w:val="en-NZ"/>
        </w:rPr>
        <w:br w:type="page"/>
      </w:r>
      <w:r w:rsidR="00FB525A" w:rsidRPr="00F078C8">
        <w:rPr>
          <w:b/>
          <w:sz w:val="22"/>
          <w:szCs w:val="22"/>
          <w:lang w:val="en-NZ"/>
        </w:rPr>
        <w:lastRenderedPageBreak/>
        <w:t xml:space="preserve"> </w:t>
      </w:r>
      <w:r w:rsidR="00281AA8" w:rsidRPr="00F078C8">
        <w:rPr>
          <w:b/>
          <w:sz w:val="22"/>
          <w:szCs w:val="22"/>
          <w:lang w:val="en-NZ"/>
        </w:rPr>
        <w:t xml:space="preserve">Annex </w:t>
      </w:r>
      <w:r w:rsidR="00CE49A5" w:rsidRPr="00F078C8">
        <w:rPr>
          <w:b/>
          <w:sz w:val="22"/>
          <w:szCs w:val="22"/>
          <w:lang w:val="en-NZ"/>
        </w:rPr>
        <w:t>M</w:t>
      </w:r>
      <w:r w:rsidR="00281AA8" w:rsidRPr="00F078C8">
        <w:rPr>
          <w:b/>
          <w:sz w:val="22"/>
          <w:szCs w:val="22"/>
          <w:lang w:val="en-NZ"/>
        </w:rPr>
        <w:t>: Annual Targets</w:t>
      </w:r>
    </w:p>
    <w:p w14:paraId="65F7F5C6" w14:textId="77777777" w:rsidR="00281AA8" w:rsidRPr="00F078C8" w:rsidRDefault="00281AA8" w:rsidP="00063B9D">
      <w:pPr>
        <w:spacing w:after="0"/>
        <w:jc w:val="left"/>
        <w:rPr>
          <w:b/>
          <w:sz w:val="22"/>
          <w:szCs w:val="22"/>
          <w:lang w:val="en-NZ"/>
        </w:rPr>
      </w:pPr>
    </w:p>
    <w:tbl>
      <w:tblPr>
        <w:tblW w:w="9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81"/>
        <w:gridCol w:w="1071"/>
        <w:gridCol w:w="1071"/>
        <w:gridCol w:w="1071"/>
        <w:gridCol w:w="1071"/>
      </w:tblGrid>
      <w:tr w:rsidR="008C3F84" w:rsidRPr="00F078C8" w14:paraId="7AC7DF2E" w14:textId="77777777" w:rsidTr="008C3F84">
        <w:trPr>
          <w:trHeight w:val="62"/>
        </w:trPr>
        <w:tc>
          <w:tcPr>
            <w:tcW w:w="4981" w:type="dxa"/>
            <w:shd w:val="clear" w:color="auto" w:fill="auto"/>
            <w:vAlign w:val="center"/>
            <w:hideMark/>
          </w:tcPr>
          <w:p w14:paraId="749C996C" w14:textId="77777777" w:rsidR="008C3F84" w:rsidRPr="00F078C8" w:rsidRDefault="008C3F84" w:rsidP="00063B9D">
            <w:pPr>
              <w:spacing w:after="0"/>
              <w:jc w:val="center"/>
              <w:rPr>
                <w:b/>
                <w:bCs/>
                <w:sz w:val="22"/>
                <w:szCs w:val="22"/>
                <w:lang w:val="en-NZ"/>
              </w:rPr>
            </w:pPr>
            <w:r w:rsidRPr="00F078C8">
              <w:rPr>
                <w:b/>
                <w:bCs/>
                <w:sz w:val="22"/>
                <w:szCs w:val="22"/>
                <w:lang w:val="en-NZ"/>
              </w:rPr>
              <w:t>Indicator</w:t>
            </w:r>
          </w:p>
        </w:tc>
        <w:tc>
          <w:tcPr>
            <w:tcW w:w="1071" w:type="dxa"/>
            <w:shd w:val="clear" w:color="auto" w:fill="auto"/>
            <w:vAlign w:val="center"/>
            <w:hideMark/>
          </w:tcPr>
          <w:p w14:paraId="36B6C509" w14:textId="77777777" w:rsidR="008C3F84" w:rsidRPr="00F078C8" w:rsidRDefault="008C3F84" w:rsidP="00063B9D">
            <w:pPr>
              <w:spacing w:after="0"/>
              <w:jc w:val="center"/>
              <w:rPr>
                <w:b/>
                <w:bCs/>
                <w:sz w:val="22"/>
                <w:szCs w:val="22"/>
                <w:lang w:val="en-NZ"/>
              </w:rPr>
            </w:pPr>
            <w:r w:rsidRPr="00F078C8">
              <w:rPr>
                <w:b/>
                <w:bCs/>
                <w:sz w:val="22"/>
                <w:szCs w:val="22"/>
                <w:lang w:val="en-NZ"/>
              </w:rPr>
              <w:t>Baseline</w:t>
            </w:r>
          </w:p>
        </w:tc>
        <w:tc>
          <w:tcPr>
            <w:tcW w:w="1071" w:type="dxa"/>
            <w:shd w:val="clear" w:color="auto" w:fill="auto"/>
            <w:vAlign w:val="center"/>
            <w:hideMark/>
          </w:tcPr>
          <w:p w14:paraId="1CB1CD67" w14:textId="77777777" w:rsidR="008C3F84" w:rsidRPr="00F078C8" w:rsidRDefault="008C3F84" w:rsidP="00063B9D">
            <w:pPr>
              <w:spacing w:after="0"/>
              <w:jc w:val="center"/>
              <w:rPr>
                <w:b/>
                <w:bCs/>
                <w:sz w:val="22"/>
                <w:szCs w:val="22"/>
                <w:lang w:val="en-NZ"/>
              </w:rPr>
            </w:pPr>
            <w:r w:rsidRPr="00F078C8">
              <w:rPr>
                <w:b/>
                <w:bCs/>
                <w:sz w:val="22"/>
                <w:szCs w:val="22"/>
                <w:lang w:val="en-NZ"/>
              </w:rPr>
              <w:t>Year 1</w:t>
            </w:r>
          </w:p>
        </w:tc>
        <w:tc>
          <w:tcPr>
            <w:tcW w:w="1071" w:type="dxa"/>
            <w:shd w:val="clear" w:color="auto" w:fill="auto"/>
            <w:vAlign w:val="center"/>
            <w:hideMark/>
          </w:tcPr>
          <w:p w14:paraId="6C21A7CE" w14:textId="77777777" w:rsidR="008C3F84" w:rsidRPr="00F078C8" w:rsidRDefault="008C3F84" w:rsidP="00063B9D">
            <w:pPr>
              <w:spacing w:after="0"/>
              <w:jc w:val="center"/>
              <w:rPr>
                <w:b/>
                <w:bCs/>
                <w:sz w:val="22"/>
                <w:szCs w:val="22"/>
                <w:lang w:val="en-NZ"/>
              </w:rPr>
            </w:pPr>
            <w:r w:rsidRPr="00F078C8">
              <w:rPr>
                <w:b/>
                <w:bCs/>
                <w:sz w:val="22"/>
                <w:szCs w:val="22"/>
                <w:lang w:val="en-NZ"/>
              </w:rPr>
              <w:t>Year 2</w:t>
            </w:r>
          </w:p>
        </w:tc>
        <w:tc>
          <w:tcPr>
            <w:tcW w:w="1071" w:type="dxa"/>
            <w:shd w:val="clear" w:color="auto" w:fill="auto"/>
            <w:vAlign w:val="center"/>
            <w:hideMark/>
          </w:tcPr>
          <w:p w14:paraId="622F7D4C" w14:textId="77777777" w:rsidR="008C3F84" w:rsidRPr="00F078C8" w:rsidRDefault="008C3F84" w:rsidP="00063B9D">
            <w:pPr>
              <w:spacing w:after="0"/>
              <w:jc w:val="center"/>
              <w:rPr>
                <w:b/>
                <w:bCs/>
                <w:sz w:val="22"/>
                <w:szCs w:val="22"/>
                <w:lang w:val="en-NZ"/>
              </w:rPr>
            </w:pPr>
            <w:r w:rsidRPr="00F078C8">
              <w:rPr>
                <w:b/>
                <w:bCs/>
                <w:sz w:val="22"/>
                <w:szCs w:val="22"/>
                <w:lang w:val="en-NZ"/>
              </w:rPr>
              <w:t>Year 3</w:t>
            </w:r>
          </w:p>
        </w:tc>
      </w:tr>
      <w:tr w:rsidR="008C3F84" w:rsidRPr="00F078C8" w14:paraId="0B121A9C" w14:textId="77777777" w:rsidTr="000E0DA2">
        <w:trPr>
          <w:trHeight w:val="89"/>
        </w:trPr>
        <w:tc>
          <w:tcPr>
            <w:tcW w:w="9265" w:type="dxa"/>
            <w:gridSpan w:val="5"/>
            <w:shd w:val="clear" w:color="auto" w:fill="auto"/>
          </w:tcPr>
          <w:p w14:paraId="44218F0B" w14:textId="5B425850" w:rsidR="008C3F84" w:rsidRPr="00F078C8" w:rsidRDefault="008C3F84" w:rsidP="008C3F84">
            <w:pPr>
              <w:spacing w:after="0"/>
              <w:jc w:val="left"/>
              <w:rPr>
                <w:b/>
                <w:sz w:val="22"/>
                <w:szCs w:val="22"/>
                <w:lang w:val="en-NZ"/>
              </w:rPr>
            </w:pPr>
            <w:r w:rsidRPr="00F078C8">
              <w:rPr>
                <w:rFonts w:eastAsia="Times New Roman" w:cs="Arial"/>
                <w:b/>
                <w:color w:val="000000"/>
                <w:sz w:val="22"/>
                <w:szCs w:val="22"/>
                <w:lang w:val="en-NZ"/>
              </w:rPr>
              <w:t>Goal</w:t>
            </w:r>
          </w:p>
        </w:tc>
      </w:tr>
      <w:tr w:rsidR="008C3F84" w:rsidRPr="00F078C8" w14:paraId="03AD422A" w14:textId="77777777" w:rsidTr="000E0DA2">
        <w:trPr>
          <w:trHeight w:val="89"/>
        </w:trPr>
        <w:tc>
          <w:tcPr>
            <w:tcW w:w="4981" w:type="dxa"/>
            <w:shd w:val="clear" w:color="auto" w:fill="auto"/>
          </w:tcPr>
          <w:p w14:paraId="7C456167" w14:textId="7F6FD4E9" w:rsidR="008C3F84" w:rsidRPr="00F078C8" w:rsidRDefault="008C3F84" w:rsidP="00063B9D">
            <w:pPr>
              <w:spacing w:after="0"/>
              <w:jc w:val="left"/>
              <w:rPr>
                <w:sz w:val="22"/>
                <w:szCs w:val="22"/>
                <w:lang w:val="en-NZ"/>
              </w:rPr>
            </w:pPr>
            <w:r w:rsidRPr="00F078C8">
              <w:rPr>
                <w:rFonts w:eastAsia="Times New Roman" w:cs="Arial"/>
                <w:color w:val="000000"/>
                <w:sz w:val="22"/>
                <w:szCs w:val="22"/>
                <w:lang w:val="en-NZ"/>
              </w:rPr>
              <w:t>Specific energy consumption in the buildings sector, kWh/m2/yr</w:t>
            </w:r>
          </w:p>
        </w:tc>
        <w:tc>
          <w:tcPr>
            <w:tcW w:w="1071" w:type="dxa"/>
            <w:shd w:val="clear" w:color="auto" w:fill="auto"/>
            <w:vAlign w:val="center"/>
          </w:tcPr>
          <w:p w14:paraId="0CB6B5C4" w14:textId="41B62175" w:rsidR="008C3F84" w:rsidRPr="00F078C8" w:rsidRDefault="009D792A" w:rsidP="00A73775">
            <w:pPr>
              <w:spacing w:after="0"/>
              <w:jc w:val="center"/>
              <w:rPr>
                <w:sz w:val="22"/>
                <w:szCs w:val="22"/>
                <w:lang w:val="en-NZ"/>
              </w:rPr>
            </w:pPr>
            <w:r w:rsidRPr="00F078C8">
              <w:rPr>
                <w:sz w:val="22"/>
                <w:szCs w:val="22"/>
                <w:lang w:val="en-NZ"/>
              </w:rPr>
              <w:t>150</w:t>
            </w:r>
          </w:p>
        </w:tc>
        <w:tc>
          <w:tcPr>
            <w:tcW w:w="1071" w:type="dxa"/>
            <w:shd w:val="clear" w:color="auto" w:fill="auto"/>
            <w:vAlign w:val="center"/>
          </w:tcPr>
          <w:p w14:paraId="5867D1BB" w14:textId="032E4BDE" w:rsidR="008C3F84" w:rsidRPr="00F078C8" w:rsidRDefault="008C3F84" w:rsidP="00063B9D">
            <w:pPr>
              <w:spacing w:after="0"/>
              <w:jc w:val="center"/>
              <w:rPr>
                <w:sz w:val="22"/>
                <w:szCs w:val="22"/>
                <w:lang w:val="en-NZ"/>
              </w:rPr>
            </w:pPr>
            <w:r w:rsidRPr="00F078C8">
              <w:rPr>
                <w:sz w:val="22"/>
                <w:szCs w:val="22"/>
                <w:lang w:val="en-NZ"/>
              </w:rPr>
              <w:t>1</w:t>
            </w:r>
            <w:r w:rsidR="009D792A" w:rsidRPr="00F078C8">
              <w:rPr>
                <w:sz w:val="22"/>
                <w:szCs w:val="22"/>
                <w:lang w:val="en-NZ"/>
              </w:rPr>
              <w:t>47</w:t>
            </w:r>
          </w:p>
        </w:tc>
        <w:tc>
          <w:tcPr>
            <w:tcW w:w="1071" w:type="dxa"/>
            <w:shd w:val="clear" w:color="auto" w:fill="auto"/>
            <w:vAlign w:val="center"/>
          </w:tcPr>
          <w:p w14:paraId="21E5CF3F" w14:textId="22212644" w:rsidR="008C3F84" w:rsidRPr="00F078C8" w:rsidRDefault="008C3F84" w:rsidP="00063B9D">
            <w:pPr>
              <w:spacing w:after="0"/>
              <w:jc w:val="center"/>
              <w:rPr>
                <w:sz w:val="22"/>
                <w:szCs w:val="22"/>
                <w:lang w:val="en-NZ"/>
              </w:rPr>
            </w:pPr>
            <w:r w:rsidRPr="00F078C8">
              <w:rPr>
                <w:sz w:val="22"/>
                <w:szCs w:val="22"/>
                <w:lang w:val="en-NZ"/>
              </w:rPr>
              <w:t>1</w:t>
            </w:r>
            <w:r w:rsidR="009D792A" w:rsidRPr="00F078C8">
              <w:rPr>
                <w:sz w:val="22"/>
                <w:szCs w:val="22"/>
                <w:lang w:val="en-NZ"/>
              </w:rPr>
              <w:t>4</w:t>
            </w:r>
            <w:r w:rsidRPr="00F078C8">
              <w:rPr>
                <w:sz w:val="22"/>
                <w:szCs w:val="22"/>
                <w:lang w:val="en-NZ"/>
              </w:rPr>
              <w:t>5</w:t>
            </w:r>
          </w:p>
        </w:tc>
        <w:tc>
          <w:tcPr>
            <w:tcW w:w="1071" w:type="dxa"/>
            <w:shd w:val="clear" w:color="auto" w:fill="auto"/>
            <w:vAlign w:val="center"/>
          </w:tcPr>
          <w:p w14:paraId="084C7556" w14:textId="6CC5D565" w:rsidR="008C3F84" w:rsidRPr="00F078C8" w:rsidRDefault="008C3F84" w:rsidP="00063B9D">
            <w:pPr>
              <w:spacing w:after="0"/>
              <w:jc w:val="center"/>
              <w:rPr>
                <w:sz w:val="22"/>
                <w:szCs w:val="22"/>
                <w:lang w:val="en-NZ"/>
              </w:rPr>
            </w:pPr>
            <w:r w:rsidRPr="00F078C8">
              <w:rPr>
                <w:sz w:val="22"/>
                <w:szCs w:val="22"/>
                <w:lang w:val="en-NZ"/>
              </w:rPr>
              <w:t>1</w:t>
            </w:r>
            <w:r w:rsidR="009D792A" w:rsidRPr="00F078C8">
              <w:rPr>
                <w:sz w:val="22"/>
                <w:szCs w:val="22"/>
                <w:lang w:val="en-NZ"/>
              </w:rPr>
              <w:t>4</w:t>
            </w:r>
            <w:r w:rsidRPr="00F078C8">
              <w:rPr>
                <w:sz w:val="22"/>
                <w:szCs w:val="22"/>
                <w:lang w:val="en-NZ"/>
              </w:rPr>
              <w:t>0</w:t>
            </w:r>
          </w:p>
        </w:tc>
      </w:tr>
      <w:tr w:rsidR="008C3F84" w:rsidRPr="00F078C8" w14:paraId="0D877368" w14:textId="77777777" w:rsidTr="000E0DA2">
        <w:trPr>
          <w:trHeight w:val="98"/>
        </w:trPr>
        <w:tc>
          <w:tcPr>
            <w:tcW w:w="4981" w:type="dxa"/>
            <w:shd w:val="clear" w:color="auto" w:fill="auto"/>
          </w:tcPr>
          <w:p w14:paraId="28CFE99A" w14:textId="1D4A4757" w:rsidR="008C3F84" w:rsidRPr="00F078C8" w:rsidRDefault="008C3F84" w:rsidP="00063B9D">
            <w:pPr>
              <w:spacing w:after="0"/>
              <w:jc w:val="left"/>
              <w:rPr>
                <w:sz w:val="22"/>
                <w:szCs w:val="22"/>
                <w:lang w:val="en-NZ"/>
              </w:rPr>
            </w:pPr>
            <w:r w:rsidRPr="00F078C8">
              <w:rPr>
                <w:rFonts w:eastAsia="Times New Roman" w:cs="Arial"/>
                <w:color w:val="000000"/>
                <w:sz w:val="22"/>
                <w:szCs w:val="22"/>
                <w:lang w:val="en-NZ"/>
              </w:rPr>
              <w:t xml:space="preserve">Cumulative </w:t>
            </w:r>
            <w:r w:rsidR="00BE6402">
              <w:rPr>
                <w:rFonts w:eastAsia="Times New Roman" w:cs="Arial"/>
                <w:color w:val="000000"/>
                <w:sz w:val="22"/>
                <w:szCs w:val="22"/>
                <w:lang w:val="en-NZ"/>
              </w:rPr>
              <w:t xml:space="preserve">incremental </w:t>
            </w:r>
            <w:r w:rsidRPr="00F078C8">
              <w:rPr>
                <w:rFonts w:eastAsia="Times New Roman" w:cs="Arial"/>
                <w:color w:val="000000"/>
                <w:sz w:val="22"/>
                <w:szCs w:val="22"/>
                <w:lang w:val="en-NZ"/>
              </w:rPr>
              <w:t>GHG emission reduction from the buildings sector, tons CO</w:t>
            </w:r>
            <w:r w:rsidRPr="00F078C8">
              <w:rPr>
                <w:rFonts w:eastAsia="Times New Roman" w:cs="Arial"/>
                <w:color w:val="000000"/>
                <w:sz w:val="22"/>
                <w:szCs w:val="22"/>
                <w:vertAlign w:val="subscript"/>
                <w:lang w:val="en-NZ"/>
              </w:rPr>
              <w:t>2</w:t>
            </w:r>
            <w:r w:rsidRPr="00F078C8">
              <w:rPr>
                <w:rFonts w:eastAsia="Times New Roman" w:cs="Arial"/>
                <w:color w:val="000000"/>
                <w:sz w:val="22"/>
                <w:szCs w:val="22"/>
                <w:lang w:val="en-NZ"/>
              </w:rPr>
              <w:t>e</w:t>
            </w:r>
          </w:p>
        </w:tc>
        <w:tc>
          <w:tcPr>
            <w:tcW w:w="1071" w:type="dxa"/>
            <w:shd w:val="clear" w:color="auto" w:fill="auto"/>
            <w:vAlign w:val="center"/>
          </w:tcPr>
          <w:p w14:paraId="4B417018" w14:textId="78C84216" w:rsidR="008C3F84" w:rsidRPr="00F078C8" w:rsidRDefault="008C3F84" w:rsidP="000E0DA2">
            <w:pPr>
              <w:spacing w:after="0"/>
              <w:jc w:val="center"/>
              <w:rPr>
                <w:sz w:val="22"/>
                <w:szCs w:val="22"/>
                <w:lang w:val="en-NZ"/>
              </w:rPr>
            </w:pPr>
            <w:r w:rsidRPr="00F078C8">
              <w:rPr>
                <w:sz w:val="22"/>
                <w:szCs w:val="22"/>
                <w:lang w:val="en-NZ"/>
              </w:rPr>
              <w:t>0</w:t>
            </w:r>
          </w:p>
        </w:tc>
        <w:tc>
          <w:tcPr>
            <w:tcW w:w="1071" w:type="dxa"/>
            <w:shd w:val="clear" w:color="auto" w:fill="auto"/>
            <w:vAlign w:val="center"/>
          </w:tcPr>
          <w:p w14:paraId="28761692" w14:textId="6C02EE21" w:rsidR="008C3F84" w:rsidRPr="00F078C8" w:rsidRDefault="008C3F84" w:rsidP="00063B9D">
            <w:pPr>
              <w:spacing w:after="0"/>
              <w:jc w:val="center"/>
              <w:rPr>
                <w:sz w:val="22"/>
                <w:szCs w:val="22"/>
                <w:lang w:val="en-NZ"/>
              </w:rPr>
            </w:pPr>
            <w:r w:rsidRPr="00F078C8">
              <w:rPr>
                <w:sz w:val="22"/>
                <w:szCs w:val="22"/>
                <w:lang w:val="en-NZ"/>
              </w:rPr>
              <w:t>1080</w:t>
            </w:r>
          </w:p>
        </w:tc>
        <w:tc>
          <w:tcPr>
            <w:tcW w:w="1071" w:type="dxa"/>
            <w:shd w:val="clear" w:color="auto" w:fill="auto"/>
            <w:vAlign w:val="center"/>
          </w:tcPr>
          <w:p w14:paraId="554CAE50" w14:textId="3A3DBA3D" w:rsidR="008C3F84" w:rsidRPr="00F078C8" w:rsidRDefault="008C3F84" w:rsidP="00063B9D">
            <w:pPr>
              <w:spacing w:after="0"/>
              <w:jc w:val="center"/>
              <w:rPr>
                <w:sz w:val="22"/>
                <w:szCs w:val="22"/>
                <w:lang w:val="en-NZ"/>
              </w:rPr>
            </w:pPr>
            <w:r w:rsidRPr="00F078C8">
              <w:rPr>
                <w:sz w:val="22"/>
                <w:szCs w:val="22"/>
                <w:lang w:val="en-NZ"/>
              </w:rPr>
              <w:t>2160</w:t>
            </w:r>
          </w:p>
        </w:tc>
        <w:tc>
          <w:tcPr>
            <w:tcW w:w="1071" w:type="dxa"/>
            <w:shd w:val="clear" w:color="auto" w:fill="auto"/>
            <w:vAlign w:val="center"/>
          </w:tcPr>
          <w:p w14:paraId="79C813A4" w14:textId="7C987A99" w:rsidR="008C3F84" w:rsidRPr="00F078C8" w:rsidRDefault="008C3F84" w:rsidP="00063B9D">
            <w:pPr>
              <w:spacing w:after="0"/>
              <w:jc w:val="center"/>
              <w:rPr>
                <w:sz w:val="22"/>
                <w:szCs w:val="22"/>
                <w:lang w:val="en-NZ"/>
              </w:rPr>
            </w:pPr>
            <w:r w:rsidRPr="00F078C8">
              <w:rPr>
                <w:sz w:val="22"/>
                <w:szCs w:val="22"/>
                <w:lang w:val="en-NZ"/>
              </w:rPr>
              <w:t>3</w:t>
            </w:r>
            <w:r w:rsidR="00CD04CB" w:rsidRPr="00F078C8">
              <w:rPr>
                <w:sz w:val="22"/>
                <w:szCs w:val="22"/>
                <w:lang w:val="en-NZ"/>
              </w:rPr>
              <w:t>974</w:t>
            </w:r>
          </w:p>
        </w:tc>
      </w:tr>
      <w:tr w:rsidR="008C3F84" w:rsidRPr="00F078C8" w14:paraId="1CD34F23" w14:textId="77777777" w:rsidTr="000E0DA2">
        <w:trPr>
          <w:trHeight w:val="47"/>
        </w:trPr>
        <w:tc>
          <w:tcPr>
            <w:tcW w:w="9265" w:type="dxa"/>
            <w:gridSpan w:val="5"/>
            <w:shd w:val="clear" w:color="auto" w:fill="auto"/>
            <w:vAlign w:val="center"/>
          </w:tcPr>
          <w:p w14:paraId="05B234DD" w14:textId="4F860E06" w:rsidR="008C3F84" w:rsidRPr="00F078C8" w:rsidRDefault="008C3F84" w:rsidP="008C3F84">
            <w:pPr>
              <w:spacing w:after="0"/>
              <w:jc w:val="left"/>
              <w:rPr>
                <w:b/>
                <w:sz w:val="22"/>
                <w:szCs w:val="22"/>
                <w:lang w:val="en-NZ"/>
              </w:rPr>
            </w:pPr>
            <w:r w:rsidRPr="00F078C8">
              <w:rPr>
                <w:rFonts w:eastAsia="Times New Roman" w:cs="Arial"/>
                <w:b/>
                <w:color w:val="000000"/>
                <w:sz w:val="22"/>
                <w:szCs w:val="22"/>
                <w:lang w:val="en-NZ"/>
              </w:rPr>
              <w:t>Objective</w:t>
            </w:r>
          </w:p>
        </w:tc>
      </w:tr>
      <w:tr w:rsidR="008C3F84" w:rsidRPr="00F078C8" w14:paraId="1A0E7C4B" w14:textId="77777777" w:rsidTr="000E0DA2">
        <w:trPr>
          <w:trHeight w:val="47"/>
        </w:trPr>
        <w:tc>
          <w:tcPr>
            <w:tcW w:w="4981" w:type="dxa"/>
            <w:shd w:val="clear" w:color="auto" w:fill="auto"/>
            <w:vAlign w:val="center"/>
          </w:tcPr>
          <w:p w14:paraId="64FF1070" w14:textId="3D9A1CC1" w:rsidR="008C3F84" w:rsidRPr="00F078C8" w:rsidRDefault="008C3F84" w:rsidP="00063B9D">
            <w:pPr>
              <w:spacing w:after="0"/>
              <w:jc w:val="left"/>
              <w:rPr>
                <w:sz w:val="22"/>
                <w:szCs w:val="22"/>
                <w:lang w:val="en-NZ"/>
              </w:rPr>
            </w:pPr>
            <w:r w:rsidRPr="00F078C8">
              <w:rPr>
                <w:rFonts w:eastAsia="Times New Roman" w:cs="Arial"/>
                <w:color w:val="000000"/>
                <w:sz w:val="22"/>
                <w:szCs w:val="22"/>
                <w:lang w:val="en-NZ"/>
              </w:rPr>
              <w:t xml:space="preserve">Cumulative </w:t>
            </w:r>
            <w:r w:rsidR="00BE6402">
              <w:rPr>
                <w:rFonts w:eastAsia="Times New Roman" w:cs="Arial"/>
                <w:color w:val="000000"/>
                <w:sz w:val="22"/>
                <w:szCs w:val="22"/>
                <w:lang w:val="en-NZ"/>
              </w:rPr>
              <w:t xml:space="preserve">incremental </w:t>
            </w:r>
            <w:r w:rsidRPr="00F078C8">
              <w:rPr>
                <w:rFonts w:eastAsia="Times New Roman" w:cs="Arial"/>
                <w:color w:val="000000"/>
                <w:sz w:val="22"/>
                <w:szCs w:val="22"/>
                <w:lang w:val="en-NZ"/>
              </w:rPr>
              <w:t>fossil fuel savings due to sustainable energy efficiency and low carbon interventions implemented, toe diesel</w:t>
            </w:r>
          </w:p>
        </w:tc>
        <w:tc>
          <w:tcPr>
            <w:tcW w:w="1071" w:type="dxa"/>
            <w:shd w:val="clear" w:color="auto" w:fill="auto"/>
            <w:vAlign w:val="center"/>
          </w:tcPr>
          <w:p w14:paraId="282688B5" w14:textId="706C1E74" w:rsidR="008C3F84" w:rsidRPr="00F078C8" w:rsidRDefault="008C3F84" w:rsidP="000E0DA2">
            <w:pPr>
              <w:spacing w:after="0"/>
              <w:jc w:val="center"/>
              <w:rPr>
                <w:sz w:val="22"/>
                <w:szCs w:val="22"/>
                <w:lang w:val="en-NZ"/>
              </w:rPr>
            </w:pPr>
            <w:r w:rsidRPr="00F078C8">
              <w:rPr>
                <w:sz w:val="22"/>
                <w:szCs w:val="22"/>
                <w:lang w:val="en-NZ"/>
              </w:rPr>
              <w:t>0</w:t>
            </w:r>
          </w:p>
        </w:tc>
        <w:tc>
          <w:tcPr>
            <w:tcW w:w="1071" w:type="dxa"/>
            <w:shd w:val="clear" w:color="auto" w:fill="auto"/>
            <w:vAlign w:val="center"/>
          </w:tcPr>
          <w:p w14:paraId="6957506F" w14:textId="4AFCFA95" w:rsidR="008C3F84" w:rsidRPr="00F078C8" w:rsidRDefault="004D1AA6" w:rsidP="00063B9D">
            <w:pPr>
              <w:spacing w:after="0"/>
              <w:jc w:val="center"/>
              <w:rPr>
                <w:sz w:val="22"/>
                <w:szCs w:val="22"/>
                <w:lang w:val="en-NZ"/>
              </w:rPr>
            </w:pPr>
            <w:r w:rsidRPr="00F078C8">
              <w:rPr>
                <w:sz w:val="22"/>
                <w:szCs w:val="22"/>
                <w:lang w:val="en-NZ"/>
              </w:rPr>
              <w:t>283.2</w:t>
            </w:r>
          </w:p>
        </w:tc>
        <w:tc>
          <w:tcPr>
            <w:tcW w:w="1071" w:type="dxa"/>
            <w:shd w:val="clear" w:color="auto" w:fill="auto"/>
            <w:vAlign w:val="center"/>
          </w:tcPr>
          <w:p w14:paraId="55B59381" w14:textId="39B6C22E" w:rsidR="008C3F84" w:rsidRPr="00F078C8" w:rsidRDefault="004D1AA6" w:rsidP="00063B9D">
            <w:pPr>
              <w:spacing w:after="0"/>
              <w:jc w:val="center"/>
              <w:rPr>
                <w:sz w:val="22"/>
                <w:szCs w:val="22"/>
                <w:lang w:val="en-NZ"/>
              </w:rPr>
            </w:pPr>
            <w:r w:rsidRPr="00F078C8">
              <w:rPr>
                <w:sz w:val="22"/>
                <w:szCs w:val="22"/>
                <w:lang w:val="en-NZ"/>
              </w:rPr>
              <w:t>566.4</w:t>
            </w:r>
          </w:p>
        </w:tc>
        <w:tc>
          <w:tcPr>
            <w:tcW w:w="1071" w:type="dxa"/>
            <w:shd w:val="clear" w:color="auto" w:fill="auto"/>
            <w:vAlign w:val="center"/>
          </w:tcPr>
          <w:p w14:paraId="31E8AC42" w14:textId="334427B2" w:rsidR="008C3F84" w:rsidRPr="00F078C8" w:rsidRDefault="004D1AA6" w:rsidP="00063B9D">
            <w:pPr>
              <w:spacing w:after="0"/>
              <w:jc w:val="center"/>
              <w:rPr>
                <w:sz w:val="22"/>
                <w:szCs w:val="22"/>
                <w:lang w:val="en-NZ"/>
              </w:rPr>
            </w:pPr>
            <w:r w:rsidRPr="00F078C8">
              <w:rPr>
                <w:sz w:val="22"/>
                <w:szCs w:val="22"/>
                <w:lang w:val="en-NZ"/>
              </w:rPr>
              <w:t>1042.1</w:t>
            </w:r>
          </w:p>
        </w:tc>
      </w:tr>
      <w:tr w:rsidR="008C3F84" w:rsidRPr="00F078C8" w14:paraId="754D6C50" w14:textId="77777777" w:rsidTr="000E0DA2">
        <w:trPr>
          <w:trHeight w:val="206"/>
        </w:trPr>
        <w:tc>
          <w:tcPr>
            <w:tcW w:w="4981" w:type="dxa"/>
            <w:shd w:val="clear" w:color="auto" w:fill="auto"/>
            <w:vAlign w:val="center"/>
          </w:tcPr>
          <w:p w14:paraId="38C31526" w14:textId="583CE26E" w:rsidR="008C3F84" w:rsidRPr="00F078C8" w:rsidRDefault="008C3F84" w:rsidP="00063B9D">
            <w:pPr>
              <w:spacing w:after="0"/>
              <w:jc w:val="left"/>
              <w:rPr>
                <w:sz w:val="22"/>
                <w:szCs w:val="22"/>
                <w:lang w:val="en-NZ"/>
              </w:rPr>
            </w:pPr>
            <w:r w:rsidRPr="00F078C8">
              <w:rPr>
                <w:rFonts w:eastAsia="Times New Roman" w:cs="Arial"/>
                <w:color w:val="000000"/>
                <w:sz w:val="22"/>
                <w:szCs w:val="22"/>
                <w:lang w:val="en-NZ"/>
              </w:rPr>
              <w:t>No. of new jobs created in the application of EC&amp;EE technologies and techniques in the country’s building sector</w:t>
            </w:r>
          </w:p>
        </w:tc>
        <w:tc>
          <w:tcPr>
            <w:tcW w:w="1071" w:type="dxa"/>
            <w:shd w:val="clear" w:color="auto" w:fill="auto"/>
            <w:vAlign w:val="center"/>
          </w:tcPr>
          <w:p w14:paraId="2F0F2CB8" w14:textId="5DE028D4" w:rsidR="008C3F84" w:rsidRPr="00F078C8" w:rsidRDefault="008C3F84" w:rsidP="000E0DA2">
            <w:pPr>
              <w:spacing w:after="0"/>
              <w:jc w:val="center"/>
              <w:rPr>
                <w:sz w:val="22"/>
                <w:szCs w:val="22"/>
                <w:lang w:val="en-NZ"/>
              </w:rPr>
            </w:pPr>
            <w:r w:rsidRPr="00F078C8">
              <w:rPr>
                <w:sz w:val="22"/>
                <w:szCs w:val="22"/>
                <w:lang w:val="en-NZ"/>
              </w:rPr>
              <w:t>0</w:t>
            </w:r>
          </w:p>
        </w:tc>
        <w:tc>
          <w:tcPr>
            <w:tcW w:w="1071" w:type="dxa"/>
            <w:shd w:val="clear" w:color="auto" w:fill="auto"/>
            <w:vAlign w:val="center"/>
          </w:tcPr>
          <w:p w14:paraId="7433677B" w14:textId="13373D84" w:rsidR="008C3F84" w:rsidRPr="00F078C8" w:rsidRDefault="008C3F84" w:rsidP="00063B9D">
            <w:pPr>
              <w:spacing w:after="0"/>
              <w:jc w:val="center"/>
              <w:rPr>
                <w:sz w:val="22"/>
                <w:szCs w:val="22"/>
                <w:lang w:val="en-NZ"/>
              </w:rPr>
            </w:pPr>
            <w:r w:rsidRPr="00F078C8">
              <w:rPr>
                <w:sz w:val="22"/>
                <w:szCs w:val="22"/>
                <w:lang w:val="en-NZ"/>
              </w:rPr>
              <w:t>2</w:t>
            </w:r>
          </w:p>
        </w:tc>
        <w:tc>
          <w:tcPr>
            <w:tcW w:w="1071" w:type="dxa"/>
            <w:shd w:val="clear" w:color="auto" w:fill="auto"/>
            <w:vAlign w:val="center"/>
          </w:tcPr>
          <w:p w14:paraId="7315D550" w14:textId="29542304" w:rsidR="008C3F84" w:rsidRPr="00F078C8" w:rsidRDefault="008C3F84" w:rsidP="00063B9D">
            <w:pPr>
              <w:spacing w:after="0"/>
              <w:jc w:val="center"/>
              <w:rPr>
                <w:sz w:val="22"/>
                <w:szCs w:val="22"/>
                <w:lang w:val="en-NZ"/>
              </w:rPr>
            </w:pPr>
            <w:r w:rsidRPr="00F078C8">
              <w:rPr>
                <w:sz w:val="22"/>
                <w:szCs w:val="22"/>
                <w:lang w:val="en-NZ"/>
              </w:rPr>
              <w:t>3</w:t>
            </w:r>
          </w:p>
        </w:tc>
        <w:tc>
          <w:tcPr>
            <w:tcW w:w="1071" w:type="dxa"/>
            <w:shd w:val="clear" w:color="auto" w:fill="auto"/>
            <w:vAlign w:val="center"/>
          </w:tcPr>
          <w:p w14:paraId="27A5532D" w14:textId="041FDA27" w:rsidR="008C3F84" w:rsidRPr="00F078C8" w:rsidRDefault="008C3F84" w:rsidP="00063B9D">
            <w:pPr>
              <w:spacing w:after="0"/>
              <w:jc w:val="center"/>
              <w:rPr>
                <w:sz w:val="22"/>
                <w:szCs w:val="22"/>
                <w:lang w:val="en-NZ"/>
              </w:rPr>
            </w:pPr>
            <w:r w:rsidRPr="00F078C8">
              <w:rPr>
                <w:sz w:val="22"/>
                <w:szCs w:val="22"/>
                <w:lang w:val="en-NZ"/>
              </w:rPr>
              <w:t>4</w:t>
            </w:r>
          </w:p>
        </w:tc>
      </w:tr>
      <w:tr w:rsidR="008C3F84" w:rsidRPr="00F078C8" w14:paraId="285E2FB0" w14:textId="77777777" w:rsidTr="000E0DA2">
        <w:trPr>
          <w:trHeight w:val="206"/>
        </w:trPr>
        <w:tc>
          <w:tcPr>
            <w:tcW w:w="9265" w:type="dxa"/>
            <w:gridSpan w:val="5"/>
            <w:shd w:val="clear" w:color="auto" w:fill="auto"/>
            <w:noWrap/>
            <w:vAlign w:val="center"/>
          </w:tcPr>
          <w:p w14:paraId="180CDCED" w14:textId="5041A79E" w:rsidR="008C3F84" w:rsidRPr="00F078C8" w:rsidRDefault="008C3F84" w:rsidP="008C3F84">
            <w:pPr>
              <w:spacing w:after="0"/>
              <w:jc w:val="left"/>
              <w:rPr>
                <w:b/>
                <w:sz w:val="22"/>
                <w:szCs w:val="22"/>
                <w:lang w:val="en-NZ"/>
              </w:rPr>
            </w:pPr>
            <w:r w:rsidRPr="00F078C8">
              <w:rPr>
                <w:rFonts w:eastAsia="Times New Roman" w:cs="Arial"/>
                <w:b/>
                <w:color w:val="000000"/>
                <w:sz w:val="22"/>
                <w:szCs w:val="22"/>
                <w:lang w:val="en-NZ"/>
              </w:rPr>
              <w:t>Outcome 1</w:t>
            </w:r>
          </w:p>
        </w:tc>
      </w:tr>
      <w:tr w:rsidR="008C3F84" w:rsidRPr="00F078C8" w14:paraId="671D8119" w14:textId="77777777" w:rsidTr="000E0DA2">
        <w:trPr>
          <w:trHeight w:val="206"/>
        </w:trPr>
        <w:tc>
          <w:tcPr>
            <w:tcW w:w="4981" w:type="dxa"/>
            <w:shd w:val="clear" w:color="auto" w:fill="auto"/>
            <w:noWrap/>
            <w:vAlign w:val="center"/>
          </w:tcPr>
          <w:p w14:paraId="046B330C" w14:textId="4BACDDD8" w:rsidR="008C3F84" w:rsidRPr="00F078C8" w:rsidRDefault="008C3F84" w:rsidP="00063B9D">
            <w:pPr>
              <w:spacing w:after="0"/>
              <w:jc w:val="left"/>
              <w:rPr>
                <w:sz w:val="22"/>
                <w:szCs w:val="22"/>
                <w:lang w:val="en-NZ"/>
              </w:rPr>
            </w:pPr>
            <w:r w:rsidRPr="00F078C8">
              <w:rPr>
                <w:rFonts w:eastAsia="Times New Roman" w:cs="Arial"/>
                <w:color w:val="000000"/>
                <w:sz w:val="22"/>
                <w:szCs w:val="22"/>
                <w:lang w:val="en-NZ"/>
              </w:rPr>
              <w:t>No. of approved and followed building EC&amp;EE policies, and associated guidance and implementing rules and regulations.</w:t>
            </w:r>
          </w:p>
        </w:tc>
        <w:tc>
          <w:tcPr>
            <w:tcW w:w="1071" w:type="dxa"/>
            <w:shd w:val="clear" w:color="auto" w:fill="auto"/>
            <w:vAlign w:val="center"/>
          </w:tcPr>
          <w:p w14:paraId="1F9212D4" w14:textId="16EDCF06" w:rsidR="008C3F84" w:rsidRPr="00F078C8" w:rsidRDefault="008C3F84" w:rsidP="000E0DA2">
            <w:pPr>
              <w:spacing w:after="0"/>
              <w:jc w:val="center"/>
              <w:rPr>
                <w:sz w:val="22"/>
                <w:szCs w:val="22"/>
                <w:lang w:val="en-NZ"/>
              </w:rPr>
            </w:pPr>
            <w:r w:rsidRPr="00F078C8">
              <w:rPr>
                <w:sz w:val="22"/>
                <w:szCs w:val="22"/>
                <w:lang w:val="en-NZ"/>
              </w:rPr>
              <w:t>0</w:t>
            </w:r>
          </w:p>
        </w:tc>
        <w:tc>
          <w:tcPr>
            <w:tcW w:w="1071" w:type="dxa"/>
            <w:shd w:val="clear" w:color="auto" w:fill="auto"/>
            <w:vAlign w:val="center"/>
          </w:tcPr>
          <w:p w14:paraId="41E90A61" w14:textId="17B699E8" w:rsidR="008C3F84" w:rsidRPr="00F078C8" w:rsidRDefault="008C3F84" w:rsidP="00063B9D">
            <w:pPr>
              <w:spacing w:after="0"/>
              <w:jc w:val="center"/>
              <w:rPr>
                <w:sz w:val="22"/>
                <w:szCs w:val="22"/>
                <w:lang w:val="en-NZ"/>
              </w:rPr>
            </w:pPr>
            <w:r w:rsidRPr="00F078C8">
              <w:rPr>
                <w:sz w:val="22"/>
                <w:szCs w:val="22"/>
                <w:lang w:val="en-NZ"/>
              </w:rPr>
              <w:t>1</w:t>
            </w:r>
          </w:p>
        </w:tc>
        <w:tc>
          <w:tcPr>
            <w:tcW w:w="1071" w:type="dxa"/>
            <w:shd w:val="clear" w:color="auto" w:fill="auto"/>
            <w:vAlign w:val="center"/>
          </w:tcPr>
          <w:p w14:paraId="243FF7D1" w14:textId="4C9A77EE" w:rsidR="008C3F84" w:rsidRPr="00F078C8" w:rsidRDefault="008C3F84" w:rsidP="00063B9D">
            <w:pPr>
              <w:spacing w:after="0"/>
              <w:jc w:val="center"/>
              <w:rPr>
                <w:sz w:val="22"/>
                <w:szCs w:val="22"/>
                <w:lang w:val="en-NZ"/>
              </w:rPr>
            </w:pPr>
            <w:r w:rsidRPr="00F078C8">
              <w:rPr>
                <w:sz w:val="22"/>
                <w:szCs w:val="22"/>
                <w:lang w:val="en-NZ"/>
              </w:rPr>
              <w:t>2</w:t>
            </w:r>
          </w:p>
        </w:tc>
        <w:tc>
          <w:tcPr>
            <w:tcW w:w="1071" w:type="dxa"/>
            <w:shd w:val="clear" w:color="auto" w:fill="auto"/>
            <w:vAlign w:val="center"/>
          </w:tcPr>
          <w:p w14:paraId="4512D8D4" w14:textId="212D37A5" w:rsidR="008C3F84" w:rsidRPr="00F078C8" w:rsidRDefault="008C3F84" w:rsidP="00063B9D">
            <w:pPr>
              <w:spacing w:after="0"/>
              <w:jc w:val="center"/>
              <w:rPr>
                <w:sz w:val="22"/>
                <w:szCs w:val="22"/>
                <w:lang w:val="en-NZ"/>
              </w:rPr>
            </w:pPr>
            <w:r w:rsidRPr="00F078C8">
              <w:rPr>
                <w:sz w:val="22"/>
                <w:szCs w:val="22"/>
                <w:lang w:val="en-NZ"/>
              </w:rPr>
              <w:t>3</w:t>
            </w:r>
          </w:p>
        </w:tc>
      </w:tr>
      <w:tr w:rsidR="008C3F84" w:rsidRPr="00F078C8" w14:paraId="3D7020CB" w14:textId="77777777" w:rsidTr="000E0DA2">
        <w:trPr>
          <w:trHeight w:val="422"/>
        </w:trPr>
        <w:tc>
          <w:tcPr>
            <w:tcW w:w="4981" w:type="dxa"/>
            <w:shd w:val="clear" w:color="auto" w:fill="auto"/>
            <w:vAlign w:val="center"/>
          </w:tcPr>
          <w:p w14:paraId="71EE97C9" w14:textId="4AC0B3B6" w:rsidR="008C3F84" w:rsidRPr="00F078C8" w:rsidRDefault="008C3F84" w:rsidP="00063B9D">
            <w:pPr>
              <w:spacing w:after="0"/>
              <w:jc w:val="left"/>
              <w:rPr>
                <w:sz w:val="22"/>
                <w:szCs w:val="22"/>
                <w:lang w:val="en-NZ"/>
              </w:rPr>
            </w:pPr>
            <w:r w:rsidRPr="00F078C8">
              <w:rPr>
                <w:rFonts w:eastAsia="Times New Roman" w:cs="Arial"/>
                <w:color w:val="000000"/>
                <w:sz w:val="22"/>
                <w:szCs w:val="22"/>
                <w:lang w:val="en-NZ"/>
              </w:rPr>
              <w:t>No. of public sector buildings that are compliant to energy standards stipulated in building EC&amp;EE policies, and associated guidance and implementing rules and regulations.</w:t>
            </w:r>
          </w:p>
        </w:tc>
        <w:tc>
          <w:tcPr>
            <w:tcW w:w="1071" w:type="dxa"/>
            <w:shd w:val="clear" w:color="auto" w:fill="auto"/>
            <w:vAlign w:val="center"/>
          </w:tcPr>
          <w:p w14:paraId="6941F5F3" w14:textId="697CB5AA" w:rsidR="008C3F84" w:rsidRPr="00F078C8" w:rsidRDefault="008C3F84" w:rsidP="000E0DA2">
            <w:pPr>
              <w:spacing w:after="0"/>
              <w:jc w:val="center"/>
              <w:rPr>
                <w:sz w:val="22"/>
                <w:szCs w:val="22"/>
                <w:lang w:val="en-NZ"/>
              </w:rPr>
            </w:pPr>
            <w:r w:rsidRPr="00F078C8">
              <w:rPr>
                <w:sz w:val="22"/>
                <w:szCs w:val="22"/>
                <w:lang w:val="en-NZ"/>
              </w:rPr>
              <w:t>0</w:t>
            </w:r>
          </w:p>
        </w:tc>
        <w:tc>
          <w:tcPr>
            <w:tcW w:w="1071" w:type="dxa"/>
            <w:shd w:val="clear" w:color="auto" w:fill="auto"/>
            <w:vAlign w:val="center"/>
          </w:tcPr>
          <w:p w14:paraId="228555E7" w14:textId="456031C7" w:rsidR="008C3F84" w:rsidRPr="00F078C8" w:rsidRDefault="008C3F84" w:rsidP="00063B9D">
            <w:pPr>
              <w:spacing w:after="0"/>
              <w:jc w:val="center"/>
              <w:rPr>
                <w:sz w:val="22"/>
                <w:szCs w:val="22"/>
                <w:lang w:val="en-NZ"/>
              </w:rPr>
            </w:pPr>
            <w:r w:rsidRPr="00F078C8">
              <w:rPr>
                <w:sz w:val="22"/>
                <w:szCs w:val="22"/>
                <w:lang w:val="en-NZ"/>
              </w:rPr>
              <w:t>0</w:t>
            </w:r>
          </w:p>
        </w:tc>
        <w:tc>
          <w:tcPr>
            <w:tcW w:w="1071" w:type="dxa"/>
            <w:shd w:val="clear" w:color="auto" w:fill="auto"/>
            <w:vAlign w:val="center"/>
          </w:tcPr>
          <w:p w14:paraId="703D4499" w14:textId="7FA41EB1" w:rsidR="008C3F84" w:rsidRPr="00F078C8" w:rsidRDefault="008C3F84" w:rsidP="00063B9D">
            <w:pPr>
              <w:spacing w:after="0"/>
              <w:jc w:val="center"/>
              <w:rPr>
                <w:sz w:val="22"/>
                <w:szCs w:val="22"/>
                <w:lang w:val="en-NZ"/>
              </w:rPr>
            </w:pPr>
            <w:r w:rsidRPr="00F078C8">
              <w:rPr>
                <w:sz w:val="22"/>
                <w:szCs w:val="22"/>
                <w:lang w:val="en-NZ"/>
              </w:rPr>
              <w:t>6</w:t>
            </w:r>
          </w:p>
        </w:tc>
        <w:tc>
          <w:tcPr>
            <w:tcW w:w="1071" w:type="dxa"/>
            <w:shd w:val="clear" w:color="auto" w:fill="auto"/>
            <w:vAlign w:val="center"/>
          </w:tcPr>
          <w:p w14:paraId="797D9EEF" w14:textId="2B1DD98B" w:rsidR="008C3F84" w:rsidRPr="00F078C8" w:rsidRDefault="008C3F84" w:rsidP="00063B9D">
            <w:pPr>
              <w:spacing w:after="0"/>
              <w:jc w:val="center"/>
              <w:rPr>
                <w:sz w:val="22"/>
                <w:szCs w:val="22"/>
                <w:lang w:val="en-NZ"/>
              </w:rPr>
            </w:pPr>
            <w:r w:rsidRPr="00F078C8">
              <w:rPr>
                <w:sz w:val="22"/>
                <w:szCs w:val="22"/>
                <w:lang w:val="en-NZ"/>
              </w:rPr>
              <w:t>14</w:t>
            </w:r>
          </w:p>
        </w:tc>
      </w:tr>
      <w:tr w:rsidR="008C3F84" w:rsidRPr="00F078C8" w14:paraId="1C600D9C" w14:textId="77777777" w:rsidTr="000E0DA2">
        <w:trPr>
          <w:trHeight w:val="242"/>
        </w:trPr>
        <w:tc>
          <w:tcPr>
            <w:tcW w:w="9265" w:type="dxa"/>
            <w:gridSpan w:val="5"/>
            <w:shd w:val="clear" w:color="auto" w:fill="auto"/>
            <w:vAlign w:val="center"/>
          </w:tcPr>
          <w:p w14:paraId="27E0832C" w14:textId="176A2C39" w:rsidR="008C3F84" w:rsidRPr="00F078C8" w:rsidRDefault="008C3F84" w:rsidP="008C3F84">
            <w:pPr>
              <w:spacing w:after="0"/>
              <w:jc w:val="left"/>
              <w:rPr>
                <w:b/>
                <w:sz w:val="22"/>
                <w:szCs w:val="22"/>
                <w:lang w:val="en-NZ"/>
              </w:rPr>
            </w:pPr>
            <w:r w:rsidRPr="00F078C8">
              <w:rPr>
                <w:rFonts w:eastAsia="Times New Roman" w:cs="Arial"/>
                <w:b/>
                <w:color w:val="000000"/>
                <w:sz w:val="22"/>
                <w:szCs w:val="22"/>
                <w:lang w:val="en-NZ"/>
              </w:rPr>
              <w:t>Outcome 2</w:t>
            </w:r>
          </w:p>
        </w:tc>
      </w:tr>
      <w:tr w:rsidR="008C3F84" w:rsidRPr="00F078C8" w14:paraId="1D7623D4" w14:textId="77777777" w:rsidTr="000E0DA2">
        <w:trPr>
          <w:trHeight w:val="242"/>
        </w:trPr>
        <w:tc>
          <w:tcPr>
            <w:tcW w:w="4981" w:type="dxa"/>
            <w:shd w:val="clear" w:color="auto" w:fill="auto"/>
            <w:vAlign w:val="center"/>
          </w:tcPr>
          <w:p w14:paraId="63D79136" w14:textId="661E6946" w:rsidR="008C3F84" w:rsidRPr="00F078C8" w:rsidRDefault="008C3F84" w:rsidP="00063B9D">
            <w:pPr>
              <w:spacing w:after="0"/>
              <w:jc w:val="left"/>
              <w:rPr>
                <w:sz w:val="22"/>
                <w:szCs w:val="22"/>
                <w:lang w:val="en-NZ"/>
              </w:rPr>
            </w:pPr>
            <w:r w:rsidRPr="00F078C8">
              <w:rPr>
                <w:rFonts w:eastAsia="Times New Roman" w:cs="Arial"/>
                <w:color w:val="000000"/>
                <w:sz w:val="22"/>
                <w:szCs w:val="22"/>
                <w:lang w:val="en-NZ"/>
              </w:rPr>
              <w:t>No. of buildings reviewed under established and operational energy audit system for comprehensive best commercially available EE equipment EE demos and replication renovations</w:t>
            </w:r>
          </w:p>
        </w:tc>
        <w:tc>
          <w:tcPr>
            <w:tcW w:w="1071" w:type="dxa"/>
            <w:shd w:val="clear" w:color="auto" w:fill="auto"/>
            <w:vAlign w:val="center"/>
          </w:tcPr>
          <w:p w14:paraId="5FEAB947" w14:textId="7973EA42" w:rsidR="008C3F84" w:rsidRPr="00F078C8" w:rsidRDefault="008C3F84" w:rsidP="000E0DA2">
            <w:pPr>
              <w:spacing w:after="0"/>
              <w:jc w:val="center"/>
              <w:rPr>
                <w:sz w:val="22"/>
                <w:szCs w:val="22"/>
                <w:lang w:val="en-NZ"/>
              </w:rPr>
            </w:pPr>
            <w:r w:rsidRPr="00F078C8">
              <w:rPr>
                <w:sz w:val="22"/>
                <w:szCs w:val="22"/>
                <w:lang w:val="en-NZ"/>
              </w:rPr>
              <w:t>0</w:t>
            </w:r>
          </w:p>
        </w:tc>
        <w:tc>
          <w:tcPr>
            <w:tcW w:w="1071" w:type="dxa"/>
            <w:shd w:val="clear" w:color="auto" w:fill="auto"/>
            <w:vAlign w:val="center"/>
          </w:tcPr>
          <w:p w14:paraId="4AD2D1E0" w14:textId="3E537E72" w:rsidR="008C3F84" w:rsidRPr="00F078C8" w:rsidRDefault="008C3F84" w:rsidP="00063B9D">
            <w:pPr>
              <w:spacing w:after="0"/>
              <w:jc w:val="center"/>
              <w:rPr>
                <w:sz w:val="22"/>
                <w:szCs w:val="22"/>
                <w:lang w:val="en-NZ"/>
              </w:rPr>
            </w:pPr>
            <w:r w:rsidRPr="00F078C8">
              <w:rPr>
                <w:sz w:val="22"/>
                <w:szCs w:val="22"/>
                <w:lang w:val="en-NZ"/>
              </w:rPr>
              <w:t>5</w:t>
            </w:r>
          </w:p>
        </w:tc>
        <w:tc>
          <w:tcPr>
            <w:tcW w:w="1071" w:type="dxa"/>
            <w:shd w:val="clear" w:color="auto" w:fill="auto"/>
            <w:vAlign w:val="center"/>
          </w:tcPr>
          <w:p w14:paraId="14CA6C99" w14:textId="5F8D535D" w:rsidR="008C3F84" w:rsidRPr="00F078C8" w:rsidRDefault="008C3F84" w:rsidP="00063B9D">
            <w:pPr>
              <w:spacing w:after="0"/>
              <w:jc w:val="center"/>
              <w:rPr>
                <w:sz w:val="22"/>
                <w:szCs w:val="22"/>
                <w:lang w:val="en-NZ"/>
              </w:rPr>
            </w:pPr>
            <w:r w:rsidRPr="00F078C8">
              <w:rPr>
                <w:sz w:val="22"/>
                <w:szCs w:val="22"/>
                <w:lang w:val="en-NZ"/>
              </w:rPr>
              <w:t>10</w:t>
            </w:r>
          </w:p>
        </w:tc>
        <w:tc>
          <w:tcPr>
            <w:tcW w:w="1071" w:type="dxa"/>
            <w:shd w:val="clear" w:color="auto" w:fill="auto"/>
            <w:vAlign w:val="center"/>
          </w:tcPr>
          <w:p w14:paraId="34B4E47A" w14:textId="1C9E4EB2" w:rsidR="008C3F84" w:rsidRPr="00F078C8" w:rsidRDefault="008C3F84" w:rsidP="00063B9D">
            <w:pPr>
              <w:spacing w:after="0"/>
              <w:jc w:val="center"/>
              <w:rPr>
                <w:sz w:val="22"/>
                <w:szCs w:val="22"/>
                <w:lang w:val="en-NZ"/>
              </w:rPr>
            </w:pPr>
            <w:r w:rsidRPr="00F078C8">
              <w:rPr>
                <w:sz w:val="22"/>
                <w:szCs w:val="22"/>
                <w:lang w:val="en-NZ"/>
              </w:rPr>
              <w:t>30</w:t>
            </w:r>
          </w:p>
        </w:tc>
      </w:tr>
      <w:tr w:rsidR="008C3F84" w:rsidRPr="00F078C8" w14:paraId="4D944037" w14:textId="77777777" w:rsidTr="000E0DA2">
        <w:trPr>
          <w:trHeight w:val="47"/>
        </w:trPr>
        <w:tc>
          <w:tcPr>
            <w:tcW w:w="4981" w:type="dxa"/>
            <w:shd w:val="clear" w:color="auto" w:fill="auto"/>
            <w:vAlign w:val="center"/>
          </w:tcPr>
          <w:p w14:paraId="584948F7" w14:textId="4676B0FC" w:rsidR="008C3F84" w:rsidRPr="00F078C8" w:rsidRDefault="008C3F84" w:rsidP="00063B9D">
            <w:pPr>
              <w:spacing w:after="0"/>
              <w:jc w:val="left"/>
              <w:rPr>
                <w:sz w:val="22"/>
                <w:szCs w:val="22"/>
                <w:lang w:val="en-NZ"/>
              </w:rPr>
            </w:pPr>
            <w:r w:rsidRPr="00F078C8">
              <w:rPr>
                <w:rFonts w:eastAsia="Times New Roman" w:cs="Arial"/>
                <w:color w:val="000000"/>
                <w:sz w:val="22"/>
                <w:szCs w:val="22"/>
                <w:lang w:val="en-NZ"/>
              </w:rPr>
              <w:t>No. of state/national level quarterly reports on public sector buildings energy use from state power utilities and consumption reports as per the EMRS.</w:t>
            </w:r>
          </w:p>
        </w:tc>
        <w:tc>
          <w:tcPr>
            <w:tcW w:w="1071" w:type="dxa"/>
            <w:shd w:val="clear" w:color="auto" w:fill="auto"/>
            <w:vAlign w:val="center"/>
          </w:tcPr>
          <w:p w14:paraId="0E811A7A" w14:textId="23F0D5F2" w:rsidR="008C3F84" w:rsidRPr="00F078C8" w:rsidRDefault="008C3F84" w:rsidP="000E0DA2">
            <w:pPr>
              <w:spacing w:after="0"/>
              <w:jc w:val="center"/>
              <w:rPr>
                <w:sz w:val="22"/>
                <w:szCs w:val="22"/>
                <w:lang w:val="en-NZ"/>
              </w:rPr>
            </w:pPr>
            <w:r w:rsidRPr="00F078C8">
              <w:rPr>
                <w:sz w:val="22"/>
                <w:szCs w:val="22"/>
                <w:lang w:val="en-NZ"/>
              </w:rPr>
              <w:t>0</w:t>
            </w:r>
          </w:p>
        </w:tc>
        <w:tc>
          <w:tcPr>
            <w:tcW w:w="1071" w:type="dxa"/>
            <w:shd w:val="clear" w:color="auto" w:fill="auto"/>
            <w:vAlign w:val="center"/>
          </w:tcPr>
          <w:p w14:paraId="09E17FA2" w14:textId="6AAF0598" w:rsidR="008C3F84" w:rsidRPr="00F078C8" w:rsidRDefault="008C3F84" w:rsidP="00063B9D">
            <w:pPr>
              <w:spacing w:after="0"/>
              <w:jc w:val="center"/>
              <w:rPr>
                <w:sz w:val="22"/>
                <w:szCs w:val="22"/>
                <w:lang w:val="en-NZ"/>
              </w:rPr>
            </w:pPr>
            <w:r w:rsidRPr="00F078C8">
              <w:rPr>
                <w:sz w:val="22"/>
                <w:szCs w:val="22"/>
                <w:lang w:val="en-NZ"/>
              </w:rPr>
              <w:t>0</w:t>
            </w:r>
          </w:p>
        </w:tc>
        <w:tc>
          <w:tcPr>
            <w:tcW w:w="1071" w:type="dxa"/>
            <w:shd w:val="clear" w:color="auto" w:fill="auto"/>
            <w:vAlign w:val="center"/>
          </w:tcPr>
          <w:p w14:paraId="2AEA1E01" w14:textId="42BACA5F" w:rsidR="008C3F84" w:rsidRPr="00F078C8" w:rsidRDefault="008C3F84" w:rsidP="00063B9D">
            <w:pPr>
              <w:spacing w:after="0"/>
              <w:jc w:val="center"/>
              <w:rPr>
                <w:sz w:val="22"/>
                <w:szCs w:val="22"/>
                <w:lang w:val="en-NZ"/>
              </w:rPr>
            </w:pPr>
            <w:r w:rsidRPr="00F078C8">
              <w:rPr>
                <w:sz w:val="22"/>
                <w:szCs w:val="22"/>
                <w:lang w:val="en-NZ"/>
              </w:rPr>
              <w:t>4</w:t>
            </w:r>
          </w:p>
        </w:tc>
        <w:tc>
          <w:tcPr>
            <w:tcW w:w="1071" w:type="dxa"/>
            <w:shd w:val="clear" w:color="auto" w:fill="auto"/>
            <w:vAlign w:val="center"/>
          </w:tcPr>
          <w:p w14:paraId="728DD005" w14:textId="1B23A4C4" w:rsidR="008C3F84" w:rsidRPr="00F078C8" w:rsidRDefault="008C3F84" w:rsidP="00063B9D">
            <w:pPr>
              <w:spacing w:after="0"/>
              <w:jc w:val="center"/>
              <w:rPr>
                <w:sz w:val="22"/>
                <w:szCs w:val="22"/>
                <w:lang w:val="en-NZ"/>
              </w:rPr>
            </w:pPr>
            <w:r w:rsidRPr="00F078C8">
              <w:rPr>
                <w:sz w:val="22"/>
                <w:szCs w:val="22"/>
                <w:lang w:val="en-NZ"/>
              </w:rPr>
              <w:t>4</w:t>
            </w:r>
          </w:p>
        </w:tc>
      </w:tr>
      <w:tr w:rsidR="008C3F84" w:rsidRPr="00F078C8" w14:paraId="1D5348EF" w14:textId="77777777" w:rsidTr="000E0DA2">
        <w:trPr>
          <w:trHeight w:val="47"/>
        </w:trPr>
        <w:tc>
          <w:tcPr>
            <w:tcW w:w="4981" w:type="dxa"/>
            <w:shd w:val="clear" w:color="auto" w:fill="auto"/>
            <w:vAlign w:val="center"/>
          </w:tcPr>
          <w:p w14:paraId="4B705E56" w14:textId="1B4BD108" w:rsidR="008C3F84" w:rsidRPr="00F078C8" w:rsidRDefault="008C3F84" w:rsidP="00063B9D">
            <w:pPr>
              <w:spacing w:after="0"/>
              <w:jc w:val="left"/>
              <w:rPr>
                <w:sz w:val="22"/>
                <w:szCs w:val="22"/>
                <w:lang w:val="en-NZ"/>
              </w:rPr>
            </w:pPr>
            <w:r w:rsidRPr="00F078C8">
              <w:rPr>
                <w:rFonts w:eastAsia="Times New Roman" w:cs="Arial"/>
                <w:color w:val="000000"/>
                <w:sz w:val="22"/>
                <w:szCs w:val="22"/>
                <w:lang w:val="en-NZ"/>
              </w:rPr>
              <w:t>No of building/sectoral level ISO50001 style annual reports submitted to the FSM Energy Group</w:t>
            </w:r>
          </w:p>
        </w:tc>
        <w:tc>
          <w:tcPr>
            <w:tcW w:w="1071" w:type="dxa"/>
            <w:shd w:val="clear" w:color="auto" w:fill="auto"/>
            <w:vAlign w:val="center"/>
          </w:tcPr>
          <w:p w14:paraId="30DFF9B6" w14:textId="0D72AE8E" w:rsidR="008C3F84" w:rsidRPr="00F078C8" w:rsidRDefault="008C3F84" w:rsidP="000E0DA2">
            <w:pPr>
              <w:spacing w:after="0"/>
              <w:jc w:val="center"/>
              <w:rPr>
                <w:sz w:val="22"/>
                <w:szCs w:val="22"/>
                <w:lang w:val="en-NZ"/>
              </w:rPr>
            </w:pPr>
            <w:r w:rsidRPr="00F078C8">
              <w:rPr>
                <w:sz w:val="22"/>
                <w:szCs w:val="22"/>
                <w:lang w:val="en-NZ"/>
              </w:rPr>
              <w:t>0</w:t>
            </w:r>
          </w:p>
        </w:tc>
        <w:tc>
          <w:tcPr>
            <w:tcW w:w="1071" w:type="dxa"/>
            <w:shd w:val="clear" w:color="auto" w:fill="auto"/>
            <w:vAlign w:val="center"/>
          </w:tcPr>
          <w:p w14:paraId="1B7B873F" w14:textId="3EB91229" w:rsidR="008C3F84" w:rsidRPr="00F078C8" w:rsidRDefault="008C3F84" w:rsidP="00063B9D">
            <w:pPr>
              <w:spacing w:after="0"/>
              <w:jc w:val="center"/>
              <w:rPr>
                <w:sz w:val="22"/>
                <w:szCs w:val="22"/>
                <w:lang w:val="en-NZ"/>
              </w:rPr>
            </w:pPr>
            <w:r w:rsidRPr="00F078C8">
              <w:rPr>
                <w:sz w:val="22"/>
                <w:szCs w:val="22"/>
                <w:lang w:val="en-NZ"/>
              </w:rPr>
              <w:t>0</w:t>
            </w:r>
          </w:p>
        </w:tc>
        <w:tc>
          <w:tcPr>
            <w:tcW w:w="1071" w:type="dxa"/>
            <w:shd w:val="clear" w:color="auto" w:fill="auto"/>
            <w:vAlign w:val="center"/>
          </w:tcPr>
          <w:p w14:paraId="6D004457" w14:textId="790883F5" w:rsidR="008C3F84" w:rsidRPr="00F078C8" w:rsidRDefault="008C3F84" w:rsidP="00063B9D">
            <w:pPr>
              <w:spacing w:after="0"/>
              <w:jc w:val="center"/>
              <w:rPr>
                <w:sz w:val="22"/>
                <w:szCs w:val="22"/>
                <w:lang w:val="en-NZ"/>
              </w:rPr>
            </w:pPr>
            <w:r w:rsidRPr="00F078C8">
              <w:rPr>
                <w:sz w:val="22"/>
                <w:szCs w:val="22"/>
                <w:lang w:val="en-NZ"/>
              </w:rPr>
              <w:t>6</w:t>
            </w:r>
          </w:p>
        </w:tc>
        <w:tc>
          <w:tcPr>
            <w:tcW w:w="1071" w:type="dxa"/>
            <w:shd w:val="clear" w:color="auto" w:fill="auto"/>
            <w:vAlign w:val="center"/>
          </w:tcPr>
          <w:p w14:paraId="3E4AB03F" w14:textId="5D746F57" w:rsidR="008C3F84" w:rsidRPr="00F078C8" w:rsidRDefault="008C3F84" w:rsidP="00063B9D">
            <w:pPr>
              <w:spacing w:after="0"/>
              <w:jc w:val="center"/>
              <w:rPr>
                <w:sz w:val="22"/>
                <w:szCs w:val="22"/>
                <w:lang w:val="en-NZ"/>
              </w:rPr>
            </w:pPr>
            <w:r w:rsidRPr="00F078C8">
              <w:rPr>
                <w:sz w:val="22"/>
                <w:szCs w:val="22"/>
                <w:lang w:val="en-NZ"/>
              </w:rPr>
              <w:t>14</w:t>
            </w:r>
          </w:p>
        </w:tc>
      </w:tr>
      <w:tr w:rsidR="008C3F84" w:rsidRPr="00F078C8" w14:paraId="3E03BAAA" w14:textId="77777777" w:rsidTr="000E0DA2">
        <w:trPr>
          <w:trHeight w:val="47"/>
        </w:trPr>
        <w:tc>
          <w:tcPr>
            <w:tcW w:w="9265" w:type="dxa"/>
            <w:gridSpan w:val="5"/>
            <w:shd w:val="clear" w:color="auto" w:fill="auto"/>
            <w:vAlign w:val="center"/>
          </w:tcPr>
          <w:p w14:paraId="21DB747B" w14:textId="02DFD729" w:rsidR="008C3F84" w:rsidRPr="00F078C8" w:rsidRDefault="008C3F84" w:rsidP="008C3F84">
            <w:pPr>
              <w:spacing w:after="0"/>
              <w:jc w:val="left"/>
              <w:rPr>
                <w:b/>
                <w:sz w:val="22"/>
                <w:szCs w:val="22"/>
                <w:lang w:val="en-NZ"/>
              </w:rPr>
            </w:pPr>
            <w:r w:rsidRPr="00F078C8">
              <w:rPr>
                <w:rFonts w:eastAsia="Times New Roman" w:cs="Arial"/>
                <w:b/>
                <w:color w:val="000000"/>
                <w:sz w:val="22"/>
                <w:szCs w:val="22"/>
                <w:lang w:val="en-NZ"/>
              </w:rPr>
              <w:t>Outcome 3</w:t>
            </w:r>
          </w:p>
        </w:tc>
      </w:tr>
      <w:tr w:rsidR="008C3F84" w:rsidRPr="00F078C8" w14:paraId="30DB4FA7" w14:textId="77777777" w:rsidTr="000E0DA2">
        <w:trPr>
          <w:trHeight w:val="47"/>
        </w:trPr>
        <w:tc>
          <w:tcPr>
            <w:tcW w:w="4981" w:type="dxa"/>
            <w:shd w:val="clear" w:color="auto" w:fill="auto"/>
            <w:vAlign w:val="center"/>
          </w:tcPr>
          <w:p w14:paraId="5A981250" w14:textId="413AD42A" w:rsidR="008C3F84" w:rsidRPr="00F078C8" w:rsidRDefault="008C3F84" w:rsidP="00063B9D">
            <w:pPr>
              <w:spacing w:after="0"/>
              <w:jc w:val="left"/>
              <w:rPr>
                <w:sz w:val="22"/>
                <w:szCs w:val="22"/>
                <w:lang w:val="en-NZ"/>
              </w:rPr>
            </w:pPr>
            <w:r w:rsidRPr="00F078C8">
              <w:rPr>
                <w:rFonts w:eastAsia="Times New Roman" w:cs="Arial"/>
                <w:color w:val="000000"/>
                <w:sz w:val="22"/>
                <w:szCs w:val="22"/>
                <w:lang w:val="en-NZ"/>
              </w:rPr>
              <w:t>No. of public sector building EE technology application projects designed and financed for implementation as demonstrations.</w:t>
            </w:r>
          </w:p>
        </w:tc>
        <w:tc>
          <w:tcPr>
            <w:tcW w:w="1071" w:type="dxa"/>
            <w:shd w:val="clear" w:color="auto" w:fill="auto"/>
            <w:vAlign w:val="center"/>
          </w:tcPr>
          <w:p w14:paraId="17036B65" w14:textId="48639371" w:rsidR="008C3F84" w:rsidRPr="00F078C8" w:rsidRDefault="008C3F84" w:rsidP="000E0DA2">
            <w:pPr>
              <w:spacing w:after="0"/>
              <w:jc w:val="center"/>
              <w:rPr>
                <w:sz w:val="22"/>
                <w:szCs w:val="22"/>
                <w:lang w:val="en-NZ"/>
              </w:rPr>
            </w:pPr>
            <w:r w:rsidRPr="00F078C8">
              <w:rPr>
                <w:sz w:val="22"/>
                <w:szCs w:val="22"/>
                <w:lang w:val="en-NZ"/>
              </w:rPr>
              <w:t>0</w:t>
            </w:r>
          </w:p>
        </w:tc>
        <w:tc>
          <w:tcPr>
            <w:tcW w:w="1071" w:type="dxa"/>
            <w:shd w:val="clear" w:color="auto" w:fill="auto"/>
            <w:vAlign w:val="center"/>
          </w:tcPr>
          <w:p w14:paraId="793BBD7B" w14:textId="11CEB343" w:rsidR="008C3F84" w:rsidRPr="00F078C8" w:rsidRDefault="008C3F84" w:rsidP="00063B9D">
            <w:pPr>
              <w:spacing w:after="0"/>
              <w:jc w:val="center"/>
              <w:rPr>
                <w:sz w:val="22"/>
                <w:szCs w:val="22"/>
                <w:lang w:val="en-NZ"/>
              </w:rPr>
            </w:pPr>
            <w:r w:rsidRPr="00F078C8">
              <w:rPr>
                <w:sz w:val="22"/>
                <w:szCs w:val="22"/>
                <w:lang w:val="en-NZ"/>
              </w:rPr>
              <w:t>2</w:t>
            </w:r>
          </w:p>
        </w:tc>
        <w:tc>
          <w:tcPr>
            <w:tcW w:w="1071" w:type="dxa"/>
            <w:shd w:val="clear" w:color="auto" w:fill="auto"/>
            <w:vAlign w:val="center"/>
          </w:tcPr>
          <w:p w14:paraId="03E115F1" w14:textId="13C22952" w:rsidR="008C3F84" w:rsidRPr="00F078C8" w:rsidRDefault="008C3F84" w:rsidP="00063B9D">
            <w:pPr>
              <w:spacing w:after="0"/>
              <w:jc w:val="center"/>
              <w:rPr>
                <w:sz w:val="22"/>
                <w:szCs w:val="22"/>
                <w:lang w:val="en-NZ"/>
              </w:rPr>
            </w:pPr>
            <w:r w:rsidRPr="00F078C8">
              <w:rPr>
                <w:sz w:val="22"/>
                <w:szCs w:val="22"/>
                <w:lang w:val="en-NZ"/>
              </w:rPr>
              <w:t>5</w:t>
            </w:r>
          </w:p>
        </w:tc>
        <w:tc>
          <w:tcPr>
            <w:tcW w:w="1071" w:type="dxa"/>
            <w:shd w:val="clear" w:color="auto" w:fill="auto"/>
            <w:vAlign w:val="center"/>
          </w:tcPr>
          <w:p w14:paraId="6D137492" w14:textId="5CA41D7B" w:rsidR="008C3F84" w:rsidRPr="00F078C8" w:rsidRDefault="008C3F84" w:rsidP="00063B9D">
            <w:pPr>
              <w:spacing w:after="0"/>
              <w:jc w:val="center"/>
              <w:rPr>
                <w:sz w:val="22"/>
                <w:szCs w:val="22"/>
                <w:lang w:val="en-NZ"/>
              </w:rPr>
            </w:pPr>
            <w:r w:rsidRPr="00F078C8">
              <w:rPr>
                <w:sz w:val="22"/>
                <w:szCs w:val="22"/>
                <w:lang w:val="en-NZ"/>
              </w:rPr>
              <w:t>14</w:t>
            </w:r>
          </w:p>
        </w:tc>
      </w:tr>
      <w:tr w:rsidR="008C3F84" w:rsidRPr="00F078C8" w14:paraId="3A0F5242" w14:textId="77777777" w:rsidTr="000E0DA2">
        <w:trPr>
          <w:trHeight w:val="47"/>
        </w:trPr>
        <w:tc>
          <w:tcPr>
            <w:tcW w:w="4981" w:type="dxa"/>
            <w:shd w:val="clear" w:color="auto" w:fill="auto"/>
            <w:vAlign w:val="center"/>
          </w:tcPr>
          <w:p w14:paraId="688B94A1" w14:textId="1B6B07EB" w:rsidR="008C3F84" w:rsidRPr="00F078C8" w:rsidRDefault="008C3F84" w:rsidP="00063B9D">
            <w:pPr>
              <w:spacing w:after="0"/>
              <w:jc w:val="left"/>
              <w:rPr>
                <w:sz w:val="22"/>
                <w:szCs w:val="22"/>
                <w:lang w:val="en-NZ"/>
              </w:rPr>
            </w:pPr>
            <w:r w:rsidRPr="00F078C8">
              <w:rPr>
                <w:rFonts w:eastAsia="Times New Roman" w:cs="Arial"/>
                <w:color w:val="000000"/>
                <w:sz w:val="22"/>
                <w:szCs w:val="22"/>
                <w:lang w:val="en-NZ"/>
              </w:rPr>
              <w:t>No. of EC&amp;EE projects implemented in public sector buildings influenced by the results and outcomes of the implemented technology application demonstrations.</w:t>
            </w:r>
          </w:p>
        </w:tc>
        <w:tc>
          <w:tcPr>
            <w:tcW w:w="1071" w:type="dxa"/>
            <w:shd w:val="clear" w:color="auto" w:fill="auto"/>
            <w:vAlign w:val="center"/>
          </w:tcPr>
          <w:p w14:paraId="4DD1D1F5" w14:textId="5515C4B4" w:rsidR="008C3F84" w:rsidRPr="00F078C8" w:rsidRDefault="008C3F84" w:rsidP="000E0DA2">
            <w:pPr>
              <w:spacing w:after="0"/>
              <w:jc w:val="center"/>
              <w:rPr>
                <w:sz w:val="22"/>
                <w:szCs w:val="22"/>
                <w:lang w:val="en-NZ"/>
              </w:rPr>
            </w:pPr>
            <w:r w:rsidRPr="00F078C8">
              <w:rPr>
                <w:sz w:val="22"/>
                <w:szCs w:val="22"/>
                <w:lang w:val="en-NZ"/>
              </w:rPr>
              <w:t>0</w:t>
            </w:r>
          </w:p>
        </w:tc>
        <w:tc>
          <w:tcPr>
            <w:tcW w:w="1071" w:type="dxa"/>
            <w:shd w:val="clear" w:color="auto" w:fill="auto"/>
            <w:vAlign w:val="center"/>
          </w:tcPr>
          <w:p w14:paraId="05708C4F" w14:textId="2AD0E598" w:rsidR="008C3F84" w:rsidRPr="00F078C8" w:rsidRDefault="008C3F84" w:rsidP="00063B9D">
            <w:pPr>
              <w:spacing w:after="0"/>
              <w:jc w:val="center"/>
              <w:rPr>
                <w:sz w:val="22"/>
                <w:szCs w:val="22"/>
                <w:lang w:val="en-NZ"/>
              </w:rPr>
            </w:pPr>
            <w:r w:rsidRPr="00F078C8">
              <w:rPr>
                <w:sz w:val="22"/>
                <w:szCs w:val="22"/>
                <w:lang w:val="en-NZ"/>
              </w:rPr>
              <w:t>0</w:t>
            </w:r>
          </w:p>
        </w:tc>
        <w:tc>
          <w:tcPr>
            <w:tcW w:w="1071" w:type="dxa"/>
            <w:shd w:val="clear" w:color="auto" w:fill="auto"/>
            <w:vAlign w:val="center"/>
          </w:tcPr>
          <w:p w14:paraId="49C3602E" w14:textId="2E108292" w:rsidR="008C3F84" w:rsidRPr="00F078C8" w:rsidRDefault="008C3F84" w:rsidP="00063B9D">
            <w:pPr>
              <w:spacing w:after="0"/>
              <w:jc w:val="center"/>
              <w:rPr>
                <w:sz w:val="22"/>
                <w:szCs w:val="22"/>
                <w:lang w:val="en-NZ"/>
              </w:rPr>
            </w:pPr>
            <w:r w:rsidRPr="00F078C8">
              <w:rPr>
                <w:sz w:val="22"/>
                <w:szCs w:val="22"/>
                <w:lang w:val="en-NZ"/>
              </w:rPr>
              <w:t>8</w:t>
            </w:r>
          </w:p>
        </w:tc>
        <w:tc>
          <w:tcPr>
            <w:tcW w:w="1071" w:type="dxa"/>
            <w:shd w:val="clear" w:color="auto" w:fill="auto"/>
            <w:vAlign w:val="center"/>
          </w:tcPr>
          <w:p w14:paraId="674DA85D" w14:textId="4722C39E" w:rsidR="008C3F84" w:rsidRPr="00F078C8" w:rsidRDefault="008C3F84" w:rsidP="00063B9D">
            <w:pPr>
              <w:spacing w:after="0"/>
              <w:jc w:val="center"/>
              <w:rPr>
                <w:sz w:val="22"/>
                <w:szCs w:val="22"/>
                <w:lang w:val="en-NZ"/>
              </w:rPr>
            </w:pPr>
            <w:r w:rsidRPr="00F078C8">
              <w:rPr>
                <w:sz w:val="22"/>
                <w:szCs w:val="22"/>
                <w:lang w:val="en-NZ"/>
              </w:rPr>
              <w:t>16</w:t>
            </w:r>
          </w:p>
        </w:tc>
      </w:tr>
      <w:tr w:rsidR="008C3F84" w:rsidRPr="00F078C8" w14:paraId="3E6FE1BD" w14:textId="77777777" w:rsidTr="008C3F84">
        <w:trPr>
          <w:trHeight w:val="332"/>
        </w:trPr>
        <w:tc>
          <w:tcPr>
            <w:tcW w:w="9265" w:type="dxa"/>
            <w:gridSpan w:val="5"/>
            <w:shd w:val="clear" w:color="auto" w:fill="auto"/>
            <w:vAlign w:val="center"/>
          </w:tcPr>
          <w:p w14:paraId="33ED5516" w14:textId="016534DF" w:rsidR="008C3F84" w:rsidRPr="00F078C8" w:rsidRDefault="008C3F84" w:rsidP="008C3F84">
            <w:pPr>
              <w:spacing w:after="0"/>
              <w:jc w:val="left"/>
              <w:rPr>
                <w:b/>
                <w:sz w:val="22"/>
                <w:szCs w:val="22"/>
                <w:lang w:val="en-NZ"/>
              </w:rPr>
            </w:pPr>
            <w:r w:rsidRPr="00F078C8">
              <w:rPr>
                <w:rFonts w:eastAsia="Times New Roman" w:cs="Arial"/>
                <w:b/>
                <w:color w:val="000000"/>
                <w:sz w:val="22"/>
                <w:szCs w:val="22"/>
                <w:lang w:val="en-NZ"/>
              </w:rPr>
              <w:t>Outcome 4</w:t>
            </w:r>
          </w:p>
        </w:tc>
      </w:tr>
      <w:tr w:rsidR="008C3F84" w:rsidRPr="00F078C8" w14:paraId="3E23419A" w14:textId="77777777" w:rsidTr="000E0DA2">
        <w:trPr>
          <w:trHeight w:val="332"/>
        </w:trPr>
        <w:tc>
          <w:tcPr>
            <w:tcW w:w="4981" w:type="dxa"/>
            <w:shd w:val="clear" w:color="auto" w:fill="auto"/>
            <w:vAlign w:val="center"/>
          </w:tcPr>
          <w:p w14:paraId="1DD18670" w14:textId="5F5C16C8" w:rsidR="008C3F84" w:rsidRPr="00F078C8" w:rsidRDefault="008C3F84" w:rsidP="00063B9D">
            <w:pPr>
              <w:spacing w:after="0"/>
              <w:jc w:val="left"/>
              <w:rPr>
                <w:sz w:val="22"/>
                <w:szCs w:val="22"/>
                <w:lang w:val="en-NZ"/>
              </w:rPr>
            </w:pPr>
            <w:r w:rsidRPr="00F078C8">
              <w:rPr>
                <w:rFonts w:eastAsia="Times New Roman" w:cs="Arial"/>
                <w:color w:val="000000"/>
                <w:sz w:val="22"/>
                <w:szCs w:val="22"/>
                <w:lang w:val="en-NZ"/>
              </w:rPr>
              <w:t>No. of trained public sector building personnel that can ably manage the design, implementation and evaluation of building EC&amp;EE application projects.</w:t>
            </w:r>
          </w:p>
        </w:tc>
        <w:tc>
          <w:tcPr>
            <w:tcW w:w="1071" w:type="dxa"/>
            <w:shd w:val="clear" w:color="auto" w:fill="auto"/>
            <w:vAlign w:val="center"/>
          </w:tcPr>
          <w:p w14:paraId="0A1F27FE" w14:textId="08FBC8B6" w:rsidR="008C3F84" w:rsidRPr="00F078C8" w:rsidRDefault="008C3F84" w:rsidP="000E0DA2">
            <w:pPr>
              <w:spacing w:after="0"/>
              <w:jc w:val="center"/>
              <w:rPr>
                <w:sz w:val="22"/>
                <w:szCs w:val="22"/>
                <w:lang w:val="en-NZ"/>
              </w:rPr>
            </w:pPr>
            <w:r w:rsidRPr="00F078C8">
              <w:rPr>
                <w:sz w:val="22"/>
                <w:szCs w:val="22"/>
                <w:lang w:val="en-NZ"/>
              </w:rPr>
              <w:t>0</w:t>
            </w:r>
          </w:p>
        </w:tc>
        <w:tc>
          <w:tcPr>
            <w:tcW w:w="1071" w:type="dxa"/>
            <w:shd w:val="clear" w:color="auto" w:fill="auto"/>
            <w:vAlign w:val="center"/>
          </w:tcPr>
          <w:p w14:paraId="684E02AE" w14:textId="4899690E" w:rsidR="008C3F84" w:rsidRPr="00F078C8" w:rsidRDefault="008C3F84" w:rsidP="00063B9D">
            <w:pPr>
              <w:spacing w:after="0"/>
              <w:jc w:val="center"/>
              <w:rPr>
                <w:sz w:val="22"/>
                <w:szCs w:val="22"/>
                <w:lang w:val="en-NZ"/>
              </w:rPr>
            </w:pPr>
            <w:r w:rsidRPr="00F078C8">
              <w:rPr>
                <w:sz w:val="22"/>
                <w:szCs w:val="22"/>
                <w:lang w:val="en-NZ"/>
              </w:rPr>
              <w:t>0</w:t>
            </w:r>
          </w:p>
        </w:tc>
        <w:tc>
          <w:tcPr>
            <w:tcW w:w="1071" w:type="dxa"/>
            <w:shd w:val="clear" w:color="auto" w:fill="auto"/>
            <w:vAlign w:val="center"/>
          </w:tcPr>
          <w:p w14:paraId="13C9AB06" w14:textId="45F8ADB4" w:rsidR="008C3F84" w:rsidRPr="00F078C8" w:rsidRDefault="008C3F84" w:rsidP="00063B9D">
            <w:pPr>
              <w:spacing w:after="0"/>
              <w:jc w:val="center"/>
              <w:rPr>
                <w:sz w:val="22"/>
                <w:szCs w:val="22"/>
                <w:lang w:val="en-NZ"/>
              </w:rPr>
            </w:pPr>
            <w:r w:rsidRPr="00F078C8">
              <w:rPr>
                <w:sz w:val="22"/>
                <w:szCs w:val="22"/>
                <w:lang w:val="en-NZ"/>
              </w:rPr>
              <w:t>5</w:t>
            </w:r>
          </w:p>
        </w:tc>
        <w:tc>
          <w:tcPr>
            <w:tcW w:w="1071" w:type="dxa"/>
            <w:shd w:val="clear" w:color="auto" w:fill="auto"/>
            <w:vAlign w:val="center"/>
          </w:tcPr>
          <w:p w14:paraId="3AB2C88A" w14:textId="4982CB0C" w:rsidR="008C3F84" w:rsidRPr="00F078C8" w:rsidRDefault="008C3F84" w:rsidP="00063B9D">
            <w:pPr>
              <w:spacing w:after="0"/>
              <w:jc w:val="center"/>
              <w:rPr>
                <w:sz w:val="22"/>
                <w:szCs w:val="22"/>
                <w:lang w:val="en-NZ"/>
              </w:rPr>
            </w:pPr>
            <w:r w:rsidRPr="00F078C8">
              <w:rPr>
                <w:sz w:val="22"/>
                <w:szCs w:val="22"/>
                <w:lang w:val="en-NZ"/>
              </w:rPr>
              <w:t>10</w:t>
            </w:r>
          </w:p>
        </w:tc>
      </w:tr>
    </w:tbl>
    <w:p w14:paraId="54C1D3B0" w14:textId="58B39375" w:rsidR="00AD2D8B" w:rsidRPr="00F078C8" w:rsidRDefault="00D82D53" w:rsidP="008C3F84">
      <w:pPr>
        <w:spacing w:after="0"/>
        <w:jc w:val="left"/>
        <w:rPr>
          <w:rFonts w:eastAsia="Times New Roman" w:cs="Arial"/>
          <w:color w:val="231F20"/>
          <w:sz w:val="22"/>
          <w:szCs w:val="22"/>
          <w:lang w:val="en-NZ"/>
        </w:rPr>
      </w:pPr>
      <w:r w:rsidRPr="00F078C8">
        <w:rPr>
          <w:b/>
          <w:sz w:val="22"/>
          <w:szCs w:val="22"/>
          <w:lang w:val="en-NZ"/>
        </w:rPr>
        <w:br w:type="page"/>
      </w:r>
      <w:r w:rsidR="00AD2D8B" w:rsidRPr="00F078C8">
        <w:rPr>
          <w:rFonts w:eastAsia="Times New Roman" w:cs="Arial"/>
          <w:b/>
          <w:bCs/>
          <w:color w:val="231F20"/>
          <w:sz w:val="22"/>
          <w:szCs w:val="22"/>
          <w:lang w:val="en-NZ"/>
        </w:rPr>
        <w:lastRenderedPageBreak/>
        <w:t xml:space="preserve">Annex </w:t>
      </w:r>
      <w:r w:rsidR="00CE49A5" w:rsidRPr="00F078C8">
        <w:rPr>
          <w:rFonts w:eastAsia="Times New Roman" w:cs="Arial"/>
          <w:b/>
          <w:bCs/>
          <w:color w:val="231F20"/>
          <w:sz w:val="22"/>
          <w:szCs w:val="22"/>
          <w:lang w:val="en-NZ"/>
        </w:rPr>
        <w:t>N</w:t>
      </w:r>
      <w:r w:rsidR="00AD2D8B" w:rsidRPr="00F078C8">
        <w:rPr>
          <w:rFonts w:eastAsia="Times New Roman" w:cs="Arial"/>
          <w:b/>
          <w:bCs/>
          <w:color w:val="231F20"/>
          <w:sz w:val="22"/>
          <w:szCs w:val="22"/>
          <w:lang w:val="en-NZ"/>
        </w:rPr>
        <w:t>: Gender Equality Analysis</w:t>
      </w:r>
    </w:p>
    <w:p w14:paraId="215D7CFC" w14:textId="77777777" w:rsidR="00997412" w:rsidRDefault="00997412" w:rsidP="008C3F84">
      <w:pPr>
        <w:pStyle w:val="GEFFieldtoFillout"/>
        <w:ind w:left="0"/>
        <w:jc w:val="both"/>
        <w:rPr>
          <w:rFonts w:ascii="Calibri" w:hAnsi="Calibri" w:cs="Calibri"/>
        </w:rPr>
      </w:pPr>
    </w:p>
    <w:p w14:paraId="5FA1D63B" w14:textId="714FE6FD" w:rsidR="00545EA0" w:rsidRPr="00F078C8" w:rsidRDefault="00545EA0" w:rsidP="008C3F84">
      <w:pPr>
        <w:pStyle w:val="GEFFieldtoFillout"/>
        <w:ind w:left="0"/>
        <w:jc w:val="both"/>
        <w:rPr>
          <w:rFonts w:ascii="Calibri" w:hAnsi="Calibri" w:cs="Calibri"/>
          <w:lang w:val="en-GB"/>
        </w:rPr>
      </w:pPr>
      <w:r w:rsidRPr="00F078C8">
        <w:rPr>
          <w:rFonts w:ascii="Calibri" w:hAnsi="Calibri" w:cs="Calibri"/>
        </w:rPr>
        <w:t xml:space="preserve">Gender equality and women’s issues will be affected with regard to the </w:t>
      </w:r>
      <w:r w:rsidRPr="00F078C8">
        <w:rPr>
          <w:rFonts w:ascii="Calibri" w:hAnsi="Calibri" w:cs="Calibri"/>
          <w:lang w:val="en-GB"/>
        </w:rPr>
        <w:t>gendered division of labour, so for instance women nurses in the state hospitals and women teachers in schools and women staff in government administration buildings will be the groups who will benefit the most from the improvements</w:t>
      </w:r>
      <w:r w:rsidRPr="00F078C8">
        <w:rPr>
          <w:rStyle w:val="FootnoteReference"/>
          <w:rFonts w:ascii="Calibri" w:hAnsi="Calibri" w:cs="Calibri"/>
          <w:sz w:val="22"/>
          <w:lang w:val="en-GB"/>
        </w:rPr>
        <w:footnoteReference w:id="46"/>
      </w:r>
      <w:r w:rsidRPr="00F078C8">
        <w:rPr>
          <w:rFonts w:ascii="Calibri" w:hAnsi="Calibri" w:cs="Calibri"/>
          <w:lang w:val="en-GB"/>
        </w:rPr>
        <w:t xml:space="preserve"> of lighting output, quality and life and the improvements of AC units’ noise, control and life that will come from the project. These issues will be clarified by the gender survey mission that will be </w:t>
      </w:r>
      <w:r w:rsidR="00877280" w:rsidRPr="00F078C8">
        <w:rPr>
          <w:rFonts w:ascii="Calibri" w:hAnsi="Calibri" w:cs="Calibri"/>
          <w:lang w:val="en-GB"/>
        </w:rPr>
        <w:t>carried out</w:t>
      </w:r>
      <w:r w:rsidRPr="00F078C8">
        <w:rPr>
          <w:rFonts w:ascii="Calibri" w:hAnsi="Calibri" w:cs="Calibri"/>
          <w:lang w:val="en-GB"/>
        </w:rPr>
        <w:t xml:space="preserve"> in the second half of 2018.</w:t>
      </w:r>
    </w:p>
    <w:p w14:paraId="1BFEB536" w14:textId="77777777" w:rsidR="00586E00" w:rsidRPr="00F078C8" w:rsidRDefault="00586E00" w:rsidP="00063B9D">
      <w:pPr>
        <w:keepNext/>
        <w:spacing w:after="0"/>
        <w:outlineLvl w:val="0"/>
        <w:rPr>
          <w:sz w:val="22"/>
          <w:szCs w:val="22"/>
        </w:rPr>
      </w:pPr>
    </w:p>
    <w:p w14:paraId="28DCA36E" w14:textId="02383074" w:rsidR="00586E00" w:rsidRPr="00F078C8" w:rsidRDefault="00586E00" w:rsidP="00063B9D">
      <w:pPr>
        <w:spacing w:after="0"/>
        <w:rPr>
          <w:sz w:val="22"/>
          <w:szCs w:val="22"/>
        </w:rPr>
      </w:pPr>
      <w:r w:rsidRPr="00F078C8">
        <w:rPr>
          <w:iCs/>
          <w:sz w:val="22"/>
          <w:szCs w:val="22"/>
        </w:rPr>
        <w:t xml:space="preserve">A </w:t>
      </w:r>
      <w:r w:rsidR="000B48E0" w:rsidRPr="00F078C8">
        <w:rPr>
          <w:iCs/>
          <w:sz w:val="22"/>
          <w:szCs w:val="22"/>
        </w:rPr>
        <w:t xml:space="preserve">Baseline </w:t>
      </w:r>
      <w:r w:rsidRPr="00F078C8">
        <w:rPr>
          <w:iCs/>
          <w:sz w:val="22"/>
          <w:szCs w:val="22"/>
        </w:rPr>
        <w:t>Gender Survey mission will be conducted in the second half of 2018. The survey will follow from the initial consultations held with key project stakeholders between 2015 and 2016, the log-frame analysis workshop in December 2017 post-GEF approval of the PIF on 16</w:t>
      </w:r>
      <w:r w:rsidRPr="00F078C8">
        <w:rPr>
          <w:iCs/>
          <w:sz w:val="22"/>
          <w:szCs w:val="22"/>
          <w:vertAlign w:val="superscript"/>
        </w:rPr>
        <w:t>th</w:t>
      </w:r>
      <w:r w:rsidRPr="00F078C8">
        <w:rPr>
          <w:iCs/>
          <w:sz w:val="22"/>
          <w:szCs w:val="22"/>
        </w:rPr>
        <w:t xml:space="preserve"> August 2017; and the project design and fact-finding missions in February, March and May 2018. The Gender Survey is a UNDP corporate requirement and in accordance with the quality assurance assessment for designing and appraising development projects. The Gender Survey would</w:t>
      </w:r>
      <w:r w:rsidRPr="00F078C8">
        <w:rPr>
          <w:sz w:val="22"/>
          <w:szCs w:val="22"/>
        </w:rPr>
        <w:t xml:space="preserve"> set the scene for the overall gender assessment that will determine the extent to which gender needs are being addressed through the MPSBEE demonstration activities. </w:t>
      </w:r>
    </w:p>
    <w:p w14:paraId="40A78A1D" w14:textId="77777777" w:rsidR="000B48E0" w:rsidRPr="00F078C8" w:rsidRDefault="000B48E0" w:rsidP="00063B9D">
      <w:pPr>
        <w:spacing w:after="0"/>
        <w:rPr>
          <w:sz w:val="22"/>
          <w:szCs w:val="22"/>
        </w:rPr>
      </w:pPr>
    </w:p>
    <w:p w14:paraId="65F8E6A9" w14:textId="32621C76" w:rsidR="00586E00" w:rsidRPr="00F078C8" w:rsidRDefault="00586E00" w:rsidP="00063B9D">
      <w:pPr>
        <w:spacing w:after="0"/>
        <w:rPr>
          <w:sz w:val="22"/>
          <w:szCs w:val="22"/>
        </w:rPr>
      </w:pPr>
      <w:r w:rsidRPr="00F078C8">
        <w:rPr>
          <w:sz w:val="22"/>
          <w:szCs w:val="22"/>
          <w:lang w:val="en-GB"/>
        </w:rPr>
        <w:t xml:space="preserve">Energy efficiency projects such as MPSBEE are sometimes presented as strictly related to technology, equipment and scientific measurement of greenhouse gas (GHG) emission reductions. However, it should be kept in mind that ultimately the purpose of the investments and activities under such projects are to have a positive impact on people’s daily lives – in this case for people working in the public sector in FSM.  Given that the gendered division of labour and energy usage can vary significantly between men and women in any community, investigation of the gender impacts and implications of this project, can help clarify how it can best contribute to tangible improvements in the lives of the FSM men and women involved. </w:t>
      </w:r>
      <w:r w:rsidRPr="00F078C8">
        <w:rPr>
          <w:sz w:val="22"/>
          <w:szCs w:val="22"/>
        </w:rPr>
        <w:t>The Gender Survey will highlight opportunities for applying energy efficiency technologies and practices that would support the daily activities of men and women at community levels.</w:t>
      </w:r>
    </w:p>
    <w:p w14:paraId="78EA96CF" w14:textId="77777777" w:rsidR="008C3F84" w:rsidRPr="00F078C8" w:rsidRDefault="008C3F84" w:rsidP="00063B9D">
      <w:pPr>
        <w:spacing w:after="0"/>
        <w:rPr>
          <w:sz w:val="22"/>
          <w:szCs w:val="22"/>
          <w:lang w:val="en-GB"/>
        </w:rPr>
      </w:pPr>
    </w:p>
    <w:p w14:paraId="18B5CB45" w14:textId="77777777" w:rsidR="00586E00" w:rsidRPr="00F078C8" w:rsidRDefault="00586E00" w:rsidP="00862C6C">
      <w:pPr>
        <w:numPr>
          <w:ilvl w:val="0"/>
          <w:numId w:val="35"/>
        </w:numPr>
        <w:tabs>
          <w:tab w:val="num" w:pos="180"/>
        </w:tabs>
        <w:spacing w:after="0"/>
        <w:ind w:left="180" w:hanging="180"/>
        <w:rPr>
          <w:rFonts w:eastAsia="MS Mincho"/>
          <w:sz w:val="22"/>
          <w:szCs w:val="22"/>
        </w:rPr>
      </w:pPr>
      <w:r w:rsidRPr="00F078C8">
        <w:rPr>
          <w:rFonts w:eastAsia="MS Mincho"/>
          <w:i/>
          <w:sz w:val="22"/>
          <w:szCs w:val="22"/>
        </w:rPr>
        <w:t>Key informant interviews:</w:t>
      </w:r>
      <w:r w:rsidRPr="00F078C8">
        <w:rPr>
          <w:rFonts w:eastAsia="MS Mincho"/>
          <w:sz w:val="22"/>
          <w:szCs w:val="22"/>
        </w:rPr>
        <w:t xml:space="preserve">  The purpose of this interview method is to deepen the grasp of context, coping strategies and issues of concern in relation to accessing energy in the context of MPSBEE. Four influential individuals will be interviewed comprising the representatives of males and females from both age categories. Key informants will be asked about the main issues that affect quality of work environment, what are the main uses of energy by men and women, what are the benefits and shortcomings of past energy projects, and how could projects be adjusted or modified to make things better. </w:t>
      </w:r>
    </w:p>
    <w:p w14:paraId="1143E2CC" w14:textId="77777777" w:rsidR="00586E00" w:rsidRPr="00F078C8" w:rsidRDefault="00586E00" w:rsidP="00862C6C">
      <w:pPr>
        <w:numPr>
          <w:ilvl w:val="0"/>
          <w:numId w:val="35"/>
        </w:numPr>
        <w:tabs>
          <w:tab w:val="num" w:pos="180"/>
        </w:tabs>
        <w:spacing w:after="0"/>
        <w:ind w:left="180" w:hanging="180"/>
        <w:rPr>
          <w:rFonts w:eastAsia="MS Mincho"/>
          <w:sz w:val="22"/>
          <w:szCs w:val="22"/>
        </w:rPr>
      </w:pPr>
      <w:r w:rsidRPr="00F078C8">
        <w:rPr>
          <w:rFonts w:eastAsia="MS Mincho"/>
          <w:i/>
          <w:sz w:val="22"/>
          <w:szCs w:val="22"/>
        </w:rPr>
        <w:t>Single sex focus groups:</w:t>
      </w:r>
      <w:r w:rsidRPr="00F078C8">
        <w:rPr>
          <w:rFonts w:eastAsia="MS Mincho"/>
          <w:sz w:val="22"/>
          <w:szCs w:val="22"/>
        </w:rPr>
        <w:t xml:space="preserve">   The purpose of this interview method is to identify respective gender roles and duties of men and women, as well as to identify gender-specific coping strategies, practices and concerns in relation to accessing energy. Four groups of individuals will be interviewed comprising: young women (ages between 18 to 34), young men (ages between 18 to 34); older women (ages 35 years and over); and older men (ages 35 years and over). The groups will be asked about the following: their involvement in the energy development project in terms of decision-making, training opportunities, employment, and research; the biggest benefit to women's daily life, because of the energy project; any negative impact from the energy or any development project; level of satisfaction; and suggestions to improve the new energy project.</w:t>
      </w:r>
    </w:p>
    <w:p w14:paraId="5B68E7EE" w14:textId="59310A1A" w:rsidR="00AD2D8B" w:rsidRPr="00F078C8" w:rsidRDefault="00586E00" w:rsidP="00063B9D">
      <w:pPr>
        <w:shd w:val="clear" w:color="auto" w:fill="FFFFFF"/>
        <w:spacing w:after="0"/>
        <w:rPr>
          <w:rFonts w:eastAsia="Times New Roman" w:cs="Arial"/>
          <w:color w:val="231F20"/>
          <w:sz w:val="22"/>
          <w:szCs w:val="22"/>
          <w:lang w:val="en-NZ"/>
        </w:rPr>
      </w:pPr>
      <w:r w:rsidRPr="00F078C8">
        <w:rPr>
          <w:rFonts w:eastAsia="MS Mincho"/>
          <w:i/>
          <w:sz w:val="22"/>
          <w:szCs w:val="22"/>
        </w:rPr>
        <w:lastRenderedPageBreak/>
        <w:t>Time use surveys:</w:t>
      </w:r>
      <w:r w:rsidRPr="00F078C8">
        <w:rPr>
          <w:rFonts w:eastAsia="MS Mincho"/>
          <w:sz w:val="22"/>
          <w:szCs w:val="22"/>
        </w:rPr>
        <w:t xml:space="preserve">   The purpose of this interview method is to track the number of hours per day that men and women typically devote to various activities (productive and reproductive) in a community, and to detect gender differentiated patterns of time use.</w:t>
      </w:r>
    </w:p>
    <w:p w14:paraId="62968D32" w14:textId="77777777" w:rsidR="00A16AC0" w:rsidRPr="00F078C8" w:rsidRDefault="00A84D5D" w:rsidP="00063B9D">
      <w:pPr>
        <w:spacing w:after="0"/>
        <w:rPr>
          <w:rFonts w:cs="Calibri"/>
          <w:b/>
          <w:color w:val="000000"/>
          <w:sz w:val="22"/>
          <w:szCs w:val="22"/>
          <w:lang w:val="en-NZ"/>
        </w:rPr>
      </w:pPr>
      <w:r w:rsidRPr="00F078C8">
        <w:rPr>
          <w:rFonts w:cs="Calibri"/>
          <w:b/>
          <w:color w:val="000000"/>
          <w:sz w:val="22"/>
          <w:szCs w:val="22"/>
          <w:lang w:val="en-NZ"/>
        </w:rPr>
        <w:br w:type="page"/>
      </w:r>
      <w:r w:rsidR="00A16AC0" w:rsidRPr="00F078C8">
        <w:rPr>
          <w:rFonts w:cs="Calibri"/>
          <w:b/>
          <w:color w:val="000000"/>
          <w:sz w:val="22"/>
          <w:szCs w:val="22"/>
          <w:lang w:val="en-NZ"/>
        </w:rPr>
        <w:lastRenderedPageBreak/>
        <w:t xml:space="preserve">Annex </w:t>
      </w:r>
      <w:r w:rsidR="00CE49A5" w:rsidRPr="00F078C8">
        <w:rPr>
          <w:rFonts w:cs="Calibri"/>
          <w:b/>
          <w:color w:val="000000"/>
          <w:sz w:val="22"/>
          <w:szCs w:val="22"/>
          <w:lang w:val="en-NZ"/>
        </w:rPr>
        <w:t>O</w:t>
      </w:r>
      <w:r w:rsidR="00A16AC0" w:rsidRPr="00F078C8">
        <w:rPr>
          <w:rFonts w:cs="Calibri"/>
          <w:b/>
          <w:color w:val="000000"/>
          <w:sz w:val="22"/>
          <w:szCs w:val="22"/>
          <w:lang w:val="en-NZ"/>
        </w:rPr>
        <w:t>: Knowledge Management Plan</w:t>
      </w:r>
    </w:p>
    <w:p w14:paraId="3869278A" w14:textId="77777777" w:rsidR="00997412" w:rsidRDefault="00997412" w:rsidP="00063B9D">
      <w:pPr>
        <w:spacing w:after="0"/>
        <w:rPr>
          <w:rFonts w:ascii="Times New Roman" w:hAnsi="Times New Roman"/>
          <w:sz w:val="22"/>
          <w:szCs w:val="22"/>
          <w:lang w:eastAsia="zh-CN"/>
        </w:rPr>
      </w:pPr>
    </w:p>
    <w:p w14:paraId="3B01FE27" w14:textId="1D66D95E" w:rsidR="00582396" w:rsidRPr="00F078C8" w:rsidRDefault="00582396" w:rsidP="00063B9D">
      <w:pPr>
        <w:spacing w:after="0"/>
        <w:rPr>
          <w:rFonts w:ascii="Times New Roman" w:hAnsi="Times New Roman"/>
          <w:sz w:val="22"/>
          <w:szCs w:val="22"/>
          <w:lang w:eastAsia="zh-CN"/>
        </w:rPr>
      </w:pPr>
      <w:r w:rsidRPr="00F078C8">
        <w:rPr>
          <w:rFonts w:ascii="Times New Roman" w:hAnsi="Times New Roman"/>
          <w:sz w:val="22"/>
          <w:szCs w:val="22"/>
          <w:lang w:eastAsia="zh-CN"/>
        </w:rPr>
        <w:t>Knowledge management and dissemination is a critical aspect of FSM MPSBEE. To be successful, the project will need to</w:t>
      </w:r>
      <w:r w:rsidR="00116952">
        <w:rPr>
          <w:rFonts w:ascii="Times New Roman" w:hAnsi="Times New Roman"/>
          <w:sz w:val="22"/>
          <w:szCs w:val="22"/>
          <w:lang w:eastAsia="zh-CN"/>
        </w:rPr>
        <w:t>:</w:t>
      </w:r>
      <w:r w:rsidRPr="00F078C8">
        <w:rPr>
          <w:rFonts w:ascii="Times New Roman" w:hAnsi="Times New Roman"/>
          <w:sz w:val="22"/>
          <w:szCs w:val="22"/>
          <w:lang w:eastAsia="zh-CN"/>
        </w:rPr>
        <w:t xml:space="preserve"> (1) generate the knowledge that FSM needs to get to the next level in the application of EC&amp;EE technologies</w:t>
      </w:r>
      <w:r w:rsidR="00116952">
        <w:rPr>
          <w:rFonts w:ascii="Times New Roman" w:hAnsi="Times New Roman"/>
          <w:sz w:val="22"/>
          <w:szCs w:val="22"/>
          <w:lang w:eastAsia="zh-CN"/>
        </w:rPr>
        <w:t>;</w:t>
      </w:r>
      <w:r w:rsidRPr="00F078C8">
        <w:rPr>
          <w:rFonts w:ascii="Times New Roman" w:hAnsi="Times New Roman"/>
          <w:sz w:val="22"/>
          <w:szCs w:val="22"/>
          <w:lang w:eastAsia="zh-CN"/>
        </w:rPr>
        <w:t xml:space="preserve"> and (2) ensure that this knowledge reaches a broad range of persons and is available for them to access on an ongoing basis. Thus, within the project activities are interwoven the knowledge management plan of creating critical information, documenting this information, and ensuring both in the near term and long term that key groups in society both know about this information and can access it as needed. </w:t>
      </w:r>
    </w:p>
    <w:p w14:paraId="567FF6BB" w14:textId="77777777" w:rsidR="00582396" w:rsidRPr="00F078C8" w:rsidRDefault="00582396" w:rsidP="00063B9D">
      <w:pPr>
        <w:spacing w:after="0"/>
        <w:rPr>
          <w:rFonts w:ascii="Times New Roman" w:hAnsi="Times New Roman"/>
          <w:sz w:val="22"/>
          <w:szCs w:val="22"/>
          <w:lang w:eastAsia="zh-CN"/>
        </w:rPr>
      </w:pPr>
    </w:p>
    <w:p w14:paraId="0629589A" w14:textId="77777777" w:rsidR="00582396" w:rsidRPr="00F078C8" w:rsidRDefault="00582396" w:rsidP="00063B9D">
      <w:pPr>
        <w:spacing w:after="0"/>
        <w:rPr>
          <w:rFonts w:ascii="Times New Roman" w:hAnsi="Times New Roman"/>
          <w:sz w:val="22"/>
          <w:szCs w:val="22"/>
          <w:lang w:eastAsia="zh-CN"/>
        </w:rPr>
      </w:pPr>
      <w:r w:rsidRPr="00F078C8">
        <w:rPr>
          <w:rFonts w:ascii="Times New Roman" w:hAnsi="Times New Roman"/>
          <w:sz w:val="22"/>
          <w:szCs w:val="22"/>
          <w:u w:val="single"/>
          <w:lang w:eastAsia="zh-CN"/>
        </w:rPr>
        <w:t>Key information and knowledge products</w:t>
      </w:r>
      <w:r w:rsidRPr="00F078C8">
        <w:rPr>
          <w:rFonts w:ascii="Times New Roman" w:hAnsi="Times New Roman"/>
          <w:sz w:val="22"/>
          <w:szCs w:val="22"/>
          <w:lang w:eastAsia="zh-CN"/>
        </w:rPr>
        <w:t xml:space="preserve"> will be developed from the following project outputs:</w:t>
      </w:r>
    </w:p>
    <w:p w14:paraId="7B38B84D" w14:textId="77777777" w:rsidR="00582396" w:rsidRPr="00F078C8" w:rsidRDefault="00582396" w:rsidP="00063B9D">
      <w:pPr>
        <w:spacing w:after="0"/>
        <w:rPr>
          <w:rFonts w:ascii="Times New Roman" w:hAnsi="Times New Roman"/>
          <w:sz w:val="22"/>
          <w:szCs w:val="22"/>
          <w:lang w:eastAsia="zh-CN"/>
        </w:rPr>
      </w:pPr>
    </w:p>
    <w:p w14:paraId="4A035031" w14:textId="77777777" w:rsidR="00582396" w:rsidRPr="00F078C8" w:rsidRDefault="00582396" w:rsidP="00862C6C">
      <w:pPr>
        <w:numPr>
          <w:ilvl w:val="0"/>
          <w:numId w:val="50"/>
        </w:numPr>
        <w:spacing w:after="0"/>
        <w:contextualSpacing/>
        <w:rPr>
          <w:rFonts w:ascii="Times New Roman" w:hAnsi="Times New Roman"/>
          <w:sz w:val="22"/>
          <w:szCs w:val="22"/>
          <w:lang w:eastAsia="zh-CN"/>
        </w:rPr>
      </w:pPr>
      <w:r w:rsidRPr="00F078C8">
        <w:rPr>
          <w:rFonts w:ascii="Times New Roman" w:hAnsi="Times New Roman"/>
          <w:sz w:val="22"/>
          <w:szCs w:val="22"/>
        </w:rPr>
        <w:t>Reports of policy research, impact analyses and assessment of applicable policies, guidelines and institutional frameworks to facilitate cost-effective applications of EC&amp;EE technologies, techniques and practices in the buildings sector.</w:t>
      </w:r>
    </w:p>
    <w:p w14:paraId="7C284921" w14:textId="77777777" w:rsidR="00582396" w:rsidRPr="00F078C8" w:rsidRDefault="00582396" w:rsidP="00862C6C">
      <w:pPr>
        <w:numPr>
          <w:ilvl w:val="0"/>
          <w:numId w:val="50"/>
        </w:numPr>
        <w:spacing w:after="0"/>
        <w:contextualSpacing/>
        <w:rPr>
          <w:rFonts w:ascii="Times New Roman" w:hAnsi="Times New Roman"/>
          <w:sz w:val="22"/>
          <w:szCs w:val="22"/>
          <w:lang w:eastAsia="zh-CN"/>
        </w:rPr>
      </w:pPr>
      <w:r w:rsidRPr="00F078C8">
        <w:rPr>
          <w:rFonts w:ascii="Times New Roman" w:hAnsi="Times New Roman"/>
          <w:sz w:val="22"/>
          <w:szCs w:val="22"/>
        </w:rPr>
        <w:t xml:space="preserve">Policies, guidelines, and institutional arrangements for the promotion and </w:t>
      </w:r>
      <w:r w:rsidRPr="00F078C8">
        <w:rPr>
          <w:rFonts w:ascii="Times New Roman" w:eastAsia="Times New Roman" w:hAnsi="Times New Roman"/>
          <w:sz w:val="22"/>
          <w:szCs w:val="22"/>
        </w:rPr>
        <w:t>application of EC&amp;EE technologies in the buildings sector.</w:t>
      </w:r>
    </w:p>
    <w:p w14:paraId="308A7552" w14:textId="77777777" w:rsidR="00582396" w:rsidRPr="00F078C8" w:rsidRDefault="00582396" w:rsidP="00862C6C">
      <w:pPr>
        <w:numPr>
          <w:ilvl w:val="0"/>
          <w:numId w:val="50"/>
        </w:numPr>
        <w:spacing w:after="0"/>
        <w:contextualSpacing/>
        <w:rPr>
          <w:rFonts w:ascii="Times New Roman" w:hAnsi="Times New Roman"/>
          <w:sz w:val="22"/>
          <w:szCs w:val="22"/>
          <w:lang w:eastAsia="zh-CN"/>
        </w:rPr>
      </w:pPr>
      <w:r w:rsidRPr="00F078C8">
        <w:rPr>
          <w:rFonts w:ascii="Times New Roman" w:eastAsia="Times New Roman" w:hAnsi="Times New Roman"/>
          <w:sz w:val="22"/>
          <w:szCs w:val="22"/>
        </w:rPr>
        <w:t>Building energy efficiency guidelines that incorporate specifications for EE features and EC&amp;EE technology applications in the design, construction, retrofit and operation of new and existing buildings.</w:t>
      </w:r>
    </w:p>
    <w:p w14:paraId="4AC387DB" w14:textId="77777777" w:rsidR="00582396" w:rsidRPr="00F078C8" w:rsidRDefault="00582396" w:rsidP="00862C6C">
      <w:pPr>
        <w:numPr>
          <w:ilvl w:val="0"/>
          <w:numId w:val="50"/>
        </w:numPr>
        <w:spacing w:after="0"/>
        <w:contextualSpacing/>
        <w:rPr>
          <w:rFonts w:ascii="Times New Roman" w:hAnsi="Times New Roman"/>
          <w:sz w:val="22"/>
          <w:szCs w:val="22"/>
          <w:lang w:eastAsia="zh-CN"/>
        </w:rPr>
      </w:pPr>
      <w:r w:rsidRPr="00F078C8">
        <w:rPr>
          <w:rFonts w:ascii="Times New Roman" w:eastAsia="Times New Roman" w:hAnsi="Times New Roman"/>
          <w:sz w:val="22"/>
          <w:szCs w:val="22"/>
        </w:rPr>
        <w:t>Monitoring and evaluation of enforced EC&amp;EE policies, guidelines and institutional frameworks; and follow-up plan for the enhancement of EC&amp;EE policies, guidelines and programs in the buildings sector.</w:t>
      </w:r>
    </w:p>
    <w:p w14:paraId="4A3FB7D2" w14:textId="48339A2C" w:rsidR="00582396" w:rsidRPr="00F078C8" w:rsidRDefault="007846CA" w:rsidP="00862C6C">
      <w:pPr>
        <w:numPr>
          <w:ilvl w:val="0"/>
          <w:numId w:val="50"/>
        </w:numPr>
        <w:spacing w:after="0"/>
        <w:contextualSpacing/>
        <w:rPr>
          <w:rFonts w:ascii="Times New Roman" w:hAnsi="Times New Roman"/>
          <w:sz w:val="22"/>
          <w:szCs w:val="22"/>
          <w:lang w:eastAsia="zh-CN"/>
        </w:rPr>
      </w:pPr>
      <w:r w:rsidRPr="00F078C8">
        <w:rPr>
          <w:rFonts w:ascii="Times New Roman" w:hAnsi="Times New Roman"/>
          <w:sz w:val="22"/>
          <w:szCs w:val="22"/>
        </w:rPr>
        <w:t>Public sector building</w:t>
      </w:r>
      <w:r w:rsidR="00582396" w:rsidRPr="00F078C8">
        <w:rPr>
          <w:rFonts w:ascii="Times New Roman" w:hAnsi="Times New Roman"/>
          <w:sz w:val="22"/>
          <w:szCs w:val="22"/>
        </w:rPr>
        <w:t>s energy audit system and energy audits of major public-sector buildings in each FSM state.</w:t>
      </w:r>
    </w:p>
    <w:p w14:paraId="097BD646" w14:textId="049157CF" w:rsidR="00582396" w:rsidRPr="00F078C8" w:rsidRDefault="007846CA" w:rsidP="00862C6C">
      <w:pPr>
        <w:numPr>
          <w:ilvl w:val="0"/>
          <w:numId w:val="50"/>
        </w:numPr>
        <w:spacing w:after="0"/>
        <w:contextualSpacing/>
        <w:rPr>
          <w:rFonts w:ascii="Times New Roman" w:hAnsi="Times New Roman"/>
          <w:sz w:val="22"/>
          <w:szCs w:val="22"/>
          <w:lang w:eastAsia="zh-CN"/>
        </w:rPr>
      </w:pPr>
      <w:r w:rsidRPr="00F078C8">
        <w:rPr>
          <w:rFonts w:ascii="Times New Roman" w:hAnsi="Times New Roman"/>
          <w:sz w:val="22"/>
          <w:szCs w:val="22"/>
        </w:rPr>
        <w:t>Public sector building</w:t>
      </w:r>
      <w:r w:rsidR="00582396" w:rsidRPr="00F078C8">
        <w:rPr>
          <w:rFonts w:ascii="Times New Roman" w:hAnsi="Times New Roman"/>
          <w:sz w:val="22"/>
          <w:szCs w:val="22"/>
        </w:rPr>
        <w:t>s ‘energy monitoring and reporting system (EMRS)’, including capacity development and pilot program on EMRS implementation.</w:t>
      </w:r>
    </w:p>
    <w:p w14:paraId="6ED7ECE1" w14:textId="44465ECB" w:rsidR="00582396" w:rsidRPr="00F078C8" w:rsidRDefault="007846CA" w:rsidP="00862C6C">
      <w:pPr>
        <w:numPr>
          <w:ilvl w:val="0"/>
          <w:numId w:val="50"/>
        </w:numPr>
        <w:spacing w:after="0"/>
        <w:contextualSpacing/>
        <w:rPr>
          <w:rFonts w:ascii="Times New Roman" w:hAnsi="Times New Roman"/>
          <w:sz w:val="22"/>
          <w:szCs w:val="22"/>
          <w:lang w:eastAsia="zh-CN"/>
        </w:rPr>
      </w:pPr>
      <w:r w:rsidRPr="00F078C8">
        <w:rPr>
          <w:rFonts w:ascii="Times New Roman" w:eastAsia="Times New Roman" w:hAnsi="Times New Roman"/>
          <w:sz w:val="22"/>
          <w:szCs w:val="22"/>
        </w:rPr>
        <w:t>Public sector building</w:t>
      </w:r>
      <w:r w:rsidR="00582396" w:rsidRPr="00F078C8">
        <w:rPr>
          <w:rFonts w:ascii="Times New Roman" w:eastAsia="Times New Roman" w:hAnsi="Times New Roman"/>
          <w:sz w:val="22"/>
          <w:szCs w:val="22"/>
        </w:rPr>
        <w:t>s e</w:t>
      </w:r>
      <w:r w:rsidR="00582396" w:rsidRPr="00F078C8">
        <w:rPr>
          <w:rFonts w:ascii="Times New Roman" w:hAnsi="Times New Roman"/>
          <w:sz w:val="22"/>
          <w:szCs w:val="22"/>
        </w:rPr>
        <w:t>nergy-use database, including capacity development in the operation, maintenance and use of the database.</w:t>
      </w:r>
    </w:p>
    <w:p w14:paraId="6CA76F71" w14:textId="190F5087" w:rsidR="00582396" w:rsidRPr="00F078C8" w:rsidRDefault="00582396" w:rsidP="00862C6C">
      <w:pPr>
        <w:numPr>
          <w:ilvl w:val="0"/>
          <w:numId w:val="50"/>
        </w:numPr>
        <w:spacing w:after="0"/>
        <w:contextualSpacing/>
        <w:rPr>
          <w:rFonts w:ascii="Times New Roman" w:hAnsi="Times New Roman"/>
          <w:sz w:val="22"/>
          <w:szCs w:val="22"/>
          <w:lang w:eastAsia="zh-CN"/>
        </w:rPr>
      </w:pPr>
      <w:r w:rsidRPr="00F078C8">
        <w:rPr>
          <w:rFonts w:ascii="Times New Roman" w:eastAsia="Times New Roman" w:hAnsi="Times New Roman"/>
          <w:sz w:val="22"/>
          <w:szCs w:val="22"/>
        </w:rPr>
        <w:t xml:space="preserve">Evaluation of the implemented </w:t>
      </w:r>
      <w:r w:rsidR="007846CA" w:rsidRPr="00F078C8">
        <w:rPr>
          <w:rFonts w:ascii="Times New Roman" w:eastAsia="Times New Roman" w:hAnsi="Times New Roman"/>
          <w:sz w:val="22"/>
          <w:szCs w:val="22"/>
        </w:rPr>
        <w:t>public sector building</w:t>
      </w:r>
      <w:r w:rsidRPr="00F078C8">
        <w:rPr>
          <w:rFonts w:ascii="Times New Roman" w:eastAsia="Times New Roman" w:hAnsi="Times New Roman"/>
          <w:sz w:val="22"/>
          <w:szCs w:val="22"/>
        </w:rPr>
        <w:t xml:space="preserve"> energy audit system, and EMRS pilot programs, including proposed action plan for sustainability of these buildings EC&amp;EE systems.</w:t>
      </w:r>
    </w:p>
    <w:p w14:paraId="6E6B3E0E" w14:textId="77777777" w:rsidR="00582396" w:rsidRPr="00F078C8" w:rsidRDefault="00582396" w:rsidP="00862C6C">
      <w:pPr>
        <w:numPr>
          <w:ilvl w:val="0"/>
          <w:numId w:val="50"/>
        </w:numPr>
        <w:spacing w:after="0"/>
        <w:contextualSpacing/>
        <w:rPr>
          <w:rFonts w:ascii="Times New Roman" w:hAnsi="Times New Roman"/>
          <w:sz w:val="22"/>
          <w:szCs w:val="22"/>
          <w:lang w:eastAsia="zh-CN"/>
        </w:rPr>
      </w:pPr>
      <w:r w:rsidRPr="00F078C8">
        <w:rPr>
          <w:rFonts w:ascii="Times New Roman" w:hAnsi="Times New Roman"/>
          <w:sz w:val="22"/>
          <w:szCs w:val="22"/>
        </w:rPr>
        <w:t>Line-up of applicable building EC&amp;EE technologies that can be feasibly implemented in selected public-sector buildings; including designs and implementation plans of demonstrations, including feasible and applicable EC&amp;EE technologies/techniques and practices in public sector buildings.</w:t>
      </w:r>
    </w:p>
    <w:p w14:paraId="2338909B" w14:textId="77777777" w:rsidR="00582396" w:rsidRPr="00F078C8" w:rsidRDefault="00582396" w:rsidP="00862C6C">
      <w:pPr>
        <w:numPr>
          <w:ilvl w:val="0"/>
          <w:numId w:val="50"/>
        </w:numPr>
        <w:spacing w:after="0"/>
        <w:contextualSpacing/>
        <w:rPr>
          <w:rFonts w:ascii="Times New Roman" w:hAnsi="Times New Roman"/>
          <w:sz w:val="22"/>
          <w:szCs w:val="22"/>
          <w:lang w:eastAsia="zh-CN"/>
        </w:rPr>
      </w:pPr>
      <w:r w:rsidRPr="00F078C8">
        <w:rPr>
          <w:rFonts w:ascii="Times New Roman" w:hAnsi="Times New Roman"/>
          <w:sz w:val="22"/>
          <w:szCs w:val="22"/>
        </w:rPr>
        <w:t>Operational systems for the implemented demonstrations of EC&amp;EE technology applications, including documentation of the results of regular monitoring and evaluation of their operational and energy performance.</w:t>
      </w:r>
    </w:p>
    <w:p w14:paraId="4C1044FA" w14:textId="77777777" w:rsidR="00582396" w:rsidRPr="00F078C8" w:rsidRDefault="00582396" w:rsidP="00862C6C">
      <w:pPr>
        <w:numPr>
          <w:ilvl w:val="0"/>
          <w:numId w:val="50"/>
        </w:numPr>
        <w:spacing w:after="0"/>
        <w:contextualSpacing/>
        <w:rPr>
          <w:rFonts w:ascii="Times New Roman" w:hAnsi="Times New Roman"/>
          <w:sz w:val="22"/>
          <w:szCs w:val="22"/>
          <w:lang w:eastAsia="zh-CN"/>
        </w:rPr>
      </w:pPr>
      <w:r w:rsidRPr="00F078C8">
        <w:rPr>
          <w:rFonts w:ascii="Times New Roman" w:eastAsia="Times New Roman" w:hAnsi="Times New Roman"/>
          <w:sz w:val="22"/>
          <w:szCs w:val="22"/>
        </w:rPr>
        <w:t>Design and implementation plans for the replication and scale-up of demonstrated EE technology application projects.</w:t>
      </w:r>
    </w:p>
    <w:p w14:paraId="27330D47" w14:textId="77777777" w:rsidR="00582396" w:rsidRPr="00F078C8" w:rsidRDefault="00582396" w:rsidP="00862C6C">
      <w:pPr>
        <w:numPr>
          <w:ilvl w:val="0"/>
          <w:numId w:val="50"/>
        </w:numPr>
        <w:spacing w:after="0"/>
        <w:contextualSpacing/>
        <w:rPr>
          <w:rFonts w:ascii="Times New Roman" w:hAnsi="Times New Roman"/>
          <w:sz w:val="22"/>
          <w:szCs w:val="22"/>
          <w:lang w:eastAsia="zh-CN"/>
        </w:rPr>
      </w:pPr>
      <w:r w:rsidRPr="00F078C8">
        <w:rPr>
          <w:rFonts w:ascii="Times New Roman" w:eastAsia="Times New Roman" w:hAnsi="Times New Roman"/>
          <w:sz w:val="22"/>
          <w:szCs w:val="22"/>
        </w:rPr>
        <w:t>Portfolio of follow-up EC&amp;EE technology application projects in FSM states.</w:t>
      </w:r>
    </w:p>
    <w:p w14:paraId="6C912A31" w14:textId="03B20F4E" w:rsidR="00582396" w:rsidRPr="00F078C8" w:rsidRDefault="00582396" w:rsidP="00862C6C">
      <w:pPr>
        <w:numPr>
          <w:ilvl w:val="0"/>
          <w:numId w:val="50"/>
        </w:numPr>
        <w:spacing w:after="0"/>
        <w:contextualSpacing/>
        <w:rPr>
          <w:rFonts w:ascii="Times New Roman" w:hAnsi="Times New Roman"/>
          <w:sz w:val="22"/>
          <w:szCs w:val="22"/>
          <w:lang w:eastAsia="zh-CN"/>
        </w:rPr>
      </w:pPr>
      <w:r w:rsidRPr="00F078C8">
        <w:rPr>
          <w:rFonts w:ascii="Times New Roman" w:hAnsi="Times New Roman"/>
          <w:sz w:val="22"/>
          <w:szCs w:val="22"/>
        </w:rPr>
        <w:t xml:space="preserve">Capacity needs assessment in the areas of sustainable energy and EC&amp;EE of the </w:t>
      </w:r>
      <w:r w:rsidR="007846CA" w:rsidRPr="00F078C8">
        <w:rPr>
          <w:rFonts w:ascii="Times New Roman" w:hAnsi="Times New Roman"/>
          <w:sz w:val="22"/>
          <w:szCs w:val="22"/>
        </w:rPr>
        <w:t>public sector building</w:t>
      </w:r>
      <w:r w:rsidRPr="00F078C8">
        <w:rPr>
          <w:rFonts w:ascii="Times New Roman" w:hAnsi="Times New Roman"/>
          <w:sz w:val="22"/>
          <w:szCs w:val="22"/>
        </w:rPr>
        <w:t>s energy end-use sector.</w:t>
      </w:r>
    </w:p>
    <w:p w14:paraId="180C8BFF" w14:textId="77777777" w:rsidR="00582396" w:rsidRPr="00F078C8" w:rsidRDefault="00582396" w:rsidP="00862C6C">
      <w:pPr>
        <w:numPr>
          <w:ilvl w:val="0"/>
          <w:numId w:val="50"/>
        </w:numPr>
        <w:spacing w:after="0"/>
        <w:contextualSpacing/>
        <w:rPr>
          <w:rFonts w:ascii="Times New Roman" w:hAnsi="Times New Roman"/>
          <w:sz w:val="22"/>
          <w:szCs w:val="22"/>
          <w:lang w:eastAsia="zh-CN"/>
        </w:rPr>
      </w:pPr>
      <w:r w:rsidRPr="00F078C8">
        <w:rPr>
          <w:rFonts w:ascii="Times New Roman" w:hAnsi="Times New Roman"/>
          <w:sz w:val="22"/>
          <w:szCs w:val="22"/>
        </w:rPr>
        <w:t>Designs of appropriate capacity development programs and associated training materials for key stakeholder groups.</w:t>
      </w:r>
    </w:p>
    <w:p w14:paraId="34636238" w14:textId="77777777" w:rsidR="00582396" w:rsidRPr="00F078C8" w:rsidRDefault="00582396" w:rsidP="00862C6C">
      <w:pPr>
        <w:numPr>
          <w:ilvl w:val="0"/>
          <w:numId w:val="50"/>
        </w:numPr>
        <w:spacing w:after="0"/>
        <w:contextualSpacing/>
        <w:rPr>
          <w:rFonts w:ascii="Times New Roman" w:hAnsi="Times New Roman"/>
          <w:sz w:val="22"/>
          <w:szCs w:val="22"/>
          <w:lang w:eastAsia="zh-CN"/>
        </w:rPr>
      </w:pPr>
      <w:r w:rsidRPr="00F078C8">
        <w:rPr>
          <w:rFonts w:ascii="Times New Roman" w:eastAsia="Times New Roman" w:hAnsi="Times New Roman"/>
          <w:sz w:val="22"/>
          <w:szCs w:val="22"/>
        </w:rPr>
        <w:t>Capacity development programs for the key stakeholder groups.</w:t>
      </w:r>
    </w:p>
    <w:p w14:paraId="63BBDB1A" w14:textId="1D084D58" w:rsidR="00582396" w:rsidRPr="00F078C8" w:rsidRDefault="00582396" w:rsidP="00862C6C">
      <w:pPr>
        <w:numPr>
          <w:ilvl w:val="0"/>
          <w:numId w:val="50"/>
        </w:numPr>
        <w:spacing w:after="0"/>
        <w:contextualSpacing/>
        <w:rPr>
          <w:rFonts w:ascii="Times New Roman" w:hAnsi="Times New Roman"/>
          <w:sz w:val="22"/>
          <w:szCs w:val="22"/>
          <w:lang w:eastAsia="zh-CN"/>
        </w:rPr>
      </w:pPr>
      <w:r w:rsidRPr="00F078C8">
        <w:rPr>
          <w:rFonts w:ascii="Times New Roman" w:eastAsia="Times New Roman" w:hAnsi="Times New Roman"/>
          <w:sz w:val="22"/>
          <w:szCs w:val="22"/>
        </w:rPr>
        <w:t xml:space="preserve">Project website for the promotion and dissemination of knowledge within FSM and to other PICs/SIDS on building energy efficiency, and successful design, implementation and cost-effectiveness of the applications of EC&amp;EE technologies and techniques in </w:t>
      </w:r>
      <w:r w:rsidR="007846CA" w:rsidRPr="00F078C8">
        <w:rPr>
          <w:rFonts w:ascii="Times New Roman" w:eastAsia="Times New Roman" w:hAnsi="Times New Roman"/>
          <w:sz w:val="22"/>
          <w:szCs w:val="22"/>
        </w:rPr>
        <w:t>public sector building</w:t>
      </w:r>
      <w:r w:rsidRPr="00F078C8">
        <w:rPr>
          <w:rFonts w:ascii="Times New Roman" w:eastAsia="Times New Roman" w:hAnsi="Times New Roman"/>
          <w:sz w:val="22"/>
          <w:szCs w:val="22"/>
        </w:rPr>
        <w:t>s.</w:t>
      </w:r>
    </w:p>
    <w:p w14:paraId="38D16FB4" w14:textId="77777777" w:rsidR="00582396" w:rsidRPr="00F078C8" w:rsidRDefault="00582396" w:rsidP="00063B9D">
      <w:pPr>
        <w:spacing w:after="0"/>
      </w:pPr>
    </w:p>
    <w:p w14:paraId="56EEFDA5" w14:textId="77777777" w:rsidR="003F7498" w:rsidRPr="003F7498" w:rsidRDefault="003F7498" w:rsidP="00063B9D">
      <w:pPr>
        <w:spacing w:after="0"/>
        <w:rPr>
          <w:sz w:val="22"/>
          <w:szCs w:val="22"/>
          <w:lang w:val="en-NZ"/>
        </w:rPr>
      </w:pPr>
    </w:p>
    <w:sectPr w:rsidR="003F7498" w:rsidRPr="003F7498" w:rsidSect="00B9113D">
      <w:pgSz w:w="11907" w:h="16839"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469EBBB" w14:textId="77777777" w:rsidR="00E532BD" w:rsidRDefault="00E532BD">
      <w:r>
        <w:separator/>
      </w:r>
    </w:p>
  </w:endnote>
  <w:endnote w:type="continuationSeparator" w:id="0">
    <w:p w14:paraId="6AD12C10" w14:textId="77777777" w:rsidR="00E532BD" w:rsidRDefault="00E532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Nimbus Roman No9 L">
    <w:altName w:val="Times New Roman"/>
    <w:panose1 w:val="00000000000000000000"/>
    <w:charset w:val="0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panose1 w:val="02070409020205020404"/>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panose1 w:val="00000000000000000000"/>
    <w:charset w:val="00"/>
    <w:family w:val="roman"/>
    <w:notTrueType/>
    <w:pitch w:val="variable"/>
    <w:sig w:usb0="800000AF" w:usb1="5000205B" w:usb2="00000000" w:usb3="00000000" w:csb0="0000009B" w:csb1="00000000"/>
  </w:font>
  <w:font w:name="Trebuchet MS">
    <w:panose1 w:val="020B0603020202020204"/>
    <w:charset w:val="00"/>
    <w:family w:val="swiss"/>
    <w:pitch w:val="variable"/>
    <w:sig w:usb0="00000287" w:usb1="00000003" w:usb2="00000000" w:usb3="00000000" w:csb0="0000009F" w:csb1="00000000"/>
  </w:font>
  <w:font w:name="Angsana New">
    <w:panose1 w:val="02020603050405020304"/>
    <w:charset w:val="00"/>
    <w:family w:val="roman"/>
    <w:pitch w:val="variable"/>
    <w:sig w:usb0="81000003" w:usb1="00000000" w:usb2="00000000" w:usb3="00000000" w:csb0="00010001"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10002FF" w:usb1="4000FCFF" w:usb2="00000009" w:usb3="00000000" w:csb0="0000019F" w:csb1="00000000"/>
  </w:font>
  <w:font w:name="Times">
    <w:altName w:val="Times New Roman"/>
    <w:panose1 w:val="02020603050405020304"/>
    <w:charset w:val="00"/>
    <w:family w:val="roman"/>
    <w:pitch w:val="variable"/>
    <w:sig w:usb0="E0002EFF" w:usb1="C0007843"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SimHei">
    <w:altName w:val="黑体"/>
    <w:panose1 w:val="02010609060101010101"/>
    <w:charset w:val="86"/>
    <w:family w:val="modern"/>
    <w:pitch w:val="fixed"/>
    <w:sig w:usb0="800002BF" w:usb1="38CF7CFA"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 w:name="FangSong_GB2312">
    <w:panose1 w:val="02010609060101010101"/>
    <w:charset w:val="86"/>
    <w:family w:val="modern"/>
    <w:pitch w:val="fixed"/>
    <w:sig w:usb0="800002BF" w:usb1="38CF7CFA" w:usb2="00000016" w:usb3="00000000" w:csb0="00040001" w:csb1="00000000"/>
  </w:font>
  <w:font w:name="Myriad Pro">
    <w:altName w:val="Arial"/>
    <w:panose1 w:val="00000000000000000000"/>
    <w:charset w:val="00"/>
    <w:family w:val="swiss"/>
    <w:notTrueType/>
    <w:pitch w:val="variable"/>
    <w:sig w:usb0="00000001" w:usb1="5000204B" w:usb2="00000000" w:usb3="00000000" w:csb0="0000009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FangSong">
    <w:panose1 w:val="02010609060101010101"/>
    <w:charset w:val="86"/>
    <w:family w:val="modern"/>
    <w:pitch w:val="fixed"/>
    <w:sig w:usb0="800002BF" w:usb1="38CF7CFA" w:usb2="00000016" w:usb3="00000000" w:csb0="00040001" w:csb1="00000000"/>
  </w:font>
  <w:font w:name="TimesNewRomanPSMT">
    <w:altName w:val="Times New Roman"/>
    <w:charset w:val="00"/>
    <w:family w:val="roman"/>
    <w:pitch w:val="default"/>
  </w:font>
  <w:font w:name="STKaiti">
    <w:charset w:val="86"/>
    <w:family w:val="auto"/>
    <w:pitch w:val="variable"/>
    <w:sig w:usb0="00000287" w:usb1="080F0000" w:usb2="00000010" w:usb3="00000000" w:csb0="0004009F" w:csb1="00000000"/>
  </w:font>
  <w:font w:name="NSimSun">
    <w:panose1 w:val="02010609030101010101"/>
    <w:charset w:val="86"/>
    <w:family w:val="modern"/>
    <w:pitch w:val="fixed"/>
    <w:sig w:usb0="00000003" w:usb1="288F0000"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64C000" w:usb3="00000000" w:csb0="00000001" w:csb1="00000000"/>
  </w:font>
  <w:font w:name="DejaVu Sans">
    <w:altName w:val="Arial"/>
    <w:charset w:val="00"/>
    <w:family w:val="swiss"/>
    <w:pitch w:val="variable"/>
    <w:sig w:usb0="E7002EFF" w:usb1="D200FDFF" w:usb2="0A246029" w:usb3="00000000" w:csb0="000001FF" w:csb1="00000000"/>
  </w:font>
  <w:font w:name="Cordia New">
    <w:panose1 w:val="020B0304020202020204"/>
    <w:charset w:val="00"/>
    <w:family w:val="swiss"/>
    <w:pitch w:val="variable"/>
    <w:sig w:usb0="81000003" w:usb1="00000000" w:usb2="00000000" w:usb3="00000000" w:csb0="00010001" w:csb1="00000000"/>
  </w:font>
  <w:font w:name="Arial Bold">
    <w:altName w:val="Times New Roman"/>
    <w:panose1 w:val="020B0704020202020204"/>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E0A5C6" w14:textId="77777777" w:rsidR="00023B03" w:rsidRDefault="00023B0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2F8DC1" w14:textId="7E7B4F1C" w:rsidR="00023B03" w:rsidRDefault="00023B03" w:rsidP="0003763F">
    <w:pPr>
      <w:pStyle w:val="Footer"/>
      <w:pBdr>
        <w:top w:val="single" w:sz="4" w:space="1" w:color="D9D9D9"/>
      </w:pBdr>
      <w:jc w:val="right"/>
    </w:pPr>
    <w:r>
      <w:fldChar w:fldCharType="begin"/>
    </w:r>
    <w:r>
      <w:instrText xml:space="preserve"> PAGE   \* MERGEFORMAT </w:instrText>
    </w:r>
    <w:r>
      <w:fldChar w:fldCharType="separate"/>
    </w:r>
    <w:r w:rsidR="007218AC">
      <w:rPr>
        <w:noProof/>
      </w:rPr>
      <w:t>43</w:t>
    </w:r>
    <w:r>
      <w:rPr>
        <w:noProof/>
      </w:rPr>
      <w:fldChar w:fldCharType="end"/>
    </w:r>
    <w:r>
      <w:t xml:space="preserve"> | </w:t>
    </w:r>
    <w:r w:rsidRPr="0003763F">
      <w:rPr>
        <w:color w:val="7F7F7F"/>
        <w:spacing w:val="60"/>
      </w:rPr>
      <w:t>Page</w:t>
    </w:r>
  </w:p>
  <w:p w14:paraId="0E5E2698" w14:textId="77777777" w:rsidR="00023B03" w:rsidRDefault="00023B0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68AE9C" w14:textId="34D2B7D2" w:rsidR="00023B03" w:rsidRDefault="00023B03" w:rsidP="00DD472A">
    <w:pPr>
      <w:pStyle w:val="Footer"/>
      <w:pBdr>
        <w:top w:val="single" w:sz="4" w:space="1" w:color="D9D9D9"/>
      </w:pBdr>
      <w:tabs>
        <w:tab w:val="left" w:pos="345"/>
        <w:tab w:val="right" w:pos="9360"/>
      </w:tabs>
      <w:jc w:val="left"/>
    </w:pPr>
    <w:r>
      <w:tab/>
    </w:r>
    <w:r>
      <w:tab/>
    </w:r>
    <w:r>
      <w:tab/>
    </w:r>
    <w:r>
      <w:tab/>
    </w:r>
    <w:r>
      <w:fldChar w:fldCharType="begin"/>
    </w:r>
    <w:r>
      <w:instrText xml:space="preserve"> PAGE   \* MERGEFORMAT </w:instrText>
    </w:r>
    <w:r>
      <w:fldChar w:fldCharType="separate"/>
    </w:r>
    <w:r w:rsidR="007218AC">
      <w:rPr>
        <w:noProof/>
      </w:rPr>
      <w:t>1</w:t>
    </w:r>
    <w:r>
      <w:rPr>
        <w:noProof/>
      </w:rPr>
      <w:fldChar w:fldCharType="end"/>
    </w:r>
    <w:r>
      <w:t xml:space="preserve"> | </w:t>
    </w:r>
    <w:r w:rsidRPr="00DD472A">
      <w:rPr>
        <w:color w:val="7F7F7F"/>
        <w:spacing w:val="60"/>
      </w:rPr>
      <w:t>Page</w:t>
    </w:r>
  </w:p>
  <w:p w14:paraId="70FF91A0" w14:textId="77777777" w:rsidR="00023B03" w:rsidRDefault="00023B0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B7B7BF" w14:textId="77777777" w:rsidR="00023B03" w:rsidRDefault="00023B03" w:rsidP="00FD3A8F">
    <w:pPr>
      <w:pStyle w:val="Header"/>
    </w:pPr>
  </w:p>
  <w:p w14:paraId="4D10D6EE" w14:textId="04BF80A8" w:rsidR="00023B03" w:rsidRDefault="00023B03" w:rsidP="0003763F">
    <w:pPr>
      <w:pStyle w:val="Footer"/>
      <w:pBdr>
        <w:top w:val="single" w:sz="4" w:space="1" w:color="D9D9D9"/>
      </w:pBdr>
      <w:jc w:val="right"/>
    </w:pPr>
    <w:r>
      <w:fldChar w:fldCharType="begin"/>
    </w:r>
    <w:r>
      <w:instrText xml:space="preserve"> PAGE   \* MERGEFORMAT </w:instrText>
    </w:r>
    <w:r>
      <w:fldChar w:fldCharType="separate"/>
    </w:r>
    <w:r w:rsidR="007218AC">
      <w:rPr>
        <w:noProof/>
      </w:rPr>
      <w:t>111</w:t>
    </w:r>
    <w:r>
      <w:rPr>
        <w:noProof/>
      </w:rPr>
      <w:fldChar w:fldCharType="end"/>
    </w:r>
    <w:r>
      <w:t xml:space="preserve"> | </w:t>
    </w:r>
    <w:r w:rsidRPr="0003763F">
      <w:rPr>
        <w:color w:val="7F7F7F"/>
        <w:spacing w:val="60"/>
      </w:rPr>
      <w:t>Page</w:t>
    </w:r>
  </w:p>
  <w:p w14:paraId="1A123950" w14:textId="77777777" w:rsidR="00023B03" w:rsidRDefault="00023B03" w:rsidP="00FD3A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A24773A" w14:textId="77777777" w:rsidR="00E532BD" w:rsidRDefault="00E532BD">
      <w:r>
        <w:separator/>
      </w:r>
    </w:p>
  </w:footnote>
  <w:footnote w:type="continuationSeparator" w:id="0">
    <w:p w14:paraId="1256F229" w14:textId="77777777" w:rsidR="00E532BD" w:rsidRDefault="00E532BD">
      <w:r>
        <w:continuationSeparator/>
      </w:r>
    </w:p>
  </w:footnote>
  <w:footnote w:id="1">
    <w:p w14:paraId="520616C5" w14:textId="77777777" w:rsidR="00023B03" w:rsidRPr="007537E5" w:rsidRDefault="00023B03" w:rsidP="00C22419">
      <w:pPr>
        <w:pStyle w:val="FootnoteText"/>
        <w:spacing w:after="0"/>
        <w:rPr>
          <w:rFonts w:ascii="Calibri" w:hAnsi="Calibri" w:cs="Arial"/>
          <w:sz w:val="18"/>
          <w:szCs w:val="18"/>
        </w:rPr>
      </w:pPr>
      <w:r w:rsidRPr="007537E5">
        <w:rPr>
          <w:rStyle w:val="FootnoteReference"/>
          <w:rFonts w:ascii="Calibri" w:hAnsi="Calibri" w:cs="Arial"/>
          <w:szCs w:val="18"/>
        </w:rPr>
        <w:footnoteRef/>
      </w:r>
      <w:r w:rsidRPr="007537E5">
        <w:rPr>
          <w:rFonts w:ascii="Calibri" w:hAnsi="Calibri" w:cs="Arial"/>
          <w:sz w:val="18"/>
          <w:szCs w:val="18"/>
        </w:rPr>
        <w:t>The project ID number will be assigned by GEFSEC and to be entered by UNDP in subsequent document submissions.</w:t>
      </w:r>
    </w:p>
  </w:footnote>
  <w:footnote w:id="2">
    <w:p w14:paraId="7CDCF168" w14:textId="694AE60E" w:rsidR="00023B03" w:rsidRPr="007537E5" w:rsidRDefault="00023B03" w:rsidP="00C22419">
      <w:pPr>
        <w:pStyle w:val="FootnoteText"/>
        <w:spacing w:after="0"/>
        <w:rPr>
          <w:rFonts w:ascii="Calibri" w:hAnsi="Calibri" w:cs="Arial"/>
          <w:sz w:val="18"/>
          <w:szCs w:val="18"/>
        </w:rPr>
      </w:pPr>
      <w:r w:rsidRPr="007537E5">
        <w:rPr>
          <w:rStyle w:val="FootnoteReference"/>
          <w:rFonts w:ascii="Calibri" w:hAnsi="Calibri" w:cs="Arial"/>
          <w:szCs w:val="18"/>
        </w:rPr>
        <w:footnoteRef/>
      </w:r>
      <w:r w:rsidRPr="007537E5">
        <w:rPr>
          <w:rFonts w:ascii="Calibri" w:hAnsi="Calibri" w:cs="Arial"/>
          <w:sz w:val="18"/>
          <w:szCs w:val="18"/>
        </w:rPr>
        <w:t xml:space="preserve"> Electricity is generated by diesel generators, some wind (Yap) and PV, and standalone solar PV systems in most occupied outer islands. A greater use of PV, battery storage and applicable wind power will reduce GHG emissions and will help make current, not yet fully cost reflective, tariffs more sustainable in future, as detailed in the new FSM 2018 Energy Master Plans.</w:t>
      </w:r>
    </w:p>
  </w:footnote>
  <w:footnote w:id="3">
    <w:p w14:paraId="43261DF7" w14:textId="77777777" w:rsidR="00023B03" w:rsidRPr="00A01952" w:rsidRDefault="00023B03" w:rsidP="00C22419">
      <w:pPr>
        <w:pStyle w:val="FootnoteText"/>
        <w:spacing w:after="0"/>
        <w:rPr>
          <w:rFonts w:ascii="Calibri" w:hAnsi="Calibri"/>
          <w:sz w:val="16"/>
          <w:szCs w:val="16"/>
        </w:rPr>
      </w:pPr>
      <w:r w:rsidRPr="007537E5">
        <w:rPr>
          <w:rStyle w:val="FootnoteReference"/>
          <w:rFonts w:ascii="Calibri" w:hAnsi="Calibri" w:cs="Arial"/>
          <w:szCs w:val="18"/>
        </w:rPr>
        <w:footnoteRef/>
      </w:r>
      <w:r w:rsidRPr="007537E5">
        <w:rPr>
          <w:rFonts w:ascii="Calibri" w:hAnsi="Calibri" w:cs="Arial"/>
          <w:sz w:val="18"/>
          <w:szCs w:val="18"/>
        </w:rPr>
        <w:t xml:space="preserve"> For public sector buildings, in 2018 tariffs range from (below cost) lows of 39 – 41 - 44 cents/kWh in Pohnpei - Chuuk – Kosrae to a (cross subsidizing residential users, but overall realistic) high tariff of 77 cents/kWh in Yap.</w:t>
      </w:r>
    </w:p>
  </w:footnote>
  <w:footnote w:id="4">
    <w:p w14:paraId="29C0FF3B" w14:textId="1851B7E6" w:rsidR="00023B03" w:rsidRDefault="00023B03" w:rsidP="00343B85">
      <w:pPr>
        <w:widowControl w:val="0"/>
        <w:autoSpaceDE w:val="0"/>
        <w:autoSpaceDN w:val="0"/>
        <w:adjustRightInd w:val="0"/>
        <w:spacing w:after="240"/>
        <w:jc w:val="left"/>
        <w:rPr>
          <w:rFonts w:ascii="Times" w:hAnsi="Times" w:cs="Times"/>
          <w:sz w:val="24"/>
        </w:rPr>
      </w:pPr>
      <w:r>
        <w:rPr>
          <w:rStyle w:val="FootnoteReference"/>
        </w:rPr>
        <w:footnoteRef/>
      </w:r>
      <w:r>
        <w:t xml:space="preserve"> </w:t>
      </w:r>
      <w:r w:rsidRPr="00343B85">
        <w:rPr>
          <w:rFonts w:cs="Calibri"/>
          <w:sz w:val="16"/>
          <w:szCs w:val="16"/>
        </w:rPr>
        <w:t xml:space="preserve">In April 2008, the international oil price increase to </w:t>
      </w:r>
      <w:r>
        <w:rPr>
          <w:rFonts w:cs="Calibri"/>
          <w:sz w:val="16"/>
          <w:szCs w:val="16"/>
        </w:rPr>
        <w:t>US</w:t>
      </w:r>
      <w:r w:rsidRPr="00343B85">
        <w:rPr>
          <w:rFonts w:cs="Calibri"/>
          <w:sz w:val="16"/>
          <w:szCs w:val="16"/>
        </w:rPr>
        <w:t>$110</w:t>
      </w:r>
      <w:r>
        <w:rPr>
          <w:rFonts w:cs="Calibri"/>
          <w:sz w:val="16"/>
          <w:szCs w:val="16"/>
        </w:rPr>
        <w:t>/bbl</w:t>
      </w:r>
      <w:r w:rsidRPr="00343B85">
        <w:rPr>
          <w:rFonts w:cs="Calibri"/>
          <w:sz w:val="16"/>
          <w:szCs w:val="16"/>
        </w:rPr>
        <w:t xml:space="preserve"> caused a full-blown </w:t>
      </w:r>
      <w:r>
        <w:rPr>
          <w:rFonts w:cs="Calibri"/>
          <w:sz w:val="16"/>
          <w:szCs w:val="16"/>
        </w:rPr>
        <w:t xml:space="preserve">utility/consumer </w:t>
      </w:r>
      <w:r w:rsidRPr="00343B85">
        <w:rPr>
          <w:rFonts w:cs="Calibri"/>
          <w:sz w:val="16"/>
          <w:szCs w:val="16"/>
        </w:rPr>
        <w:t>fuel</w:t>
      </w:r>
      <w:r>
        <w:rPr>
          <w:rFonts w:cs="Calibri"/>
          <w:sz w:val="16"/>
          <w:szCs w:val="16"/>
        </w:rPr>
        <w:t>/electricity</w:t>
      </w:r>
      <w:r w:rsidRPr="00343B85">
        <w:rPr>
          <w:rFonts w:cs="Calibri"/>
          <w:sz w:val="16"/>
          <w:szCs w:val="16"/>
        </w:rPr>
        <w:t xml:space="preserve"> </w:t>
      </w:r>
      <w:r>
        <w:rPr>
          <w:rFonts w:cs="Calibri"/>
          <w:sz w:val="16"/>
          <w:szCs w:val="16"/>
        </w:rPr>
        <w:t xml:space="preserve">affordability </w:t>
      </w:r>
      <w:r w:rsidRPr="00343B85">
        <w:rPr>
          <w:rFonts w:cs="Calibri"/>
          <w:sz w:val="16"/>
          <w:szCs w:val="16"/>
        </w:rPr>
        <w:t>crisis in the summer of 2008 in the FSM. Even in 2009, when the price of oil had nearly halved</w:t>
      </w:r>
      <w:r>
        <w:rPr>
          <w:rFonts w:cs="Calibri"/>
          <w:sz w:val="16"/>
          <w:szCs w:val="16"/>
        </w:rPr>
        <w:t xml:space="preserve"> from its 2008 peak</w:t>
      </w:r>
      <w:r w:rsidRPr="00343B85">
        <w:rPr>
          <w:rFonts w:cs="Calibri"/>
          <w:sz w:val="16"/>
          <w:szCs w:val="16"/>
        </w:rPr>
        <w:t xml:space="preserve">, around </w:t>
      </w:r>
      <w:r>
        <w:rPr>
          <w:rFonts w:cs="Calibri"/>
          <w:sz w:val="16"/>
          <w:szCs w:val="16"/>
        </w:rPr>
        <w:t>US$40 million, which wa</w:t>
      </w:r>
      <w:r w:rsidRPr="00343B85">
        <w:rPr>
          <w:rFonts w:cs="Calibri"/>
          <w:sz w:val="16"/>
          <w:szCs w:val="16"/>
        </w:rPr>
        <w:t>s comparable to over 50% of the national budget, was spent on the import of fossil fuel.</w:t>
      </w:r>
      <w:r>
        <w:rPr>
          <w:rFonts w:cs="Calibri"/>
          <w:sz w:val="16"/>
          <w:szCs w:val="16"/>
        </w:rPr>
        <w:t xml:space="preserve"> As at May - July 2018, international oil prices were above $70-80/bbl range.</w:t>
      </w:r>
    </w:p>
    <w:p w14:paraId="6C0C51F3" w14:textId="77777777" w:rsidR="00023B03" w:rsidRDefault="00023B03" w:rsidP="00343B85">
      <w:pPr>
        <w:widowControl w:val="0"/>
        <w:autoSpaceDE w:val="0"/>
        <w:autoSpaceDN w:val="0"/>
        <w:adjustRightInd w:val="0"/>
        <w:spacing w:after="240"/>
        <w:jc w:val="left"/>
        <w:rPr>
          <w:rFonts w:ascii="Times" w:hAnsi="Times" w:cs="Times"/>
          <w:sz w:val="24"/>
        </w:rPr>
      </w:pPr>
    </w:p>
    <w:p w14:paraId="2FB0B71D" w14:textId="77777777" w:rsidR="00023B03" w:rsidRDefault="00023B03">
      <w:pPr>
        <w:pStyle w:val="FootnoteText"/>
      </w:pPr>
    </w:p>
  </w:footnote>
  <w:footnote w:id="5">
    <w:p w14:paraId="296D934D" w14:textId="77777777" w:rsidR="00023B03" w:rsidRPr="0021632B" w:rsidRDefault="00023B03" w:rsidP="0021632B">
      <w:pPr>
        <w:widowControl w:val="0"/>
        <w:autoSpaceDE w:val="0"/>
        <w:autoSpaceDN w:val="0"/>
        <w:adjustRightInd w:val="0"/>
        <w:spacing w:after="240"/>
        <w:jc w:val="left"/>
        <w:rPr>
          <w:rFonts w:ascii="Times" w:hAnsi="Times" w:cs="Times"/>
          <w:sz w:val="24"/>
        </w:rPr>
      </w:pPr>
      <w:r>
        <w:rPr>
          <w:rStyle w:val="FootnoteReference"/>
        </w:rPr>
        <w:footnoteRef/>
      </w:r>
      <w:r>
        <w:t xml:space="preserve"> </w:t>
      </w:r>
      <w:r w:rsidRPr="00D73BFD">
        <w:rPr>
          <w:rFonts w:cs="Calibri"/>
          <w:sz w:val="16"/>
          <w:szCs w:val="16"/>
        </w:rPr>
        <w:t>At the start of Independence in 1987</w:t>
      </w:r>
      <w:r>
        <w:rPr>
          <w:rFonts w:cs="Calibri"/>
          <w:sz w:val="16"/>
          <w:szCs w:val="16"/>
        </w:rPr>
        <w:t>,</w:t>
      </w:r>
      <w:r w:rsidRPr="00D73BFD">
        <w:rPr>
          <w:rFonts w:cs="Calibri"/>
          <w:sz w:val="16"/>
          <w:szCs w:val="16"/>
        </w:rPr>
        <w:t xml:space="preserve"> the FSM economy depended strongly on Compact flows, representing 88 percent of the country’s gross domestic product (GDP).</w:t>
      </w:r>
    </w:p>
  </w:footnote>
  <w:footnote w:id="6">
    <w:p w14:paraId="6BB8BA8D" w14:textId="77777777" w:rsidR="00023B03" w:rsidRPr="00A01952" w:rsidRDefault="00023B03" w:rsidP="002B3C35">
      <w:pPr>
        <w:pStyle w:val="FootnoteText"/>
        <w:rPr>
          <w:rFonts w:ascii="Calibri" w:hAnsi="Calibri"/>
        </w:rPr>
      </w:pPr>
      <w:r w:rsidRPr="00D514B5">
        <w:rPr>
          <w:rStyle w:val="FootnoteReference"/>
          <w:szCs w:val="18"/>
        </w:rPr>
        <w:footnoteRef/>
      </w:r>
      <w:r w:rsidRPr="00D514B5">
        <w:rPr>
          <w:sz w:val="18"/>
          <w:szCs w:val="18"/>
        </w:rPr>
        <w:t xml:space="preserve"> </w:t>
      </w:r>
      <w:r w:rsidRPr="00A01952">
        <w:rPr>
          <w:rFonts w:ascii="Calibri" w:hAnsi="Calibri"/>
          <w:sz w:val="18"/>
          <w:szCs w:val="18"/>
        </w:rPr>
        <w:t>Source: NREL, USDOE, Energy Transition Initiative, Energy Snapshot, Federated States of Micronesia.</w:t>
      </w:r>
    </w:p>
  </w:footnote>
  <w:footnote w:id="7">
    <w:p w14:paraId="28D99B4D" w14:textId="77777777" w:rsidR="00023B03" w:rsidRDefault="00023B03" w:rsidP="002B3C35">
      <w:pPr>
        <w:pStyle w:val="FootnoteText"/>
      </w:pPr>
      <w:r w:rsidRPr="00A01952">
        <w:rPr>
          <w:rStyle w:val="FootnoteReference"/>
          <w:rFonts w:ascii="Calibri" w:hAnsi="Calibri"/>
          <w:szCs w:val="18"/>
        </w:rPr>
        <w:footnoteRef/>
      </w:r>
      <w:r w:rsidRPr="00A01952">
        <w:rPr>
          <w:rFonts w:ascii="Calibri" w:hAnsi="Calibri"/>
          <w:sz w:val="18"/>
          <w:szCs w:val="18"/>
        </w:rPr>
        <w:t xml:space="preserve"> World Bank: </w:t>
      </w:r>
      <w:hyperlink r:id="rId1" w:history="1">
        <w:r w:rsidRPr="00A01952">
          <w:rPr>
            <w:rStyle w:val="Hyperlink"/>
            <w:rFonts w:ascii="Calibri" w:hAnsi="Calibri"/>
            <w:sz w:val="18"/>
            <w:szCs w:val="18"/>
          </w:rPr>
          <w:t>http://data.worldbank.org/country/micronesia-fed-sts?view=chart</w:t>
        </w:r>
      </w:hyperlink>
    </w:p>
  </w:footnote>
  <w:footnote w:id="8">
    <w:p w14:paraId="107DEB7F" w14:textId="6E22463D" w:rsidR="00023B03" w:rsidRPr="00550220" w:rsidRDefault="00023B03" w:rsidP="00550220">
      <w:pPr>
        <w:pStyle w:val="FootnoteText"/>
        <w:spacing w:after="0"/>
        <w:rPr>
          <w:rFonts w:ascii="Calibri" w:hAnsi="Calibri"/>
          <w:sz w:val="18"/>
          <w:szCs w:val="18"/>
        </w:rPr>
      </w:pPr>
      <w:r w:rsidRPr="00E6104D">
        <w:rPr>
          <w:rStyle w:val="FootnoteReference"/>
          <w:rFonts w:ascii="Calibri" w:hAnsi="Calibri"/>
          <w:szCs w:val="18"/>
        </w:rPr>
        <w:footnoteRef/>
      </w:r>
      <w:r w:rsidRPr="00E6104D">
        <w:rPr>
          <w:rFonts w:ascii="Calibri" w:hAnsi="Calibri"/>
          <w:sz w:val="18"/>
          <w:szCs w:val="18"/>
        </w:rPr>
        <w:t xml:space="preserve"> </w:t>
      </w:r>
      <w:r>
        <w:rPr>
          <w:rFonts w:ascii="Calibri" w:hAnsi="Calibri"/>
          <w:sz w:val="18"/>
          <w:szCs w:val="18"/>
        </w:rPr>
        <w:t xml:space="preserve">For example, </w:t>
      </w:r>
      <w:r w:rsidRPr="00E6104D">
        <w:rPr>
          <w:rFonts w:ascii="Calibri" w:hAnsi="Calibri"/>
          <w:sz w:val="18"/>
          <w:szCs w:val="18"/>
        </w:rPr>
        <w:t xml:space="preserve">the </w:t>
      </w:r>
      <w:r>
        <w:rPr>
          <w:rFonts w:ascii="Calibri" w:hAnsi="Calibri"/>
          <w:sz w:val="18"/>
          <w:szCs w:val="18"/>
        </w:rPr>
        <w:t xml:space="preserve">most recent </w:t>
      </w:r>
      <w:r w:rsidRPr="00E6104D">
        <w:rPr>
          <w:rFonts w:ascii="Calibri" w:hAnsi="Calibri"/>
          <w:sz w:val="18"/>
          <w:szCs w:val="18"/>
        </w:rPr>
        <w:t>Pohnpei hospital energy audit does not even mention its large packaged AC units, and the</w:t>
      </w:r>
      <w:r>
        <w:rPr>
          <w:rFonts w:ascii="Calibri" w:hAnsi="Calibri"/>
          <w:sz w:val="18"/>
          <w:szCs w:val="18"/>
        </w:rPr>
        <w:t xml:space="preserve"> energy audits of the buildings at the</w:t>
      </w:r>
      <w:r w:rsidRPr="00E6104D">
        <w:rPr>
          <w:rFonts w:ascii="Calibri" w:hAnsi="Calibri"/>
          <w:sz w:val="18"/>
          <w:szCs w:val="18"/>
        </w:rPr>
        <w:t xml:space="preserve"> FSM National Capital </w:t>
      </w:r>
      <w:r>
        <w:rPr>
          <w:rFonts w:ascii="Calibri" w:hAnsi="Calibri"/>
          <w:sz w:val="18"/>
          <w:szCs w:val="18"/>
        </w:rPr>
        <w:t xml:space="preserve">Complex </w:t>
      </w:r>
      <w:r w:rsidRPr="00E6104D">
        <w:rPr>
          <w:rFonts w:ascii="Calibri" w:hAnsi="Calibri"/>
          <w:sz w:val="18"/>
          <w:szCs w:val="18"/>
        </w:rPr>
        <w:t>only account</w:t>
      </w:r>
      <w:r>
        <w:rPr>
          <w:rFonts w:ascii="Calibri" w:hAnsi="Calibri"/>
          <w:sz w:val="18"/>
          <w:szCs w:val="18"/>
        </w:rPr>
        <w:t>ed</w:t>
      </w:r>
      <w:r w:rsidRPr="00E6104D">
        <w:rPr>
          <w:rFonts w:ascii="Calibri" w:hAnsi="Calibri"/>
          <w:sz w:val="18"/>
          <w:szCs w:val="18"/>
        </w:rPr>
        <w:t xml:space="preserve"> for around 60% of the metered and invoiced energy use that are mentioned in the same energy audit</w:t>
      </w:r>
      <w:r>
        <w:rPr>
          <w:rFonts w:ascii="Calibri" w:hAnsi="Calibri"/>
          <w:sz w:val="18"/>
          <w:szCs w:val="18"/>
        </w:rPr>
        <w:t xml:space="preserve">. Air conditioners of </w:t>
      </w:r>
      <w:r w:rsidRPr="00E6104D">
        <w:rPr>
          <w:rFonts w:ascii="Calibri" w:hAnsi="Calibri"/>
          <w:sz w:val="18"/>
          <w:szCs w:val="18"/>
        </w:rPr>
        <w:t xml:space="preserve">SEER 11 to SEER 15 </w:t>
      </w:r>
      <w:r>
        <w:rPr>
          <w:rFonts w:ascii="Calibri" w:hAnsi="Calibri"/>
          <w:sz w:val="18"/>
          <w:szCs w:val="18"/>
        </w:rPr>
        <w:t xml:space="preserve">were </w:t>
      </w:r>
      <w:r w:rsidRPr="00E6104D">
        <w:rPr>
          <w:rFonts w:ascii="Calibri" w:hAnsi="Calibri"/>
          <w:sz w:val="18"/>
          <w:szCs w:val="18"/>
        </w:rPr>
        <w:t>recommended in the building energy audits that were conducted in the National Capital Complex, but not to the double the EE level SEER 30-38 ACs that are available.</w:t>
      </w:r>
    </w:p>
  </w:footnote>
  <w:footnote w:id="9">
    <w:p w14:paraId="54FB0635" w14:textId="75016E9E" w:rsidR="00023B03" w:rsidRDefault="00023B03" w:rsidP="00550220">
      <w:pPr>
        <w:pStyle w:val="FootnoteText"/>
        <w:spacing w:after="0"/>
      </w:pPr>
      <w:r w:rsidRPr="00550220">
        <w:rPr>
          <w:rStyle w:val="FootnoteReference"/>
          <w:rFonts w:ascii="Calibri" w:hAnsi="Calibri"/>
          <w:szCs w:val="18"/>
        </w:rPr>
        <w:footnoteRef/>
      </w:r>
      <w:r w:rsidRPr="00550220">
        <w:rPr>
          <w:rFonts w:ascii="Calibri" w:hAnsi="Calibri"/>
          <w:sz w:val="18"/>
          <w:szCs w:val="18"/>
        </w:rPr>
        <w:t xml:space="preserve"> </w:t>
      </w:r>
      <w:r>
        <w:rPr>
          <w:rFonts w:ascii="Calibri" w:hAnsi="Calibri"/>
          <w:sz w:val="18"/>
          <w:szCs w:val="18"/>
        </w:rPr>
        <w:t xml:space="preserve">This often </w:t>
      </w:r>
      <w:r w:rsidRPr="00550220">
        <w:rPr>
          <w:rFonts w:ascii="Calibri" w:hAnsi="Calibri"/>
          <w:sz w:val="18"/>
          <w:szCs w:val="18"/>
        </w:rPr>
        <w:t xml:space="preserve">leads to </w:t>
      </w:r>
      <w:r>
        <w:rPr>
          <w:rFonts w:ascii="Calibri" w:hAnsi="Calibri"/>
          <w:sz w:val="18"/>
          <w:szCs w:val="18"/>
        </w:rPr>
        <w:t>busted lamps</w:t>
      </w:r>
      <w:r w:rsidRPr="00550220">
        <w:rPr>
          <w:rFonts w:ascii="Calibri" w:hAnsi="Calibri"/>
          <w:sz w:val="18"/>
          <w:szCs w:val="18"/>
        </w:rPr>
        <w:t xml:space="preserve"> after 4-7 years not being replaced and drawing power for ballasts whose tubes have long ago failed, or to AC units with minimal warranties being selected, and receiving no maintenance, so rapidly becoming less EE and then failing after 4-7 years and being replaced by whatever lowest cost EE is then available.</w:t>
      </w:r>
    </w:p>
  </w:footnote>
  <w:footnote w:id="10">
    <w:p w14:paraId="5642C05F" w14:textId="763C1D61" w:rsidR="00023B03" w:rsidRDefault="00023B03">
      <w:pPr>
        <w:pStyle w:val="FootnoteText"/>
      </w:pPr>
      <w:r w:rsidRPr="00B527F6">
        <w:rPr>
          <w:rStyle w:val="FootnoteReference"/>
          <w:rFonts w:ascii="Calibri" w:hAnsi="Calibri"/>
          <w:szCs w:val="18"/>
        </w:rPr>
        <w:footnoteRef/>
      </w:r>
      <w:r w:rsidRPr="00B527F6">
        <w:rPr>
          <w:rFonts w:ascii="Calibri" w:hAnsi="Calibri"/>
          <w:sz w:val="18"/>
          <w:szCs w:val="18"/>
        </w:rPr>
        <w:t xml:space="preserve"> Based on the objective tree, the objective statement on GHG emission reduction was selected at the project goal, considering that such is the goal of GEF-funded climate change mitigation projects. The objective statement that refers to the direct way of achieving the GHG emission reduction goal is selected as the project objective. The objective statements that represent as the direct means of achieving the project objective are the project outcomes. Similarly, the objective statements that represent as the direct means of achieving the project outcomes are the bases for the expected project outputs</w:t>
      </w:r>
      <w:r w:rsidRPr="00B527F6">
        <w:t>.</w:t>
      </w:r>
    </w:p>
  </w:footnote>
  <w:footnote w:id="11">
    <w:p w14:paraId="66CFF84E" w14:textId="67E45CA9" w:rsidR="00023B03" w:rsidRPr="00795A46" w:rsidRDefault="00023B03" w:rsidP="00795A46">
      <w:pPr>
        <w:spacing w:after="0"/>
        <w:rPr>
          <w:sz w:val="18"/>
        </w:rPr>
      </w:pPr>
      <w:r w:rsidRPr="00795A46">
        <w:rPr>
          <w:rStyle w:val="FootnoteReference"/>
          <w:rFonts w:ascii="Calibri" w:hAnsi="Calibri"/>
        </w:rPr>
        <w:footnoteRef/>
      </w:r>
      <w:r w:rsidRPr="00795A46">
        <w:t xml:space="preserve"> </w:t>
      </w:r>
      <w:r w:rsidRPr="00795A46">
        <w:rPr>
          <w:sz w:val="18"/>
        </w:rPr>
        <w:t>This also includes the evaluation of relevant policies on gender equity and women’s roles in the promotion and implementation of EC&amp;EE technology designs and applications, as well as enhancing the role and influence of women in the deployment of EC&amp;EE technologies and other related climate change mitigation (CCM) options.</w:t>
      </w:r>
    </w:p>
  </w:footnote>
  <w:footnote w:id="12">
    <w:p w14:paraId="55FACB92" w14:textId="6FDF26CC" w:rsidR="00023B03" w:rsidRPr="0082498A" w:rsidRDefault="00023B03" w:rsidP="00804C30">
      <w:pPr>
        <w:pStyle w:val="FootnoteText"/>
        <w:rPr>
          <w:rFonts w:ascii="Calibri" w:hAnsi="Calibri"/>
          <w:sz w:val="18"/>
          <w:szCs w:val="18"/>
        </w:rPr>
      </w:pPr>
      <w:r w:rsidRPr="0082498A">
        <w:rPr>
          <w:rStyle w:val="FootnoteReference"/>
          <w:rFonts w:ascii="Calibri" w:hAnsi="Calibri"/>
          <w:szCs w:val="18"/>
        </w:rPr>
        <w:footnoteRef/>
      </w:r>
      <w:r w:rsidRPr="0082498A">
        <w:rPr>
          <w:rFonts w:ascii="Calibri" w:hAnsi="Calibri"/>
          <w:sz w:val="18"/>
          <w:szCs w:val="18"/>
        </w:rPr>
        <w:t xml:space="preserve"> This </w:t>
      </w:r>
      <w:r>
        <w:rPr>
          <w:rFonts w:ascii="Calibri" w:hAnsi="Calibri"/>
          <w:sz w:val="18"/>
          <w:szCs w:val="18"/>
        </w:rPr>
        <w:t xml:space="preserve">refers to the idea of supporting the </w:t>
      </w:r>
      <w:r w:rsidRPr="0082498A">
        <w:rPr>
          <w:rFonts w:ascii="Calibri" w:hAnsi="Calibri"/>
          <w:sz w:val="18"/>
          <w:szCs w:val="18"/>
        </w:rPr>
        <w:t xml:space="preserve">retention in the budget (on top of the annual budget) of </w:t>
      </w:r>
      <w:r>
        <w:rPr>
          <w:rFonts w:ascii="Calibri" w:hAnsi="Calibri"/>
          <w:sz w:val="18"/>
          <w:szCs w:val="18"/>
        </w:rPr>
        <w:t>public sector building</w:t>
      </w:r>
      <w:r w:rsidRPr="0082498A">
        <w:rPr>
          <w:rFonts w:ascii="Calibri" w:hAnsi="Calibri"/>
          <w:sz w:val="18"/>
          <w:szCs w:val="18"/>
        </w:rPr>
        <w:t xml:space="preserve">s the cost savings generated from EC&amp;EE initiatives that they have carried out. Such retained earnings will be for maintaining the implemented initiatives and/or for developing and implementing new EC&amp;EE projects. Allowing the retention of energy cost savings for use in new projects can be considered as financial incentive for </w:t>
      </w:r>
      <w:r>
        <w:rPr>
          <w:rFonts w:ascii="Calibri" w:hAnsi="Calibri"/>
          <w:sz w:val="18"/>
          <w:szCs w:val="18"/>
        </w:rPr>
        <w:t>public sector building</w:t>
      </w:r>
      <w:r w:rsidRPr="0082498A">
        <w:rPr>
          <w:rFonts w:ascii="Calibri" w:hAnsi="Calibri"/>
          <w:sz w:val="18"/>
          <w:szCs w:val="18"/>
        </w:rPr>
        <w:t>s that have performed very well in their EC&amp;EE efforts.</w:t>
      </w:r>
    </w:p>
  </w:footnote>
  <w:footnote w:id="13">
    <w:p w14:paraId="35E91836" w14:textId="42655400" w:rsidR="00023B03" w:rsidRPr="00F02F82" w:rsidRDefault="00023B03" w:rsidP="00F02F82">
      <w:pPr>
        <w:pStyle w:val="FootnoteText"/>
        <w:spacing w:after="0"/>
        <w:jc w:val="left"/>
        <w:rPr>
          <w:rFonts w:ascii="Calibri" w:hAnsi="Calibri"/>
          <w:sz w:val="18"/>
          <w:szCs w:val="18"/>
        </w:rPr>
      </w:pPr>
      <w:r w:rsidRPr="00F02F82">
        <w:rPr>
          <w:rStyle w:val="FootnoteReference"/>
          <w:rFonts w:ascii="Calibri" w:hAnsi="Calibri"/>
          <w:szCs w:val="18"/>
        </w:rPr>
        <w:footnoteRef/>
      </w:r>
      <w:r w:rsidRPr="00F02F82">
        <w:rPr>
          <w:rFonts w:ascii="Calibri" w:hAnsi="Calibri"/>
          <w:sz w:val="18"/>
          <w:szCs w:val="18"/>
        </w:rPr>
        <w:t xml:space="preserve">The development of the building EC&amp;EE guidelines will also involve consulting the Global Building Performance Network, which has developed a Buildings Energy Code portal. </w:t>
      </w:r>
      <w:hyperlink r:id="rId2" w:history="1">
        <w:r w:rsidRPr="00F02F82">
          <w:rPr>
            <w:rStyle w:val="Hyperlink"/>
            <w:rFonts w:ascii="Calibri" w:hAnsi="Calibri"/>
            <w:sz w:val="18"/>
            <w:szCs w:val="18"/>
          </w:rPr>
          <w:t>http://www.gbpn.org/beet-3/?utm_source=newsletter&amp;utm_medium=email&amp;utm_campaign=Greater%20Energy%20Savings%20from%20Buildings:%20New%20Web%20Portal%20to%20Support%20International%20Collaboration%20on%20Building%20Energy%20Codes</w:t>
        </w:r>
      </w:hyperlink>
      <w:r w:rsidRPr="00F02F82">
        <w:rPr>
          <w:rFonts w:ascii="Calibri" w:hAnsi="Calibri"/>
          <w:sz w:val="18"/>
          <w:szCs w:val="18"/>
        </w:rPr>
        <w:t xml:space="preserve"> </w:t>
      </w:r>
    </w:p>
  </w:footnote>
  <w:footnote w:id="14">
    <w:p w14:paraId="46F3A571" w14:textId="2497108B" w:rsidR="00023B03" w:rsidRPr="006516C3" w:rsidRDefault="00023B03" w:rsidP="00F02F82">
      <w:pPr>
        <w:pStyle w:val="FootnoteText"/>
        <w:spacing w:after="0"/>
        <w:rPr>
          <w:rFonts w:ascii="Calibri" w:hAnsi="Calibri"/>
          <w:sz w:val="18"/>
          <w:szCs w:val="18"/>
        </w:rPr>
      </w:pPr>
      <w:r w:rsidRPr="00F02F82">
        <w:rPr>
          <w:rStyle w:val="FootnoteReference"/>
          <w:rFonts w:ascii="Calibri" w:hAnsi="Calibri"/>
          <w:szCs w:val="18"/>
        </w:rPr>
        <w:footnoteRef/>
      </w:r>
      <w:r w:rsidRPr="00F02F82">
        <w:rPr>
          <w:rFonts w:ascii="Calibri" w:hAnsi="Calibri"/>
          <w:sz w:val="18"/>
          <w:szCs w:val="18"/>
        </w:rPr>
        <w:t xml:space="preserve"> The guidance document(s) are expected to cover the range of key applicable building types and the key energy using building services, including in particular lighting, AC, ventilation, building envelope, equipment/appliances, and hot water provision. The building sector will be consulted at major steps as the guidelines are developed, and also to ascertain and encourage their support for the guidelines.</w:t>
      </w:r>
    </w:p>
  </w:footnote>
  <w:footnote w:id="15">
    <w:p w14:paraId="6D10399A" w14:textId="77777777" w:rsidR="00023B03" w:rsidRPr="00D71019" w:rsidRDefault="00023B03" w:rsidP="008007C6">
      <w:pPr>
        <w:pStyle w:val="FootnoteText"/>
        <w:rPr>
          <w:rFonts w:ascii="Calibri" w:hAnsi="Calibri"/>
          <w:sz w:val="18"/>
          <w:szCs w:val="18"/>
        </w:rPr>
      </w:pPr>
      <w:r w:rsidRPr="00D71019">
        <w:rPr>
          <w:rStyle w:val="FootnoteReference"/>
          <w:rFonts w:ascii="Calibri" w:hAnsi="Calibri"/>
          <w:szCs w:val="18"/>
        </w:rPr>
        <w:footnoteRef/>
      </w:r>
      <w:r w:rsidRPr="00D71019">
        <w:rPr>
          <w:rFonts w:ascii="Calibri" w:hAnsi="Calibri"/>
          <w:sz w:val="18"/>
          <w:szCs w:val="18"/>
        </w:rPr>
        <w:t xml:space="preserve"> This includes (1) specifications for each type of energy audit that can be provided by energy consultants (energy surveys, preliminary audits, detailed audits) particularly as to the objective, scope, duration, frequency, audit team composition, preparations required, audit kit, audit report contents, types of recommendations, and application of recommendations; and, (2) standardized auditing tools (e.g., checklists, calculation sheets and audit forms) for energy auditing purposes.</w:t>
      </w:r>
    </w:p>
  </w:footnote>
  <w:footnote w:id="16">
    <w:p w14:paraId="169DF448" w14:textId="392DD1D4" w:rsidR="00023B03" w:rsidRPr="009D2D5B" w:rsidRDefault="00023B03" w:rsidP="002D446D">
      <w:pPr>
        <w:pStyle w:val="FootnoteText"/>
        <w:rPr>
          <w:rFonts w:ascii="Calibri" w:hAnsi="Calibri"/>
          <w:sz w:val="18"/>
          <w:szCs w:val="18"/>
        </w:rPr>
      </w:pPr>
      <w:r w:rsidRPr="009D2D5B">
        <w:rPr>
          <w:rStyle w:val="FootnoteReference"/>
          <w:rFonts w:ascii="Calibri" w:hAnsi="Calibri"/>
          <w:szCs w:val="18"/>
        </w:rPr>
        <w:footnoteRef/>
      </w:r>
      <w:r w:rsidRPr="009D2D5B">
        <w:rPr>
          <w:rFonts w:ascii="Calibri" w:hAnsi="Calibri"/>
          <w:sz w:val="18"/>
          <w:szCs w:val="18"/>
        </w:rPr>
        <w:t xml:space="preserve"> Based on the findings during the project preparation stage, hospital buildings are the key defining building in each state, in regards energy consumption. These buildings use the highest commercially available overall EE systems (as measured by the SEER rating, and the longest available warranty split system ACs, along with the use of long life and high lighting efficacy LED lighting panels) that are directly relevant to the majority of energy use in all FSM public sector buildings. Hence an EE demonstration in the local state hospital will have the greatest credibility for EE replication to other </w:t>
      </w:r>
      <w:r>
        <w:rPr>
          <w:rFonts w:ascii="Calibri" w:hAnsi="Calibri"/>
          <w:sz w:val="18"/>
          <w:szCs w:val="18"/>
        </w:rPr>
        <w:t>public sector building</w:t>
      </w:r>
      <w:r w:rsidRPr="009D2D5B">
        <w:rPr>
          <w:rFonts w:ascii="Calibri" w:hAnsi="Calibri"/>
          <w:sz w:val="18"/>
          <w:szCs w:val="18"/>
        </w:rPr>
        <w:t>s in each state in FSM.</w:t>
      </w:r>
    </w:p>
  </w:footnote>
  <w:footnote w:id="17">
    <w:p w14:paraId="7955F973" w14:textId="594D0DA7" w:rsidR="00023B03" w:rsidRDefault="00023B03" w:rsidP="00DA04B4">
      <w:pPr>
        <w:pStyle w:val="FootnoteText"/>
        <w:spacing w:after="0"/>
      </w:pPr>
      <w:r w:rsidRPr="00DA04B4">
        <w:rPr>
          <w:rStyle w:val="FootnoteReference"/>
          <w:rFonts w:ascii="Calibri" w:hAnsi="Calibri"/>
          <w:szCs w:val="18"/>
        </w:rPr>
        <w:footnoteRef/>
      </w:r>
      <w:r w:rsidRPr="00DA04B4">
        <w:rPr>
          <w:rFonts w:ascii="Calibri" w:hAnsi="Calibri"/>
          <w:sz w:val="18"/>
          <w:szCs w:val="18"/>
        </w:rPr>
        <w:t xml:space="preserve"> </w:t>
      </w:r>
      <w:r>
        <w:rPr>
          <w:rFonts w:ascii="Calibri" w:hAnsi="Calibri"/>
          <w:sz w:val="18"/>
          <w:szCs w:val="18"/>
        </w:rPr>
        <w:t xml:space="preserve">As in typical engineering projects, the PMO will be doing the preparation and floating of </w:t>
      </w:r>
      <w:r w:rsidRPr="00DA04B4">
        <w:rPr>
          <w:rFonts w:ascii="Calibri" w:hAnsi="Calibri"/>
          <w:sz w:val="18"/>
          <w:szCs w:val="18"/>
        </w:rPr>
        <w:t>tenders, evaluate bids, and establish contracts with successful bidders</w:t>
      </w:r>
      <w:r>
        <w:rPr>
          <w:rFonts w:ascii="Calibri" w:hAnsi="Calibri"/>
          <w:sz w:val="18"/>
          <w:szCs w:val="18"/>
        </w:rPr>
        <w:t xml:space="preserve"> based on Output 3.1. The</w:t>
      </w:r>
      <w:r w:rsidRPr="00DA04B4">
        <w:rPr>
          <w:rFonts w:ascii="Calibri" w:hAnsi="Calibri"/>
          <w:sz w:val="18"/>
          <w:szCs w:val="18"/>
        </w:rPr>
        <w:t xml:space="preserve"> applicable RFQs for supply, installation, and maintenance of the selected EC&amp;EE equipment</w:t>
      </w:r>
      <w:r>
        <w:rPr>
          <w:rFonts w:ascii="Calibri" w:hAnsi="Calibri"/>
          <w:sz w:val="18"/>
          <w:szCs w:val="18"/>
        </w:rPr>
        <w:t xml:space="preserve"> shall be prepared, including </w:t>
      </w:r>
      <w:r w:rsidRPr="00DA04B4">
        <w:rPr>
          <w:rFonts w:ascii="Calibri" w:hAnsi="Calibri"/>
          <w:sz w:val="18"/>
          <w:szCs w:val="18"/>
        </w:rPr>
        <w:t>establish</w:t>
      </w:r>
      <w:r>
        <w:rPr>
          <w:rFonts w:ascii="Calibri" w:hAnsi="Calibri"/>
          <w:sz w:val="18"/>
          <w:szCs w:val="18"/>
        </w:rPr>
        <w:t>ment of</w:t>
      </w:r>
      <w:r w:rsidRPr="00DA04B4">
        <w:rPr>
          <w:rFonts w:ascii="Calibri" w:hAnsi="Calibri"/>
          <w:sz w:val="18"/>
          <w:szCs w:val="18"/>
        </w:rPr>
        <w:t xml:space="preserve"> suitable procurement, installation, warranties and maintenance contracts</w:t>
      </w:r>
      <w:r>
        <w:rPr>
          <w:rFonts w:ascii="Calibri" w:hAnsi="Calibri"/>
          <w:sz w:val="18"/>
          <w:szCs w:val="18"/>
        </w:rPr>
        <w:t>. Depending on what would be deemed appropriate and cost-effective, the PMO shall facilitate the s</w:t>
      </w:r>
      <w:r w:rsidRPr="00DA04B4">
        <w:rPr>
          <w:rFonts w:ascii="Calibri" w:hAnsi="Calibri"/>
          <w:sz w:val="18"/>
          <w:szCs w:val="18"/>
        </w:rPr>
        <w:t>upervis</w:t>
      </w:r>
      <w:r>
        <w:rPr>
          <w:rFonts w:ascii="Calibri" w:hAnsi="Calibri"/>
          <w:sz w:val="18"/>
          <w:szCs w:val="18"/>
        </w:rPr>
        <w:t>ion of</w:t>
      </w:r>
      <w:r w:rsidRPr="00DA04B4">
        <w:rPr>
          <w:rFonts w:ascii="Calibri" w:hAnsi="Calibri"/>
          <w:sz w:val="18"/>
          <w:szCs w:val="18"/>
        </w:rPr>
        <w:t xml:space="preserve"> the installation and commissioning by the suppliers/contractors of the EC&amp;EE</w:t>
      </w:r>
      <w:r>
        <w:rPr>
          <w:rFonts w:ascii="Calibri" w:hAnsi="Calibri"/>
          <w:sz w:val="18"/>
          <w:szCs w:val="18"/>
        </w:rPr>
        <w:t xml:space="preserve"> technology applications to be demonstrated and seeing to it </w:t>
      </w:r>
      <w:r w:rsidRPr="00DA04B4">
        <w:rPr>
          <w:rFonts w:ascii="Calibri" w:hAnsi="Calibri"/>
          <w:sz w:val="18"/>
          <w:szCs w:val="18"/>
        </w:rPr>
        <w:t>that the specified equipment is delivered and installed and commissioned by the suppliers/contractors as specified and that related operational system changes are made.</w:t>
      </w:r>
      <w:r>
        <w:t xml:space="preserve">  </w:t>
      </w:r>
    </w:p>
  </w:footnote>
  <w:footnote w:id="18">
    <w:p w14:paraId="3CD710EC" w14:textId="77777777" w:rsidR="00023B03" w:rsidRPr="00282811" w:rsidRDefault="00023B03" w:rsidP="00AA3ABA">
      <w:pPr>
        <w:pStyle w:val="FootnoteText"/>
        <w:spacing w:after="0"/>
        <w:rPr>
          <w:rFonts w:ascii="Calibri" w:hAnsi="Calibri"/>
          <w:sz w:val="18"/>
          <w:szCs w:val="18"/>
        </w:rPr>
      </w:pPr>
      <w:r w:rsidRPr="00282811">
        <w:rPr>
          <w:rStyle w:val="FootnoteReference"/>
          <w:rFonts w:ascii="Calibri" w:hAnsi="Calibri"/>
          <w:szCs w:val="18"/>
        </w:rPr>
        <w:footnoteRef/>
      </w:r>
      <w:r w:rsidRPr="00282811">
        <w:rPr>
          <w:rFonts w:ascii="Calibri" w:hAnsi="Calibri"/>
          <w:sz w:val="18"/>
          <w:szCs w:val="18"/>
        </w:rPr>
        <w:t xml:space="preserve"> These are projects that either replicate or scale-up a demo project. The owner or implementer of these projects will be assisted (if requested) either in the design, engineering, planning and operation of the required systems to be sized, purchased, installed and operated. These are projects that may be implemented during the implementation period, or after completion, of the MPSBEE Project.  </w:t>
      </w:r>
    </w:p>
  </w:footnote>
  <w:footnote w:id="19">
    <w:p w14:paraId="28C063DA" w14:textId="6BFB729C" w:rsidR="00023B03" w:rsidRPr="00B853E5" w:rsidRDefault="00023B03" w:rsidP="00B853E5">
      <w:pPr>
        <w:pStyle w:val="FootnoteText"/>
        <w:spacing w:after="0"/>
        <w:rPr>
          <w:rFonts w:ascii="Calibri" w:hAnsi="Calibri"/>
          <w:sz w:val="18"/>
          <w:szCs w:val="18"/>
        </w:rPr>
      </w:pPr>
      <w:r w:rsidRPr="00B853E5">
        <w:rPr>
          <w:rStyle w:val="FootnoteReference"/>
          <w:rFonts w:ascii="Calibri" w:hAnsi="Calibri"/>
          <w:szCs w:val="18"/>
        </w:rPr>
        <w:footnoteRef/>
      </w:r>
      <w:r w:rsidRPr="00B853E5">
        <w:rPr>
          <w:rFonts w:ascii="Calibri" w:hAnsi="Calibri"/>
          <w:sz w:val="18"/>
          <w:szCs w:val="18"/>
        </w:rPr>
        <w:t xml:space="preserve"> One study tour (5 days) for DE/DRD and state utilities (5 pax); and another study tour (5 days) for selected public sector building technical personnel</w:t>
      </w:r>
      <w:r>
        <w:rPr>
          <w:rFonts w:ascii="Calibri" w:hAnsi="Calibri"/>
          <w:sz w:val="18"/>
          <w:szCs w:val="18"/>
        </w:rPr>
        <w:t xml:space="preserve"> (5 pax)</w:t>
      </w:r>
      <w:r w:rsidRPr="00B853E5">
        <w:rPr>
          <w:rFonts w:ascii="Calibri" w:hAnsi="Calibri"/>
          <w:sz w:val="18"/>
          <w:szCs w:val="18"/>
        </w:rPr>
        <w:t>.</w:t>
      </w:r>
      <w:r>
        <w:rPr>
          <w:rFonts w:ascii="Calibri" w:hAnsi="Calibri"/>
          <w:sz w:val="18"/>
          <w:szCs w:val="18"/>
        </w:rPr>
        <w:t xml:space="preserve"> For both study tours, qualified men and women will be selected to participate.</w:t>
      </w:r>
    </w:p>
  </w:footnote>
  <w:footnote w:id="20">
    <w:p w14:paraId="49CAE1AA" w14:textId="395C0A16" w:rsidR="00023B03" w:rsidRPr="00176163" w:rsidRDefault="00023B03">
      <w:pPr>
        <w:pStyle w:val="FootnoteText"/>
        <w:rPr>
          <w:rFonts w:ascii="Calibri" w:hAnsi="Calibri" w:cs="Calibri"/>
        </w:rPr>
      </w:pPr>
      <w:r w:rsidRPr="00176163">
        <w:rPr>
          <w:rStyle w:val="FootnoteReference"/>
          <w:rFonts w:ascii="Calibri" w:hAnsi="Calibri" w:cs="Calibri"/>
          <w:sz w:val="20"/>
        </w:rPr>
        <w:footnoteRef/>
      </w:r>
      <w:r w:rsidRPr="00176163">
        <w:rPr>
          <w:rFonts w:ascii="Calibri" w:hAnsi="Calibri" w:cs="Calibri"/>
        </w:rPr>
        <w:t xml:space="preserve"> On annual energy supply and consumption, EE measures implemented and planned EE measures for the next year</w:t>
      </w:r>
    </w:p>
  </w:footnote>
  <w:footnote w:id="21">
    <w:p w14:paraId="3F2797FD" w14:textId="77777777" w:rsidR="00023B03" w:rsidRPr="0040238F" w:rsidRDefault="00023B03" w:rsidP="00E86A21">
      <w:pPr>
        <w:pStyle w:val="FootnoteText"/>
        <w:spacing w:after="0" w:line="160" w:lineRule="exact"/>
        <w:rPr>
          <w:rFonts w:ascii="Calibri" w:hAnsi="Calibri" w:cs="Segoe UI"/>
          <w:color w:val="000000"/>
          <w:sz w:val="16"/>
          <w:szCs w:val="16"/>
        </w:rPr>
      </w:pPr>
      <w:r w:rsidRPr="0040238F">
        <w:rPr>
          <w:rStyle w:val="FootnoteReference"/>
          <w:rFonts w:ascii="Calibri" w:hAnsi="Calibri"/>
          <w:sz w:val="16"/>
          <w:szCs w:val="16"/>
        </w:rPr>
        <w:footnoteRef/>
      </w:r>
      <w:r w:rsidRPr="0040238F">
        <w:rPr>
          <w:rFonts w:ascii="Calibri" w:hAnsi="Calibri"/>
          <w:sz w:val="16"/>
          <w:szCs w:val="16"/>
        </w:rPr>
        <w:t xml:space="preserve"> See </w:t>
      </w:r>
      <w:hyperlink r:id="rId3" w:history="1">
        <w:r w:rsidRPr="000C2FAE">
          <w:rPr>
            <w:rStyle w:val="Hyperlink"/>
            <w:rFonts w:ascii="Calibri" w:hAnsi="Calibri" w:cs="Segoe UI"/>
            <w:sz w:val="16"/>
            <w:szCs w:val="16"/>
          </w:rPr>
          <w:t>https://www.thegef.org/gef/policies_guidelines</w:t>
        </w:r>
      </w:hyperlink>
    </w:p>
  </w:footnote>
  <w:footnote w:id="22">
    <w:p w14:paraId="6CFE9588" w14:textId="77777777" w:rsidR="00023B03" w:rsidRPr="0040238F" w:rsidRDefault="00023B03" w:rsidP="00E86A21">
      <w:pPr>
        <w:pStyle w:val="FootnoteText"/>
        <w:spacing w:after="0" w:line="160" w:lineRule="exact"/>
        <w:rPr>
          <w:rFonts w:ascii="Calibri" w:hAnsi="Calibri" w:cs="Segoe UI"/>
          <w:color w:val="000000"/>
          <w:sz w:val="16"/>
          <w:szCs w:val="16"/>
        </w:rPr>
      </w:pPr>
      <w:r w:rsidRPr="0040238F">
        <w:rPr>
          <w:rStyle w:val="FootnoteReference"/>
          <w:rFonts w:ascii="Calibri" w:hAnsi="Calibri"/>
          <w:sz w:val="16"/>
          <w:szCs w:val="16"/>
        </w:rPr>
        <w:footnoteRef/>
      </w:r>
      <w:r w:rsidRPr="0040238F">
        <w:rPr>
          <w:rFonts w:ascii="Calibri" w:hAnsi="Calibri"/>
          <w:sz w:val="16"/>
          <w:szCs w:val="16"/>
        </w:rPr>
        <w:t xml:space="preserve"> See </w:t>
      </w:r>
      <w:hyperlink r:id="rId4" w:history="1">
        <w:r w:rsidRPr="0040238F">
          <w:rPr>
            <w:rStyle w:val="Hyperlink"/>
            <w:rFonts w:ascii="Calibri" w:hAnsi="Calibri" w:cs="Segoe UI"/>
            <w:sz w:val="16"/>
            <w:szCs w:val="16"/>
          </w:rPr>
          <w:t>https://www.thegef.org/gef/gef_agencies</w:t>
        </w:r>
      </w:hyperlink>
    </w:p>
  </w:footnote>
  <w:footnote w:id="23">
    <w:p w14:paraId="7DBB6D53" w14:textId="77777777" w:rsidR="00023B03" w:rsidRPr="0040238F" w:rsidRDefault="00023B03" w:rsidP="00E86A21">
      <w:pPr>
        <w:pStyle w:val="FootnoteText"/>
        <w:spacing w:after="0" w:line="160" w:lineRule="exact"/>
        <w:rPr>
          <w:rFonts w:ascii="Calibri" w:hAnsi="Calibri" w:cs="Segoe UI"/>
          <w:color w:val="000000"/>
          <w:sz w:val="16"/>
          <w:szCs w:val="16"/>
        </w:rPr>
      </w:pPr>
      <w:r w:rsidRPr="0040238F">
        <w:rPr>
          <w:rStyle w:val="FootnoteReference"/>
          <w:rFonts w:ascii="Calibri" w:hAnsi="Calibri"/>
          <w:sz w:val="16"/>
          <w:szCs w:val="16"/>
        </w:rPr>
        <w:footnoteRef/>
      </w:r>
      <w:r w:rsidRPr="0040238F">
        <w:rPr>
          <w:rFonts w:ascii="Calibri" w:hAnsi="Calibri"/>
          <w:sz w:val="16"/>
          <w:szCs w:val="16"/>
        </w:rPr>
        <w:t xml:space="preserve"> See guidance here:  </w:t>
      </w:r>
      <w:hyperlink r:id="rId5" w:history="1">
        <w:r w:rsidRPr="0040238F">
          <w:rPr>
            <w:rStyle w:val="Hyperlink"/>
            <w:rFonts w:ascii="Calibri" w:hAnsi="Calibri" w:cs="Segoe UI"/>
            <w:sz w:val="16"/>
            <w:szCs w:val="16"/>
          </w:rPr>
          <w:t>https://info.undp.org/global/popp/frm/pages/financial-management-and-execution-modalities.aspx</w:t>
        </w:r>
      </w:hyperlink>
    </w:p>
    <w:p w14:paraId="1A5E1126" w14:textId="77777777" w:rsidR="00023B03" w:rsidRPr="0040238F" w:rsidRDefault="00023B03" w:rsidP="00E86A21">
      <w:pPr>
        <w:pStyle w:val="FootnoteText"/>
        <w:spacing w:after="0" w:line="160" w:lineRule="exact"/>
        <w:rPr>
          <w:rFonts w:ascii="Calibri" w:hAnsi="Calibri"/>
          <w:sz w:val="16"/>
          <w:szCs w:val="16"/>
        </w:rPr>
      </w:pPr>
    </w:p>
  </w:footnote>
  <w:footnote w:id="24">
    <w:p w14:paraId="6239753E" w14:textId="77777777" w:rsidR="00023B03" w:rsidRPr="00266F1D" w:rsidRDefault="00023B03" w:rsidP="006B6AD5">
      <w:pPr>
        <w:pStyle w:val="FootnoteText"/>
        <w:spacing w:after="0"/>
        <w:rPr>
          <w:rFonts w:ascii="Calibri" w:hAnsi="Calibri" w:cs="Calibri"/>
          <w:sz w:val="18"/>
          <w:szCs w:val="18"/>
        </w:rPr>
      </w:pPr>
      <w:r w:rsidRPr="00266F1D">
        <w:rPr>
          <w:rStyle w:val="FootnoteReference"/>
          <w:rFonts w:ascii="Calibri" w:hAnsi="Calibri" w:cs="Calibri"/>
          <w:szCs w:val="18"/>
        </w:rPr>
        <w:footnoteRef/>
      </w:r>
      <w:r w:rsidRPr="00266F1D">
        <w:rPr>
          <w:rFonts w:ascii="Calibri" w:hAnsi="Calibri" w:cs="Calibri"/>
          <w:sz w:val="18"/>
          <w:szCs w:val="18"/>
        </w:rPr>
        <w:t xml:space="preserve"> Excluding project team staff time and UNDP staff time and travel expenses.</w:t>
      </w:r>
    </w:p>
  </w:footnote>
  <w:footnote w:id="25">
    <w:p w14:paraId="5153C4D5" w14:textId="77777777" w:rsidR="00023B03" w:rsidRPr="00266F1D" w:rsidRDefault="00023B03" w:rsidP="006B6AD5">
      <w:pPr>
        <w:pStyle w:val="FootnoteText"/>
        <w:spacing w:after="0"/>
        <w:rPr>
          <w:rFonts w:ascii="Calibri" w:hAnsi="Calibri"/>
        </w:rPr>
      </w:pPr>
      <w:r w:rsidRPr="00266F1D">
        <w:rPr>
          <w:rStyle w:val="FootnoteReference"/>
          <w:rFonts w:ascii="Calibri" w:hAnsi="Calibri"/>
        </w:rPr>
        <w:footnoteRef/>
      </w:r>
      <w:r w:rsidRPr="00266F1D">
        <w:rPr>
          <w:rFonts w:ascii="Calibri" w:hAnsi="Calibri"/>
        </w:rPr>
        <w:t xml:space="preserve"> </w:t>
      </w:r>
      <w:r w:rsidRPr="00266F1D">
        <w:rPr>
          <w:rFonts w:ascii="Calibri" w:hAnsi="Calibri"/>
          <w:sz w:val="18"/>
          <w:szCs w:val="18"/>
        </w:rPr>
        <w:t>With assistance of co-funded EE/CTA</w:t>
      </w:r>
    </w:p>
  </w:footnote>
  <w:footnote w:id="26">
    <w:p w14:paraId="15B2FC25" w14:textId="77777777" w:rsidR="00023B03" w:rsidRPr="00266F1D" w:rsidRDefault="00023B03" w:rsidP="006B6AD5">
      <w:pPr>
        <w:pStyle w:val="FootnoteText"/>
        <w:spacing w:after="0"/>
        <w:rPr>
          <w:rFonts w:ascii="Calibri" w:hAnsi="Calibri"/>
          <w:sz w:val="18"/>
          <w:szCs w:val="18"/>
        </w:rPr>
      </w:pPr>
      <w:r w:rsidRPr="00266F1D">
        <w:rPr>
          <w:rStyle w:val="FootnoteReference"/>
          <w:rFonts w:ascii="Calibri" w:hAnsi="Calibri"/>
          <w:szCs w:val="18"/>
        </w:rPr>
        <w:footnoteRef/>
      </w:r>
      <w:r w:rsidRPr="00266F1D">
        <w:rPr>
          <w:rFonts w:ascii="Calibri" w:hAnsi="Calibri"/>
          <w:sz w:val="18"/>
          <w:szCs w:val="18"/>
        </w:rPr>
        <w:t xml:space="preserve"> To be carried out by co-funded EEA/CTA</w:t>
      </w:r>
    </w:p>
  </w:footnote>
  <w:footnote w:id="27">
    <w:p w14:paraId="0E7FC5FA" w14:textId="77777777" w:rsidR="00023B03" w:rsidRPr="00266F1D" w:rsidRDefault="00023B03" w:rsidP="006B6AD5">
      <w:pPr>
        <w:pStyle w:val="FootnoteText"/>
        <w:spacing w:after="0"/>
        <w:rPr>
          <w:rFonts w:ascii="Calibri" w:hAnsi="Calibri"/>
        </w:rPr>
      </w:pPr>
      <w:r w:rsidRPr="00266F1D">
        <w:rPr>
          <w:rStyle w:val="FootnoteReference"/>
          <w:rFonts w:ascii="Calibri" w:hAnsi="Calibri"/>
          <w:szCs w:val="18"/>
        </w:rPr>
        <w:footnoteRef/>
      </w:r>
      <w:r w:rsidRPr="00266F1D">
        <w:rPr>
          <w:rFonts w:ascii="Calibri" w:hAnsi="Calibri"/>
          <w:sz w:val="18"/>
          <w:szCs w:val="18"/>
        </w:rPr>
        <w:t xml:space="preserve"> The costs of UNDP Country Office and UNDP-GEF Unit’s participation and time are charged to the GEF Agency Fee.</w:t>
      </w:r>
    </w:p>
  </w:footnote>
  <w:footnote w:id="28">
    <w:p w14:paraId="13787E63" w14:textId="608BF0A8" w:rsidR="00023B03" w:rsidRPr="00D83654" w:rsidRDefault="00023B03">
      <w:pPr>
        <w:pStyle w:val="FootnoteText"/>
        <w:rPr>
          <w:rFonts w:ascii="Calibri" w:hAnsi="Calibri"/>
          <w:sz w:val="18"/>
          <w:szCs w:val="18"/>
        </w:rPr>
      </w:pPr>
      <w:r w:rsidRPr="00D83654">
        <w:rPr>
          <w:rStyle w:val="FootnoteReference"/>
          <w:rFonts w:ascii="Calibri" w:hAnsi="Calibri"/>
          <w:szCs w:val="18"/>
        </w:rPr>
        <w:footnoteRef/>
      </w:r>
      <w:r w:rsidRPr="00D83654">
        <w:rPr>
          <w:rFonts w:ascii="Calibri" w:hAnsi="Calibri"/>
          <w:sz w:val="18"/>
          <w:szCs w:val="18"/>
        </w:rPr>
        <w:t xml:space="preserve"> </w:t>
      </w:r>
      <w:r>
        <w:rPr>
          <w:rFonts w:ascii="Calibri" w:hAnsi="Calibri"/>
          <w:sz w:val="18"/>
          <w:szCs w:val="18"/>
        </w:rPr>
        <w:t xml:space="preserve">This includes </w:t>
      </w:r>
      <w:r w:rsidRPr="00D83654">
        <w:rPr>
          <w:rFonts w:ascii="Calibri" w:hAnsi="Calibri"/>
          <w:sz w:val="18"/>
          <w:szCs w:val="18"/>
        </w:rPr>
        <w:t>Department of Resources &amp; Development</w:t>
      </w:r>
      <w:r>
        <w:rPr>
          <w:rFonts w:ascii="Calibri" w:hAnsi="Calibri"/>
          <w:sz w:val="18"/>
          <w:szCs w:val="18"/>
        </w:rPr>
        <w:t xml:space="preserve"> (DRD), </w:t>
      </w:r>
      <w:r w:rsidRPr="00D83654">
        <w:rPr>
          <w:rFonts w:ascii="Calibri" w:hAnsi="Calibri"/>
          <w:sz w:val="18"/>
          <w:szCs w:val="18"/>
        </w:rPr>
        <w:t>Office Environment and Emergency Management (OEEM)</w:t>
      </w:r>
      <w:r>
        <w:rPr>
          <w:rFonts w:ascii="Calibri" w:hAnsi="Calibri"/>
          <w:sz w:val="18"/>
          <w:szCs w:val="18"/>
        </w:rPr>
        <w:t xml:space="preserve">, </w:t>
      </w:r>
      <w:r w:rsidRPr="00D83654">
        <w:rPr>
          <w:rFonts w:ascii="Calibri" w:hAnsi="Calibri"/>
          <w:sz w:val="18"/>
          <w:szCs w:val="18"/>
        </w:rPr>
        <w:t>FSM Office of Statistics, Budget &amp; Economic Management, Overseas Development Assistance and Compact Management (SBOC)</w:t>
      </w:r>
      <w:r>
        <w:rPr>
          <w:rFonts w:ascii="Calibri" w:hAnsi="Calibri"/>
          <w:sz w:val="18"/>
          <w:szCs w:val="18"/>
        </w:rPr>
        <w:t xml:space="preserve">, </w:t>
      </w:r>
      <w:r w:rsidRPr="00D83654">
        <w:rPr>
          <w:rFonts w:ascii="Calibri" w:hAnsi="Calibri"/>
          <w:sz w:val="18"/>
          <w:szCs w:val="18"/>
        </w:rPr>
        <w:t>Department of Transportation, Communication and Infrastructure, State Representative from each State Energy</w:t>
      </w:r>
      <w:r>
        <w:rPr>
          <w:rFonts w:ascii="Calibri" w:hAnsi="Calibri"/>
          <w:sz w:val="18"/>
          <w:szCs w:val="18"/>
        </w:rPr>
        <w:t xml:space="preserve"> G</w:t>
      </w:r>
      <w:r w:rsidRPr="00D83654">
        <w:rPr>
          <w:rFonts w:ascii="Calibri" w:hAnsi="Calibri"/>
          <w:sz w:val="18"/>
          <w:szCs w:val="18"/>
        </w:rPr>
        <w:t>roup, Representative from the Association of Micronesian Utilities (AMU), Representative from the College of Micronesia (COM-FSM), and the Government Energy Advisor(s).</w:t>
      </w:r>
    </w:p>
  </w:footnote>
  <w:footnote w:id="29">
    <w:p w14:paraId="0514F8D4" w14:textId="77777777" w:rsidR="00023B03" w:rsidRPr="0040238F" w:rsidRDefault="00023B03" w:rsidP="00E86A21">
      <w:pPr>
        <w:pStyle w:val="FootnoteText"/>
        <w:spacing w:after="0" w:line="160" w:lineRule="exact"/>
        <w:rPr>
          <w:rStyle w:val="Hyperlink"/>
          <w:rFonts w:ascii="Calibri" w:hAnsi="Calibri"/>
          <w:sz w:val="16"/>
          <w:szCs w:val="16"/>
        </w:rPr>
      </w:pPr>
      <w:r w:rsidRPr="0040238F">
        <w:rPr>
          <w:rStyle w:val="FootnoteReference"/>
          <w:rFonts w:ascii="Calibri" w:hAnsi="Calibri"/>
          <w:sz w:val="16"/>
          <w:szCs w:val="16"/>
        </w:rPr>
        <w:footnoteRef/>
      </w:r>
      <w:r w:rsidRPr="0040238F">
        <w:rPr>
          <w:rFonts w:ascii="Calibri" w:hAnsi="Calibri"/>
          <w:sz w:val="16"/>
          <w:szCs w:val="16"/>
        </w:rPr>
        <w:t xml:space="preserve"> see  </w:t>
      </w:r>
      <w:hyperlink r:id="rId6" w:history="1">
        <w:r w:rsidRPr="0040238F">
          <w:rPr>
            <w:rStyle w:val="Hyperlink"/>
            <w:rFonts w:ascii="Calibri" w:hAnsi="Calibri"/>
            <w:sz w:val="16"/>
            <w:szCs w:val="16"/>
          </w:rPr>
          <w:t>https://info.undp.org/global/popp/ppm/Pages/Closing-a-Project.aspx</w:t>
        </w:r>
      </w:hyperlink>
    </w:p>
    <w:p w14:paraId="109A815C" w14:textId="77777777" w:rsidR="00023B03" w:rsidRPr="0040238F" w:rsidRDefault="00023B03" w:rsidP="00E86A21">
      <w:pPr>
        <w:pStyle w:val="FootnoteText"/>
        <w:spacing w:after="0" w:line="160" w:lineRule="exact"/>
        <w:rPr>
          <w:rFonts w:ascii="Calibri" w:hAnsi="Calibri"/>
          <w:sz w:val="16"/>
          <w:szCs w:val="16"/>
        </w:rPr>
      </w:pPr>
    </w:p>
  </w:footnote>
  <w:footnote w:id="30">
    <w:p w14:paraId="12615D92" w14:textId="77777777" w:rsidR="00023B03" w:rsidRPr="0040238F" w:rsidRDefault="00023B03" w:rsidP="00E86A21">
      <w:pPr>
        <w:pStyle w:val="FootnoteText"/>
        <w:spacing w:after="0" w:line="160" w:lineRule="exact"/>
        <w:rPr>
          <w:rFonts w:ascii="Calibri" w:hAnsi="Calibri" w:cs="Arial"/>
          <w:sz w:val="16"/>
          <w:szCs w:val="16"/>
        </w:rPr>
      </w:pPr>
      <w:r w:rsidRPr="0040238F">
        <w:rPr>
          <w:rStyle w:val="FootnoteReference"/>
          <w:rFonts w:ascii="Calibri" w:hAnsi="Calibri" w:cs="Arial"/>
          <w:sz w:val="16"/>
          <w:szCs w:val="16"/>
        </w:rPr>
        <w:footnoteRef/>
      </w:r>
      <w:r w:rsidRPr="0040238F">
        <w:rPr>
          <w:rFonts w:ascii="Calibri" w:hAnsi="Calibri" w:cs="Arial"/>
          <w:sz w:val="16"/>
          <w:szCs w:val="16"/>
        </w:rPr>
        <w:t xml:space="preserve"> See separate guidance on how to enter the TBWP into Atlas</w:t>
      </w:r>
    </w:p>
  </w:footnote>
  <w:footnote w:id="31">
    <w:p w14:paraId="3C4F77E4" w14:textId="77777777" w:rsidR="00023B03" w:rsidRPr="009115F4" w:rsidRDefault="00023B03">
      <w:pPr>
        <w:pStyle w:val="FootnoteText"/>
        <w:rPr>
          <w:rFonts w:ascii="Calibri" w:hAnsi="Calibri"/>
          <w:sz w:val="16"/>
          <w:szCs w:val="16"/>
        </w:rPr>
      </w:pPr>
      <w:r w:rsidRPr="009115F4">
        <w:rPr>
          <w:rStyle w:val="FootnoteReference"/>
          <w:rFonts w:ascii="Calibri" w:hAnsi="Calibri"/>
          <w:sz w:val="16"/>
          <w:szCs w:val="16"/>
        </w:rPr>
        <w:footnoteRef/>
      </w:r>
      <w:r w:rsidRPr="009115F4">
        <w:rPr>
          <w:rFonts w:ascii="Calibri" w:hAnsi="Calibri"/>
          <w:sz w:val="16"/>
          <w:szCs w:val="16"/>
        </w:rPr>
        <w:t xml:space="preserve"> Summary table should include all financing of all kinds: GEF financing, co-</w:t>
      </w:r>
      <w:r>
        <w:rPr>
          <w:rFonts w:ascii="Calibri" w:hAnsi="Calibri"/>
          <w:sz w:val="16"/>
          <w:szCs w:val="16"/>
        </w:rPr>
        <w:t>financing, cash, in-kind, etc.</w:t>
      </w:r>
    </w:p>
  </w:footnote>
  <w:footnote w:id="32">
    <w:p w14:paraId="112AA386" w14:textId="77777777" w:rsidR="00023B03" w:rsidRPr="0020705B" w:rsidRDefault="00023B03" w:rsidP="007C03C8">
      <w:pPr>
        <w:pStyle w:val="FootnoteText"/>
        <w:rPr>
          <w:rFonts w:ascii="Calibri" w:hAnsi="Calibri" w:cs="Calibri"/>
          <w:sz w:val="16"/>
          <w:szCs w:val="16"/>
        </w:rPr>
      </w:pPr>
      <w:r w:rsidRPr="0020705B">
        <w:rPr>
          <w:rStyle w:val="FootnoteReference"/>
          <w:rFonts w:ascii="Calibri" w:hAnsi="Calibri" w:cs="Calibri"/>
          <w:sz w:val="16"/>
          <w:szCs w:val="16"/>
        </w:rPr>
        <w:footnoteRef/>
      </w:r>
      <w:r w:rsidRPr="0020705B">
        <w:rPr>
          <w:rFonts w:ascii="Calibri" w:hAnsi="Calibri" w:cs="Calibri"/>
          <w:sz w:val="16"/>
          <w:szCs w:val="16"/>
        </w:rPr>
        <w:t xml:space="preserve"> On annual energy supply and consumption, EE measures implemented and planned EE measures for the next year</w:t>
      </w:r>
    </w:p>
  </w:footnote>
  <w:footnote w:id="33">
    <w:p w14:paraId="4FB7351A" w14:textId="6A698DC4" w:rsidR="00023B03" w:rsidRPr="00A80471" w:rsidRDefault="00023B03" w:rsidP="008414DB">
      <w:pPr>
        <w:pStyle w:val="FootnoteText"/>
        <w:spacing w:after="0"/>
        <w:rPr>
          <w:rFonts w:ascii="Calibri" w:hAnsi="Calibri"/>
          <w:sz w:val="18"/>
          <w:szCs w:val="18"/>
        </w:rPr>
      </w:pPr>
      <w:r w:rsidRPr="00A80471">
        <w:rPr>
          <w:rStyle w:val="FootnoteReference"/>
          <w:rFonts w:ascii="Calibri" w:hAnsi="Calibri"/>
          <w:szCs w:val="18"/>
        </w:rPr>
        <w:footnoteRef/>
      </w:r>
      <w:r w:rsidRPr="00A80471">
        <w:rPr>
          <w:rFonts w:ascii="Calibri" w:hAnsi="Calibri"/>
          <w:sz w:val="18"/>
          <w:szCs w:val="18"/>
        </w:rPr>
        <w:t xml:space="preserve"> The evaluation budget is for one international consultant per evaluation. No local consultants will be required as relevant people will all speak English and a project staff member will accompany the international consultant to arrange meetings and logistics. The total working days for the international consultant, not including travel from their home base, is budgeted for 25 working days. A remuneration of $600 for each working days (including mission per diems). </w:t>
      </w:r>
    </w:p>
  </w:footnote>
  <w:footnote w:id="34">
    <w:p w14:paraId="78ACC93D" w14:textId="57F44CD8" w:rsidR="00023B03" w:rsidRPr="00AD2DA2" w:rsidRDefault="00023B03" w:rsidP="008414DB">
      <w:pPr>
        <w:pStyle w:val="FootnoteText"/>
        <w:spacing w:after="0"/>
        <w:rPr>
          <w:rFonts w:ascii="Calibri" w:hAnsi="Calibri" w:cs="Calibri"/>
          <w:sz w:val="16"/>
          <w:szCs w:val="16"/>
        </w:rPr>
      </w:pPr>
      <w:r w:rsidRPr="00A80471">
        <w:rPr>
          <w:rStyle w:val="FootnoteReference"/>
          <w:rFonts w:ascii="Calibri" w:hAnsi="Calibri" w:cs="Calibri"/>
          <w:szCs w:val="18"/>
        </w:rPr>
        <w:footnoteRef/>
      </w:r>
      <w:r w:rsidRPr="00A80471">
        <w:rPr>
          <w:rFonts w:ascii="Calibri" w:hAnsi="Calibri" w:cs="Calibri"/>
          <w:sz w:val="18"/>
          <w:szCs w:val="18"/>
        </w:rPr>
        <w:t xml:space="preserve"> A minimum two weeks of in-country evaluation mission will be required to travel to all 4 states of FSM, noting that only 2-3 flights per week go from some states to other states, airfares are expensive both within FSM and from other countries to FSM as there is limited competition between carriers, and there is a significant risk of flight delays that then affect subsequent flights between states or back to the consultant’s home base. Travel within each state will however be minimal as demo sites will all be in the main town in each state.</w:t>
      </w:r>
    </w:p>
  </w:footnote>
  <w:footnote w:id="35">
    <w:p w14:paraId="3031C75C" w14:textId="77777777" w:rsidR="00023B03" w:rsidRPr="00A95BF9" w:rsidRDefault="00023B03" w:rsidP="0090499B">
      <w:pPr>
        <w:pStyle w:val="FootnoteText"/>
        <w:rPr>
          <w:rFonts w:ascii="Arial" w:hAnsi="Arial" w:cs="Arial"/>
        </w:rPr>
      </w:pPr>
      <w:r w:rsidRPr="00A95BF9">
        <w:rPr>
          <w:rStyle w:val="FootnoteReference"/>
          <w:rFonts w:cs="Arial"/>
        </w:rPr>
        <w:footnoteRef/>
      </w:r>
      <w:r w:rsidRPr="00A95BF9">
        <w:rPr>
          <w:rFonts w:ascii="Arial" w:hAnsi="Arial" w:cs="Arial"/>
        </w:rPr>
        <w:t xml:space="preserve"> </w:t>
      </w:r>
      <w:r w:rsidRPr="00A95BF9">
        <w:rPr>
          <w:rFonts w:ascii="Arial" w:hAnsi="Arial" w:cs="Arial"/>
          <w:sz w:val="18"/>
          <w:szCs w:val="18"/>
        </w:rPr>
        <w:t>It is estimated that four (4) months of inputs will be required in the first year due to the time inputs needed in the</w:t>
      </w:r>
      <w:r>
        <w:rPr>
          <w:rFonts w:ascii="Arial" w:hAnsi="Arial" w:cs="Arial"/>
          <w:sz w:val="18"/>
          <w:szCs w:val="18"/>
        </w:rPr>
        <w:t xml:space="preserve"> inception phase and as the BEE</w:t>
      </w:r>
      <w:r w:rsidRPr="00A95BF9">
        <w:rPr>
          <w:rFonts w:ascii="Arial" w:hAnsi="Arial" w:cs="Arial"/>
          <w:sz w:val="18"/>
          <w:szCs w:val="18"/>
        </w:rPr>
        <w:t>S work commences and initial demonstration projects are developed and implemented.</w:t>
      </w:r>
    </w:p>
  </w:footnote>
  <w:footnote w:id="36">
    <w:p w14:paraId="0817E7DD" w14:textId="6F31EC80" w:rsidR="00023B03" w:rsidRDefault="00023B03" w:rsidP="00B7379A">
      <w:pPr>
        <w:pStyle w:val="FootnoteText"/>
      </w:pPr>
      <w:r>
        <w:rPr>
          <w:rStyle w:val="FootnoteReference"/>
        </w:rPr>
        <w:footnoteRef/>
      </w:r>
      <w:r>
        <w:t xml:space="preserve"> </w:t>
      </w:r>
      <w:r>
        <w:rPr>
          <w:rFonts w:ascii="Arial" w:hAnsi="Arial" w:cs="Arial"/>
          <w:sz w:val="18"/>
          <w:szCs w:val="18"/>
        </w:rPr>
        <w:t>Whose separate</w:t>
      </w:r>
      <w:r w:rsidRPr="005B57E2">
        <w:rPr>
          <w:rFonts w:ascii="Arial" w:hAnsi="Arial" w:cs="Arial"/>
          <w:sz w:val="18"/>
          <w:szCs w:val="18"/>
        </w:rPr>
        <w:t xml:space="preserve"> $150,000 funding for EE retrofits must be spent by June 2019</w:t>
      </w:r>
    </w:p>
  </w:footnote>
  <w:footnote w:id="37">
    <w:p w14:paraId="4E0A2F65" w14:textId="77777777" w:rsidR="00023B03" w:rsidRPr="0038635F" w:rsidRDefault="00023B03" w:rsidP="00D2035C">
      <w:pPr>
        <w:pStyle w:val="FootnoteText"/>
        <w:rPr>
          <w:rFonts w:ascii="Times New Roman" w:hAnsi="Times New Roman"/>
          <w:sz w:val="18"/>
          <w:szCs w:val="18"/>
        </w:rPr>
      </w:pPr>
      <w:r w:rsidRPr="0038635F">
        <w:rPr>
          <w:rStyle w:val="FootnoteReference"/>
          <w:rFonts w:ascii="Times New Roman" w:hAnsi="Times New Roman"/>
          <w:szCs w:val="18"/>
        </w:rPr>
        <w:footnoteRef/>
      </w:r>
      <w:r w:rsidRPr="0038635F">
        <w:rPr>
          <w:rFonts w:ascii="Times New Roman" w:hAnsi="Times New Roman"/>
          <w:sz w:val="18"/>
          <w:szCs w:val="18"/>
        </w:rPr>
        <w:t xml:space="preserve"> Prohibited </w:t>
      </w:r>
      <w:r w:rsidRPr="0038635F">
        <w:rPr>
          <w:rFonts w:ascii="Times New Roman" w:hAnsi="Times New Roman"/>
          <w:sz w:val="18"/>
          <w:szCs w:val="18"/>
          <w:lang w:val="en-CA"/>
        </w:rPr>
        <w:t xml:space="preserve">grounds of discrimination include race, ethnicity, gender, age, language, disability, sexual orientation, religion, political or other opinion, national or social or geographical origin, property, birth or other status including as an indigenous person or as a member of a minority. </w:t>
      </w:r>
      <w:r w:rsidRPr="0038635F">
        <w:rPr>
          <w:rFonts w:ascii="Times New Roman" w:hAnsi="Times New Roman"/>
          <w:sz w:val="18"/>
          <w:szCs w:val="18"/>
        </w:rPr>
        <w:t>References to “women and men” or similar is understood to include women and men, boys and girls, and other groups discriminated against based on their gender identities, such as transgender people and transsexuals.</w:t>
      </w:r>
    </w:p>
  </w:footnote>
  <w:footnote w:id="38">
    <w:p w14:paraId="77C92302" w14:textId="77777777" w:rsidR="00023B03" w:rsidRPr="0038635F" w:rsidRDefault="00023B03" w:rsidP="00D2035C">
      <w:pPr>
        <w:spacing w:after="0"/>
        <w:jc w:val="left"/>
        <w:rPr>
          <w:rFonts w:ascii="Times New Roman" w:hAnsi="Times New Roman"/>
          <w:sz w:val="18"/>
          <w:szCs w:val="18"/>
        </w:rPr>
      </w:pPr>
      <w:r w:rsidRPr="0038635F">
        <w:rPr>
          <w:rFonts w:ascii="Times New Roman" w:hAnsi="Times New Roman"/>
          <w:sz w:val="18"/>
          <w:szCs w:val="18"/>
          <w:vertAlign w:val="superscript"/>
        </w:rPr>
        <w:footnoteRef/>
      </w:r>
      <w:r w:rsidRPr="0038635F">
        <w:rPr>
          <w:rFonts w:ascii="Times New Roman" w:hAnsi="Times New Roman"/>
          <w:sz w:val="18"/>
          <w:szCs w:val="18"/>
        </w:rPr>
        <w:t xml:space="preserve"> In regards to CO</w:t>
      </w:r>
      <w:r w:rsidRPr="0038635F">
        <w:rPr>
          <w:rFonts w:ascii="Times New Roman" w:hAnsi="Times New Roman"/>
          <w:sz w:val="18"/>
          <w:szCs w:val="18"/>
          <w:vertAlign w:val="subscript"/>
        </w:rPr>
        <w:t>2,</w:t>
      </w:r>
      <w:r w:rsidRPr="0038635F">
        <w:rPr>
          <w:rFonts w:ascii="Times New Roman" w:hAnsi="Times New Roman"/>
          <w:sz w:val="18"/>
          <w:szCs w:val="18"/>
        </w:rPr>
        <w:t xml:space="preserve"> ‘significant emissions’ corresponds generally to more than 25,000 tons per year (from both direct and indirect sources). [The Guidance Note on Climate Change Mitigation and Adaptation provides additional information on GHG emissions.]</w:t>
      </w:r>
    </w:p>
  </w:footnote>
  <w:footnote w:id="39">
    <w:p w14:paraId="7A510473" w14:textId="77777777" w:rsidR="00023B03" w:rsidRPr="0038635F" w:rsidRDefault="00023B03" w:rsidP="00D2035C">
      <w:pPr>
        <w:pStyle w:val="FootnoteText"/>
        <w:spacing w:after="0"/>
        <w:jc w:val="left"/>
        <w:rPr>
          <w:rFonts w:ascii="Times New Roman" w:hAnsi="Times New Roman"/>
          <w:sz w:val="18"/>
          <w:szCs w:val="18"/>
        </w:rPr>
      </w:pPr>
      <w:r w:rsidRPr="0038635F">
        <w:rPr>
          <w:rStyle w:val="FootnoteReference"/>
          <w:rFonts w:ascii="Times New Roman" w:hAnsi="Times New Roman"/>
          <w:szCs w:val="18"/>
        </w:rPr>
        <w:footnoteRef/>
      </w:r>
      <w:r w:rsidRPr="0038635F">
        <w:rPr>
          <w:rFonts w:ascii="Times New Roman" w:hAnsi="Times New Roman"/>
          <w:sz w:val="18"/>
          <w:szCs w:val="18"/>
        </w:rPr>
        <w:t xml:space="preserve"> 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 w:id="40">
    <w:p w14:paraId="62841C8B" w14:textId="77777777" w:rsidR="00023B03" w:rsidRPr="00735836" w:rsidRDefault="00023B03" w:rsidP="001B134B">
      <w:pPr>
        <w:pStyle w:val="FootnoteText"/>
        <w:spacing w:after="0"/>
        <w:rPr>
          <w:rFonts w:ascii="Calibri" w:hAnsi="Calibri"/>
          <w:sz w:val="18"/>
          <w:szCs w:val="18"/>
        </w:rPr>
      </w:pPr>
      <w:r w:rsidRPr="00735836">
        <w:rPr>
          <w:rStyle w:val="FootnoteReference"/>
          <w:rFonts w:ascii="Calibri" w:hAnsi="Calibri"/>
          <w:szCs w:val="18"/>
        </w:rPr>
        <w:footnoteRef/>
      </w:r>
      <w:r w:rsidRPr="00735836">
        <w:rPr>
          <w:rFonts w:ascii="Calibri" w:hAnsi="Calibri"/>
          <w:sz w:val="18"/>
          <w:szCs w:val="18"/>
        </w:rPr>
        <w:t xml:space="preserve"> 1. Sustainable development pathways; 2. Inclusive and effective democratic governance; 3. Resilience building</w:t>
      </w:r>
    </w:p>
  </w:footnote>
  <w:footnote w:id="41">
    <w:p w14:paraId="0147FA42" w14:textId="77777777" w:rsidR="00023B03" w:rsidRDefault="00023B03" w:rsidP="001B134B">
      <w:pPr>
        <w:pStyle w:val="FootnoteText"/>
        <w:spacing w:after="0"/>
      </w:pPr>
      <w:r w:rsidRPr="00735836">
        <w:rPr>
          <w:rStyle w:val="FootnoteReference"/>
          <w:rFonts w:ascii="Calibri" w:hAnsi="Calibri"/>
          <w:szCs w:val="18"/>
        </w:rPr>
        <w:footnoteRef/>
      </w:r>
      <w:r w:rsidRPr="00735836">
        <w:rPr>
          <w:rFonts w:ascii="Calibri" w:hAnsi="Calibri"/>
          <w:sz w:val="18"/>
          <w:szCs w:val="18"/>
        </w:rPr>
        <w:t xml:space="preserve"> sustainable production technologies, access to modern energy services and energy efficiency, natural resources management, extractive industries, urbanization, citizen security, social protection, and risk management for resilience</w:t>
      </w:r>
    </w:p>
  </w:footnote>
  <w:footnote w:id="42">
    <w:p w14:paraId="02ED978A" w14:textId="19E51E29" w:rsidR="00023B03" w:rsidRPr="00997412" w:rsidRDefault="00023B03" w:rsidP="00997412">
      <w:pPr>
        <w:pStyle w:val="FootnoteText"/>
        <w:spacing w:after="0"/>
        <w:rPr>
          <w:rFonts w:ascii="Calibri" w:hAnsi="Calibri"/>
          <w:sz w:val="18"/>
          <w:szCs w:val="18"/>
        </w:rPr>
      </w:pPr>
      <w:r w:rsidRPr="00997412">
        <w:rPr>
          <w:rStyle w:val="FootnoteReference"/>
          <w:rFonts w:ascii="Calibri" w:hAnsi="Calibri"/>
          <w:szCs w:val="18"/>
        </w:rPr>
        <w:footnoteRef/>
      </w:r>
      <w:r w:rsidRPr="00997412">
        <w:rPr>
          <w:rFonts w:ascii="Calibri" w:hAnsi="Calibri"/>
          <w:sz w:val="18"/>
          <w:szCs w:val="18"/>
        </w:rPr>
        <w:t xml:space="preserve"> </w:t>
      </w:r>
      <w:r w:rsidRPr="00997412">
        <w:rPr>
          <w:rFonts w:ascii="Calibri" w:hAnsi="Calibri"/>
          <w:color w:val="000000" w:themeColor="text1"/>
          <w:sz w:val="18"/>
          <w:szCs w:val="18"/>
          <w:highlight w:val="yellow"/>
          <w:lang w:eastAsia="zh-CN"/>
        </w:rPr>
        <w:t>As per Project Document, the project will several building EC&amp;EE projects as summarized in Annex K.</w:t>
      </w:r>
    </w:p>
  </w:footnote>
  <w:footnote w:id="43">
    <w:p w14:paraId="30EFDD18" w14:textId="1CFABA81" w:rsidR="00023B03" w:rsidRPr="00D35668" w:rsidRDefault="00023B03" w:rsidP="00D35668">
      <w:pPr>
        <w:pStyle w:val="FootnoteText"/>
        <w:spacing w:after="0"/>
        <w:rPr>
          <w:rFonts w:ascii="Calibri" w:hAnsi="Calibri"/>
          <w:sz w:val="18"/>
          <w:szCs w:val="18"/>
        </w:rPr>
      </w:pPr>
      <w:r w:rsidRPr="00D35668">
        <w:rPr>
          <w:rStyle w:val="FootnoteReference"/>
          <w:rFonts w:ascii="Calibri" w:hAnsi="Calibri"/>
          <w:szCs w:val="18"/>
        </w:rPr>
        <w:footnoteRef/>
      </w:r>
      <w:r w:rsidRPr="00D35668">
        <w:rPr>
          <w:rFonts w:ascii="Calibri" w:hAnsi="Calibri"/>
          <w:sz w:val="18"/>
          <w:szCs w:val="18"/>
        </w:rPr>
        <w:t xml:space="preserve"> So, for example, Yap is 2,800 kms and 4 flights away from Kosrae, and hence a successful demonstration on Yap will have limited credibility on Kosrae. Just like all ‘politics are local’, demonstrations must also be local to have the necessary credibility for local replication. The hospital is the key defining building in each state.</w:t>
      </w:r>
    </w:p>
  </w:footnote>
  <w:footnote w:id="44">
    <w:p w14:paraId="66C1B7D7" w14:textId="2E8D966D" w:rsidR="00023B03" w:rsidRPr="00A73775" w:rsidRDefault="00023B03" w:rsidP="00A73775">
      <w:pPr>
        <w:pStyle w:val="FootnoteText"/>
        <w:spacing w:after="0"/>
        <w:rPr>
          <w:rFonts w:ascii="Calibri" w:hAnsi="Calibri" w:cs="Calibri"/>
          <w:sz w:val="18"/>
          <w:szCs w:val="16"/>
        </w:rPr>
      </w:pPr>
      <w:r w:rsidRPr="00A73775">
        <w:rPr>
          <w:rStyle w:val="FootnoteReference"/>
          <w:rFonts w:ascii="Calibri" w:hAnsi="Calibri" w:cs="Calibri"/>
          <w:szCs w:val="16"/>
        </w:rPr>
        <w:footnoteRef/>
      </w:r>
      <w:r w:rsidRPr="00A73775">
        <w:rPr>
          <w:rFonts w:ascii="Calibri" w:hAnsi="Calibri" w:cs="Calibri"/>
          <w:sz w:val="18"/>
          <w:szCs w:val="16"/>
        </w:rPr>
        <w:t xml:space="preserve"> Based on the PIF data of conservative (i.e. likely to be higher now) 2011 total electricity generation for all 4 state utilities of FSM of 75GWh resulting in 64 ktons of CO2 emissions</w:t>
      </w:r>
    </w:p>
  </w:footnote>
  <w:footnote w:id="45">
    <w:p w14:paraId="3D46D3CE" w14:textId="556E260C" w:rsidR="00023B03" w:rsidRPr="00A73775" w:rsidRDefault="00023B03" w:rsidP="00A73775">
      <w:pPr>
        <w:pStyle w:val="NormalWeb"/>
        <w:spacing w:before="0" w:beforeAutospacing="0" w:after="0" w:afterAutospacing="0"/>
        <w:rPr>
          <w:rFonts w:ascii="Calibri" w:eastAsia="Times New Roman" w:hAnsi="Calibri" w:cs="Calibri"/>
          <w:sz w:val="18"/>
          <w:szCs w:val="16"/>
        </w:rPr>
      </w:pPr>
      <w:r w:rsidRPr="00A73775">
        <w:rPr>
          <w:rStyle w:val="FootnoteReference"/>
          <w:rFonts w:ascii="Calibri" w:hAnsi="Calibri" w:cs="Calibri"/>
          <w:szCs w:val="16"/>
        </w:rPr>
        <w:footnoteRef/>
      </w:r>
      <w:r w:rsidRPr="00A73775">
        <w:rPr>
          <w:rFonts w:ascii="Calibri" w:hAnsi="Calibri" w:cs="Calibri"/>
          <w:sz w:val="18"/>
          <w:szCs w:val="16"/>
        </w:rPr>
        <w:t xml:space="preserve"> </w:t>
      </w:r>
      <w:r w:rsidRPr="00A73775">
        <w:rPr>
          <w:rFonts w:ascii="Calibri" w:eastAsia="Times New Roman" w:hAnsi="Calibri" w:cs="Calibri"/>
          <w:sz w:val="18"/>
          <w:szCs w:val="16"/>
        </w:rPr>
        <w:t xml:space="preserve">As per the PIF, this is the potential from the buildings sector in FSM, which accounts for about 50% of the forecast average annual electricity consumption of the country during the project period and during the average lifetime of 20 years of EE technology application installations </w:t>
      </w:r>
    </w:p>
    <w:p w14:paraId="6AD5747F" w14:textId="3751C395" w:rsidR="00023B03" w:rsidRDefault="00023B03">
      <w:pPr>
        <w:pStyle w:val="FootnoteText"/>
      </w:pPr>
    </w:p>
  </w:footnote>
  <w:footnote w:id="46">
    <w:p w14:paraId="5EA473C4" w14:textId="41CBC9A1" w:rsidR="00023B03" w:rsidRPr="00EB685D" w:rsidRDefault="00023B03" w:rsidP="00545EA0">
      <w:pPr>
        <w:pStyle w:val="FootnoteText"/>
      </w:pPr>
      <w:r w:rsidRPr="008C3F84">
        <w:rPr>
          <w:rStyle w:val="FootnoteReference"/>
          <w:rFonts w:ascii="Calibri" w:hAnsi="Calibri" w:cs="Calibri"/>
          <w:sz w:val="16"/>
          <w:szCs w:val="16"/>
        </w:rPr>
        <w:footnoteRef/>
      </w:r>
      <w:r w:rsidRPr="008C3F84">
        <w:rPr>
          <w:rFonts w:ascii="Calibri" w:hAnsi="Calibri" w:cs="Calibri"/>
          <w:sz w:val="16"/>
          <w:szCs w:val="16"/>
        </w:rPr>
        <w:t xml:space="preserve"> </w:t>
      </w:r>
      <w:r w:rsidRPr="008C3F84">
        <w:rPr>
          <w:rFonts w:ascii="Calibri" w:hAnsi="Calibri" w:cs="Calibri"/>
          <w:sz w:val="16"/>
          <w:szCs w:val="16"/>
          <w:lang w:val="en-GB"/>
        </w:rPr>
        <w:t>Most existing hospital and school lights have old fluorescent tubes that are w</w:t>
      </w:r>
      <w:r>
        <w:rPr>
          <w:rFonts w:ascii="Calibri" w:hAnsi="Calibri" w:cs="Calibri"/>
          <w:sz w:val="16"/>
          <w:szCs w:val="16"/>
          <w:lang w:val="en-GB"/>
        </w:rPr>
        <w:t>e</w:t>
      </w:r>
      <w:r w:rsidRPr="008C3F84">
        <w:rPr>
          <w:rFonts w:ascii="Calibri" w:hAnsi="Calibri" w:cs="Calibri"/>
          <w:sz w:val="16"/>
          <w:szCs w:val="16"/>
          <w:lang w:val="en-GB"/>
        </w:rPr>
        <w:t xml:space="preserve">ll past their design life with around 50% not working at all and the other 50% having greatly reduced light outputs) and old window ACs </w:t>
      </w:r>
      <w:r w:rsidRPr="00AB33FE">
        <w:rPr>
          <w:rFonts w:ascii="Calibri" w:hAnsi="Calibri" w:cs="Calibri"/>
          <w:sz w:val="16"/>
          <w:szCs w:val="16"/>
          <w:lang w:val="en-GB"/>
        </w:rPr>
        <w:t>that have</w:t>
      </w:r>
      <w:r w:rsidRPr="008C3F84">
        <w:rPr>
          <w:rFonts w:ascii="Calibri" w:hAnsi="Calibri" w:cs="Calibri"/>
          <w:sz w:val="16"/>
          <w:szCs w:val="16"/>
          <w:lang w:val="en-GB"/>
        </w:rPr>
        <w:t xml:space="preserve"> mostly failed and non-inverter ACs that are noisy and are not always replaced when they fail.</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B450E3" w14:textId="7EC6124C" w:rsidR="00023B03" w:rsidRDefault="00023B0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BE6C1C" w14:textId="0FB8E8DF" w:rsidR="00023B03" w:rsidRDefault="00023B0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60E6AE" w14:textId="7C986E22" w:rsidR="00023B03" w:rsidRDefault="00023B0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4FE85E" w14:textId="45A56846" w:rsidR="00023B03" w:rsidRDefault="00023B03">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C46E68" w14:textId="759E1D2B" w:rsidR="00023B03" w:rsidRPr="00D82D53" w:rsidRDefault="00023B03" w:rsidP="00424365">
    <w:pPr>
      <w:pStyle w:val="Header"/>
      <w:rPr>
        <w:b/>
        <w:szCs w:val="16"/>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EC9C08" w14:textId="43CA5ED8" w:rsidR="00023B03" w:rsidRDefault="00023B0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11"/>
    <w:multiLevelType w:val="multilevel"/>
    <w:tmpl w:val="400C3D42"/>
    <w:lvl w:ilvl="0">
      <w:start w:val="1"/>
      <w:numFmt w:val="bullet"/>
      <w:lvlText w:val=""/>
      <w:lvlJc w:val="left"/>
      <w:pPr>
        <w:tabs>
          <w:tab w:val="num" w:pos="0"/>
        </w:tabs>
        <w:ind w:left="36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0000018"/>
    <w:multiLevelType w:val="multilevel"/>
    <w:tmpl w:val="65FA0151"/>
    <w:lvl w:ilvl="0">
      <w:start w:val="1"/>
      <w:numFmt w:val="bullet"/>
      <w:lvlText w:val=""/>
      <w:lvlJc w:val="left"/>
      <w:pPr>
        <w:tabs>
          <w:tab w:val="num" w:pos="360"/>
        </w:tabs>
        <w:ind w:left="360" w:hanging="360"/>
      </w:pPr>
      <w:rPr>
        <w:rFonts w:ascii="Wingdings" w:hAnsi="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33777DE"/>
    <w:multiLevelType w:val="hybridMultilevel"/>
    <w:tmpl w:val="738C22F4"/>
    <w:lvl w:ilvl="0" w:tplc="A632628A">
      <w:start w:val="1"/>
      <w:numFmt w:val="bullet"/>
      <w:lvlText w:val=""/>
      <w:lvlJc w:val="left"/>
      <w:pPr>
        <w:tabs>
          <w:tab w:val="num" w:pos="360"/>
        </w:tabs>
        <w:ind w:left="360" w:hanging="360"/>
      </w:pPr>
      <w:rPr>
        <w:rFonts w:ascii="Symbol" w:hAnsi="Symbol" w:cs="Times New Roman"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6C27F49"/>
    <w:multiLevelType w:val="hybridMultilevel"/>
    <w:tmpl w:val="D592CFCA"/>
    <w:lvl w:ilvl="0" w:tplc="04090019">
      <w:start w:val="1"/>
      <w:numFmt w:val="lowerLetter"/>
      <w:lvlText w:val="%1."/>
      <w:lvlJc w:val="left"/>
      <w:pPr>
        <w:ind w:left="1160" w:hanging="360"/>
      </w:pPr>
      <w:rPr>
        <w:rFonts w:cs="Times New Roman"/>
      </w:rPr>
    </w:lvl>
    <w:lvl w:ilvl="1" w:tplc="04090019" w:tentative="1">
      <w:start w:val="1"/>
      <w:numFmt w:val="lowerLetter"/>
      <w:lvlText w:val="%2."/>
      <w:lvlJc w:val="left"/>
      <w:pPr>
        <w:ind w:left="1880" w:hanging="360"/>
      </w:pPr>
      <w:rPr>
        <w:rFonts w:cs="Times New Roman"/>
      </w:rPr>
    </w:lvl>
    <w:lvl w:ilvl="2" w:tplc="0409001B" w:tentative="1">
      <w:start w:val="1"/>
      <w:numFmt w:val="lowerRoman"/>
      <w:lvlText w:val="%3."/>
      <w:lvlJc w:val="right"/>
      <w:pPr>
        <w:ind w:left="2600" w:hanging="180"/>
      </w:pPr>
      <w:rPr>
        <w:rFonts w:cs="Times New Roman"/>
      </w:rPr>
    </w:lvl>
    <w:lvl w:ilvl="3" w:tplc="0409000F" w:tentative="1">
      <w:start w:val="1"/>
      <w:numFmt w:val="decimal"/>
      <w:lvlText w:val="%4."/>
      <w:lvlJc w:val="left"/>
      <w:pPr>
        <w:ind w:left="3320" w:hanging="360"/>
      </w:pPr>
      <w:rPr>
        <w:rFonts w:cs="Times New Roman"/>
      </w:rPr>
    </w:lvl>
    <w:lvl w:ilvl="4" w:tplc="04090019" w:tentative="1">
      <w:start w:val="1"/>
      <w:numFmt w:val="lowerLetter"/>
      <w:lvlText w:val="%5."/>
      <w:lvlJc w:val="left"/>
      <w:pPr>
        <w:ind w:left="4040" w:hanging="360"/>
      </w:pPr>
      <w:rPr>
        <w:rFonts w:cs="Times New Roman"/>
      </w:rPr>
    </w:lvl>
    <w:lvl w:ilvl="5" w:tplc="0409001B" w:tentative="1">
      <w:start w:val="1"/>
      <w:numFmt w:val="lowerRoman"/>
      <w:lvlText w:val="%6."/>
      <w:lvlJc w:val="right"/>
      <w:pPr>
        <w:ind w:left="4760" w:hanging="180"/>
      </w:pPr>
      <w:rPr>
        <w:rFonts w:cs="Times New Roman"/>
      </w:rPr>
    </w:lvl>
    <w:lvl w:ilvl="6" w:tplc="0409000F" w:tentative="1">
      <w:start w:val="1"/>
      <w:numFmt w:val="decimal"/>
      <w:lvlText w:val="%7."/>
      <w:lvlJc w:val="left"/>
      <w:pPr>
        <w:ind w:left="5480" w:hanging="360"/>
      </w:pPr>
      <w:rPr>
        <w:rFonts w:cs="Times New Roman"/>
      </w:rPr>
    </w:lvl>
    <w:lvl w:ilvl="7" w:tplc="04090019" w:tentative="1">
      <w:start w:val="1"/>
      <w:numFmt w:val="lowerLetter"/>
      <w:lvlText w:val="%8."/>
      <w:lvlJc w:val="left"/>
      <w:pPr>
        <w:ind w:left="6200" w:hanging="360"/>
      </w:pPr>
      <w:rPr>
        <w:rFonts w:cs="Times New Roman"/>
      </w:rPr>
    </w:lvl>
    <w:lvl w:ilvl="8" w:tplc="0409001B" w:tentative="1">
      <w:start w:val="1"/>
      <w:numFmt w:val="lowerRoman"/>
      <w:lvlText w:val="%9."/>
      <w:lvlJc w:val="right"/>
      <w:pPr>
        <w:ind w:left="6920" w:hanging="180"/>
      </w:pPr>
      <w:rPr>
        <w:rFonts w:cs="Times New Roman"/>
      </w:rPr>
    </w:lvl>
  </w:abstractNum>
  <w:abstractNum w:abstractNumId="4"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8345948"/>
    <w:multiLevelType w:val="hybridMultilevel"/>
    <w:tmpl w:val="EE582D0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0A190FB6"/>
    <w:multiLevelType w:val="hybridMultilevel"/>
    <w:tmpl w:val="E612D8AE"/>
    <w:lvl w:ilvl="0" w:tplc="1A6E2CE6">
      <w:start w:val="10"/>
      <w:numFmt w:val="upperRoman"/>
      <w:lvlText w:val="%1."/>
      <w:lvlJc w:val="left"/>
      <w:pPr>
        <w:tabs>
          <w:tab w:val="num" w:pos="720"/>
        </w:tabs>
        <w:ind w:left="720" w:hanging="720"/>
      </w:pPr>
      <w:rPr>
        <w:rFonts w:hint="default"/>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7" w15:restartNumberingAfterBreak="0">
    <w:nsid w:val="0A882B43"/>
    <w:multiLevelType w:val="hybridMultilevel"/>
    <w:tmpl w:val="B694D9B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0C8F0D93"/>
    <w:multiLevelType w:val="hybridMultilevel"/>
    <w:tmpl w:val="0AE411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1D10F4"/>
    <w:multiLevelType w:val="hybridMultilevel"/>
    <w:tmpl w:val="7F36C118"/>
    <w:lvl w:ilvl="0" w:tplc="7EB66F62">
      <w:start w:val="17"/>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11504B80"/>
    <w:multiLevelType w:val="hybridMultilevel"/>
    <w:tmpl w:val="BB4CE2FA"/>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12811B53"/>
    <w:multiLevelType w:val="multilevel"/>
    <w:tmpl w:val="9508DC0A"/>
    <w:lvl w:ilvl="0">
      <w:start w:val="1"/>
      <w:numFmt w:val="decimal"/>
      <w:lvlText w:val="%1."/>
      <w:lvlJc w:val="left"/>
      <w:pPr>
        <w:ind w:left="360" w:hanging="360"/>
      </w:pPr>
      <w:rPr>
        <w:rFonts w:hint="default"/>
      </w:rPr>
    </w:lvl>
    <w:lvl w:ilvl="1">
      <w:start w:val="1"/>
      <w:numFmt w:val="decimal"/>
      <w:isLgl/>
      <w:lvlText w:val="%1.%2"/>
      <w:lvlJc w:val="left"/>
      <w:pPr>
        <w:ind w:left="460" w:hanging="460"/>
      </w:pPr>
      <w:rPr>
        <w:rFonts w:hint="default"/>
      </w:rPr>
    </w:lvl>
    <w:lvl w:ilvl="2">
      <w:start w:val="1"/>
      <w:numFmt w:val="decimal"/>
      <w:isLgl/>
      <w:lvlText w:val="%1.%2.%3"/>
      <w:lvlJc w:val="left"/>
      <w:pPr>
        <w:ind w:left="460" w:hanging="46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720" w:hanging="72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080" w:hanging="1080"/>
      </w:pPr>
      <w:rPr>
        <w:rFonts w:hint="default"/>
      </w:rPr>
    </w:lvl>
    <w:lvl w:ilvl="8">
      <w:start w:val="1"/>
      <w:numFmt w:val="decimal"/>
      <w:isLgl/>
      <w:lvlText w:val="%1.%2.%3.%4.%5.%6.%7.%8.%9"/>
      <w:lvlJc w:val="left"/>
      <w:pPr>
        <w:ind w:left="1440" w:hanging="1440"/>
      </w:pPr>
      <w:rPr>
        <w:rFonts w:hint="default"/>
      </w:rPr>
    </w:lvl>
  </w:abstractNum>
  <w:abstractNum w:abstractNumId="12"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61277A5"/>
    <w:multiLevelType w:val="hybridMultilevel"/>
    <w:tmpl w:val="A976AB9A"/>
    <w:lvl w:ilvl="0" w:tplc="9DB00120">
      <w:start w:val="1"/>
      <w:numFmt w:val="upperRoman"/>
      <w:pStyle w:val="Heading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4" w15:restartNumberingAfterBreak="0">
    <w:nsid w:val="1C080BEC"/>
    <w:multiLevelType w:val="hybridMultilevel"/>
    <w:tmpl w:val="3FB4658E"/>
    <w:lvl w:ilvl="0" w:tplc="2C6EFD2A">
      <w:start w:val="1"/>
      <w:numFmt w:val="bullet"/>
      <w:lvlText w:val=""/>
      <w:lvlJc w:val="left"/>
      <w:pPr>
        <w:tabs>
          <w:tab w:val="num" w:pos="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1D5F759C"/>
    <w:multiLevelType w:val="multilevel"/>
    <w:tmpl w:val="8CCE1D24"/>
    <w:lvl w:ilvl="0">
      <w:start w:val="1"/>
      <w:numFmt w:val="decimal"/>
      <w:lvlText w:val="%1."/>
      <w:lvlJc w:val="left"/>
      <w:pPr>
        <w:tabs>
          <w:tab w:val="num" w:pos="0"/>
        </w:tabs>
        <w:ind w:left="360" w:hanging="360"/>
      </w:pPr>
      <w:rPr>
        <w:rFonts w:ascii="Calibri" w:hAnsi="Calibri" w:hint="default"/>
        <w:b/>
      </w:rPr>
    </w:lvl>
    <w:lvl w:ilvl="1">
      <w:start w:val="1"/>
      <w:numFmt w:val="lowerLetter"/>
      <w:lvlText w:val="%2."/>
      <w:lvlJc w:val="left"/>
      <w:pPr>
        <w:ind w:left="1080" w:hanging="360"/>
      </w:pPr>
      <w:rPr>
        <w:rFonts w:ascii="Times New Roman" w:hAnsi="Times New Roman" w:cs="Times New Roman" w:hint="default"/>
      </w:rPr>
    </w:lvl>
    <w:lvl w:ilvl="2">
      <w:start w:val="1"/>
      <w:numFmt w:val="lowerRoman"/>
      <w:lvlText w:val="%3."/>
      <w:lvlJc w:val="right"/>
      <w:pPr>
        <w:ind w:left="1800" w:hanging="180"/>
      </w:pPr>
      <w:rPr>
        <w:rFonts w:ascii="Times New Roman" w:hAnsi="Times New Roman" w:cs="Times New Roman" w:hint="default"/>
      </w:rPr>
    </w:lvl>
    <w:lvl w:ilvl="3">
      <w:start w:val="1"/>
      <w:numFmt w:val="decimal"/>
      <w:lvlText w:val="%4."/>
      <w:lvlJc w:val="left"/>
      <w:pPr>
        <w:ind w:left="2520" w:hanging="360"/>
      </w:pPr>
      <w:rPr>
        <w:rFonts w:ascii="Times New Roman" w:hAnsi="Times New Roman" w:cs="Times New Roman" w:hint="default"/>
      </w:rPr>
    </w:lvl>
    <w:lvl w:ilvl="4">
      <w:start w:val="1"/>
      <w:numFmt w:val="lowerLetter"/>
      <w:lvlText w:val="%5."/>
      <w:lvlJc w:val="left"/>
      <w:pPr>
        <w:ind w:left="3240" w:hanging="360"/>
      </w:pPr>
      <w:rPr>
        <w:rFonts w:ascii="Times New Roman" w:hAnsi="Times New Roman" w:cs="Times New Roman" w:hint="default"/>
      </w:rPr>
    </w:lvl>
    <w:lvl w:ilvl="5">
      <w:start w:val="1"/>
      <w:numFmt w:val="lowerRoman"/>
      <w:lvlText w:val="%6."/>
      <w:lvlJc w:val="right"/>
      <w:pPr>
        <w:ind w:left="3960" w:hanging="180"/>
      </w:pPr>
      <w:rPr>
        <w:rFonts w:ascii="Times New Roman" w:hAnsi="Times New Roman" w:cs="Times New Roman" w:hint="default"/>
      </w:rPr>
    </w:lvl>
    <w:lvl w:ilvl="6">
      <w:start w:val="1"/>
      <w:numFmt w:val="decimal"/>
      <w:lvlText w:val="%7."/>
      <w:lvlJc w:val="left"/>
      <w:pPr>
        <w:ind w:left="4680" w:hanging="360"/>
      </w:pPr>
      <w:rPr>
        <w:rFonts w:ascii="Times New Roman" w:hAnsi="Times New Roman" w:cs="Times New Roman" w:hint="default"/>
      </w:rPr>
    </w:lvl>
    <w:lvl w:ilvl="7">
      <w:start w:val="1"/>
      <w:numFmt w:val="lowerLetter"/>
      <w:lvlText w:val="%8."/>
      <w:lvlJc w:val="left"/>
      <w:pPr>
        <w:ind w:left="5400" w:hanging="360"/>
      </w:pPr>
      <w:rPr>
        <w:rFonts w:ascii="Times New Roman" w:hAnsi="Times New Roman" w:cs="Times New Roman" w:hint="default"/>
      </w:rPr>
    </w:lvl>
    <w:lvl w:ilvl="8">
      <w:start w:val="1"/>
      <w:numFmt w:val="lowerRoman"/>
      <w:lvlText w:val="%9."/>
      <w:lvlJc w:val="right"/>
      <w:pPr>
        <w:ind w:left="6120" w:hanging="180"/>
      </w:pPr>
      <w:rPr>
        <w:rFonts w:ascii="Times New Roman" w:hAnsi="Times New Roman" w:cs="Times New Roman" w:hint="default"/>
      </w:rPr>
    </w:lvl>
  </w:abstractNum>
  <w:abstractNum w:abstractNumId="16" w15:restartNumberingAfterBreak="0">
    <w:nsid w:val="1F1E72D1"/>
    <w:multiLevelType w:val="hybridMultilevel"/>
    <w:tmpl w:val="2D1E5B20"/>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228E678E"/>
    <w:multiLevelType w:val="hybridMultilevel"/>
    <w:tmpl w:val="4BE274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43E19A7"/>
    <w:multiLevelType w:val="hybridMultilevel"/>
    <w:tmpl w:val="7DB407A8"/>
    <w:lvl w:ilvl="0" w:tplc="70E0C858">
      <w:start w:val="1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162AE4"/>
    <w:multiLevelType w:val="hybridMultilevel"/>
    <w:tmpl w:val="6D98E874"/>
    <w:lvl w:ilvl="0" w:tplc="08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2AFF2FAE"/>
    <w:multiLevelType w:val="hybridMultilevel"/>
    <w:tmpl w:val="A232C1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E407A53"/>
    <w:multiLevelType w:val="hybridMultilevel"/>
    <w:tmpl w:val="E7BE2B6C"/>
    <w:lvl w:ilvl="0" w:tplc="62B2B6C2">
      <w:start w:val="8"/>
      <w:numFmt w:val="upp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33690049"/>
    <w:multiLevelType w:val="hybridMultilevel"/>
    <w:tmpl w:val="2E862CD4"/>
    <w:lvl w:ilvl="0" w:tplc="274E2D9C">
      <w:start w:val="1"/>
      <w:numFmt w:val="decimal"/>
      <w:lvlText w:val="%1."/>
      <w:lvlJc w:val="left"/>
      <w:pPr>
        <w:ind w:left="720" w:hanging="360"/>
      </w:pPr>
      <w:rPr>
        <w:rFonts w:asciiTheme="minorHAnsi" w:hAnsiTheme="minorHAnsi"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5787A3E"/>
    <w:multiLevelType w:val="hybridMultilevel"/>
    <w:tmpl w:val="2EE6953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38781BE1"/>
    <w:multiLevelType w:val="hybridMultilevel"/>
    <w:tmpl w:val="868E583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3BBB349E"/>
    <w:multiLevelType w:val="hybridMultilevel"/>
    <w:tmpl w:val="9AEE0B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E8D67A4"/>
    <w:multiLevelType w:val="multilevel"/>
    <w:tmpl w:val="3E8D67A4"/>
    <w:lvl w:ilvl="0">
      <w:start w:val="1"/>
      <w:numFmt w:val="bullet"/>
      <w:pStyle w:val="a"/>
      <w:lvlText w:val=""/>
      <w:lvlJc w:val="left"/>
      <w:pPr>
        <w:ind w:left="845"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8" w15:restartNumberingAfterBreak="0">
    <w:nsid w:val="411B5E7F"/>
    <w:multiLevelType w:val="hybridMultilevel"/>
    <w:tmpl w:val="DDFA4A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20B5335"/>
    <w:multiLevelType w:val="hybridMultilevel"/>
    <w:tmpl w:val="BB4CE2FA"/>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46A9785C"/>
    <w:multiLevelType w:val="hybridMultilevel"/>
    <w:tmpl w:val="43268A2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1" w15:restartNumberingAfterBreak="0">
    <w:nsid w:val="4AED3BDA"/>
    <w:multiLevelType w:val="hybridMultilevel"/>
    <w:tmpl w:val="CC2AEC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4B9A0F22"/>
    <w:multiLevelType w:val="hybridMultilevel"/>
    <w:tmpl w:val="C892400C"/>
    <w:lvl w:ilvl="0" w:tplc="9438B6F6">
      <w:start w:val="10"/>
      <w:numFmt w:val="decimal"/>
      <w:lvlText w:val="%1."/>
      <w:lvlJc w:val="left"/>
      <w:pPr>
        <w:ind w:left="720" w:hanging="360"/>
      </w:pPr>
      <w:rPr>
        <w:rFonts w:hint="default"/>
        <w:b/>
      </w:rPr>
    </w:lvl>
    <w:lvl w:ilvl="1" w:tplc="8868765E">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4D36519B"/>
    <w:multiLevelType w:val="hybridMultilevel"/>
    <w:tmpl w:val="A98E4D10"/>
    <w:lvl w:ilvl="0" w:tplc="08090001">
      <w:start w:val="1"/>
      <w:numFmt w:val="bullet"/>
      <w:lvlText w:val=""/>
      <w:lvlJc w:val="left"/>
      <w:pPr>
        <w:ind w:left="360" w:hanging="360"/>
      </w:pPr>
      <w:rPr>
        <w:rFonts w:ascii="Symbol" w:hAnsi="Symbol" w:hint="default"/>
      </w:rPr>
    </w:lvl>
    <w:lvl w:ilvl="1" w:tplc="BF84A45A">
      <w:numFmt w:val="bullet"/>
      <w:lvlText w:val="•"/>
      <w:lvlJc w:val="left"/>
      <w:pPr>
        <w:ind w:left="1440" w:hanging="720"/>
      </w:pPr>
      <w:rPr>
        <w:rFonts w:ascii="Arial" w:eastAsia="Times New Roman" w:hAnsi="Arial" w:cs="Nimbus Roman No9 L"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Symbol"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Symbol"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4F094F06"/>
    <w:multiLevelType w:val="hybridMultilevel"/>
    <w:tmpl w:val="58CE2D74"/>
    <w:lvl w:ilvl="0" w:tplc="04130001">
      <w:start w:val="1"/>
      <w:numFmt w:val="bullet"/>
      <w:lvlText w:val=""/>
      <w:lvlJc w:val="left"/>
      <w:pPr>
        <w:ind w:left="-2825" w:hanging="360"/>
      </w:pPr>
      <w:rPr>
        <w:rFonts w:ascii="Symbol" w:hAnsi="Symbol" w:hint="default"/>
      </w:rPr>
    </w:lvl>
    <w:lvl w:ilvl="1" w:tplc="04090003">
      <w:start w:val="1"/>
      <w:numFmt w:val="bullet"/>
      <w:lvlText w:val="o"/>
      <w:lvlJc w:val="left"/>
      <w:pPr>
        <w:tabs>
          <w:tab w:val="num" w:pos="-2105"/>
        </w:tabs>
        <w:ind w:left="-2105" w:hanging="360"/>
      </w:pPr>
      <w:rPr>
        <w:rFonts w:ascii="Courier New" w:hAnsi="Courier New" w:cs="Symbol" w:hint="default"/>
      </w:rPr>
    </w:lvl>
    <w:lvl w:ilvl="2" w:tplc="08090005" w:tentative="1">
      <w:start w:val="1"/>
      <w:numFmt w:val="bullet"/>
      <w:lvlText w:val=""/>
      <w:lvlJc w:val="left"/>
      <w:pPr>
        <w:ind w:left="-1385" w:hanging="360"/>
      </w:pPr>
      <w:rPr>
        <w:rFonts w:ascii="Wingdings" w:hAnsi="Wingdings" w:hint="default"/>
      </w:rPr>
    </w:lvl>
    <w:lvl w:ilvl="3" w:tplc="08090001">
      <w:start w:val="1"/>
      <w:numFmt w:val="bullet"/>
      <w:lvlText w:val=""/>
      <w:lvlJc w:val="left"/>
      <w:pPr>
        <w:ind w:left="-665" w:hanging="360"/>
      </w:pPr>
      <w:rPr>
        <w:rFonts w:ascii="Symbol" w:hAnsi="Symbol" w:hint="default"/>
      </w:rPr>
    </w:lvl>
    <w:lvl w:ilvl="4" w:tplc="08090003" w:tentative="1">
      <w:start w:val="1"/>
      <w:numFmt w:val="bullet"/>
      <w:lvlText w:val="o"/>
      <w:lvlJc w:val="left"/>
      <w:pPr>
        <w:ind w:left="55" w:hanging="360"/>
      </w:pPr>
      <w:rPr>
        <w:rFonts w:ascii="Courier New" w:hAnsi="Courier New" w:cs="Symbol" w:hint="default"/>
      </w:rPr>
    </w:lvl>
    <w:lvl w:ilvl="5" w:tplc="08090005" w:tentative="1">
      <w:start w:val="1"/>
      <w:numFmt w:val="bullet"/>
      <w:lvlText w:val=""/>
      <w:lvlJc w:val="left"/>
      <w:pPr>
        <w:ind w:left="775" w:hanging="360"/>
      </w:pPr>
      <w:rPr>
        <w:rFonts w:ascii="Wingdings" w:hAnsi="Wingdings" w:hint="default"/>
      </w:rPr>
    </w:lvl>
    <w:lvl w:ilvl="6" w:tplc="08090001" w:tentative="1">
      <w:start w:val="1"/>
      <w:numFmt w:val="bullet"/>
      <w:lvlText w:val=""/>
      <w:lvlJc w:val="left"/>
      <w:pPr>
        <w:ind w:left="1495" w:hanging="360"/>
      </w:pPr>
      <w:rPr>
        <w:rFonts w:ascii="Symbol" w:hAnsi="Symbol" w:hint="default"/>
      </w:rPr>
    </w:lvl>
    <w:lvl w:ilvl="7" w:tplc="08090003" w:tentative="1">
      <w:start w:val="1"/>
      <w:numFmt w:val="bullet"/>
      <w:lvlText w:val="o"/>
      <w:lvlJc w:val="left"/>
      <w:pPr>
        <w:ind w:left="2215" w:hanging="360"/>
      </w:pPr>
      <w:rPr>
        <w:rFonts w:ascii="Courier New" w:hAnsi="Courier New" w:cs="Symbol" w:hint="default"/>
      </w:rPr>
    </w:lvl>
    <w:lvl w:ilvl="8" w:tplc="08090005" w:tentative="1">
      <w:start w:val="1"/>
      <w:numFmt w:val="bullet"/>
      <w:lvlText w:val=""/>
      <w:lvlJc w:val="left"/>
      <w:pPr>
        <w:ind w:left="2935" w:hanging="360"/>
      </w:pPr>
      <w:rPr>
        <w:rFonts w:ascii="Wingdings" w:hAnsi="Wingdings" w:hint="default"/>
      </w:rPr>
    </w:lvl>
  </w:abstractNum>
  <w:abstractNum w:abstractNumId="35" w15:restartNumberingAfterBreak="0">
    <w:nsid w:val="5399675C"/>
    <w:multiLevelType w:val="hybridMultilevel"/>
    <w:tmpl w:val="EF94B38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542A0878"/>
    <w:multiLevelType w:val="multilevel"/>
    <w:tmpl w:val="41B898DA"/>
    <w:lvl w:ilvl="0">
      <w:start w:val="1"/>
      <w:numFmt w:val="bullet"/>
      <w:lvlText w:val=""/>
      <w:lvlJc w:val="left"/>
      <w:pPr>
        <w:tabs>
          <w:tab w:val="num" w:pos="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37" w15:restartNumberingAfterBreak="0">
    <w:nsid w:val="56FB1192"/>
    <w:multiLevelType w:val="multilevel"/>
    <w:tmpl w:val="5D2A8B9A"/>
    <w:lvl w:ilvl="0">
      <w:start w:val="1"/>
      <w:numFmt w:val="bullet"/>
      <w:lvlText w:val=""/>
      <w:lvlJc w:val="left"/>
      <w:pPr>
        <w:tabs>
          <w:tab w:val="num" w:pos="0"/>
        </w:tabs>
        <w:ind w:left="36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8" w15:restartNumberingAfterBreak="0">
    <w:nsid w:val="59A43884"/>
    <w:multiLevelType w:val="hybridMultilevel"/>
    <w:tmpl w:val="A00EA2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5B627F38"/>
    <w:multiLevelType w:val="hybridMultilevel"/>
    <w:tmpl w:val="C10A19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5B940213"/>
    <w:multiLevelType w:val="hybridMultilevel"/>
    <w:tmpl w:val="FE7C9B8C"/>
    <w:lvl w:ilvl="0" w:tplc="27BA56D6">
      <w:start w:val="2"/>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5C031D00"/>
    <w:multiLevelType w:val="hybridMultilevel"/>
    <w:tmpl w:val="9CFCF5E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2" w15:restartNumberingAfterBreak="0">
    <w:nsid w:val="5CB00980"/>
    <w:multiLevelType w:val="hybridMultilevel"/>
    <w:tmpl w:val="3CA4BADC"/>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3" w15:restartNumberingAfterBreak="0">
    <w:nsid w:val="60C12442"/>
    <w:multiLevelType w:val="hybridMultilevel"/>
    <w:tmpl w:val="6BD411D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15:restartNumberingAfterBreak="0">
    <w:nsid w:val="63002FDC"/>
    <w:multiLevelType w:val="hybridMultilevel"/>
    <w:tmpl w:val="F558C50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15:restartNumberingAfterBreak="0">
    <w:nsid w:val="667845B5"/>
    <w:multiLevelType w:val="multilevel"/>
    <w:tmpl w:val="6A5CA78E"/>
    <w:lvl w:ilvl="0">
      <w:start w:val="1"/>
      <w:numFmt w:val="upperRoman"/>
      <w:lvlText w:val="%1."/>
      <w:lvlJc w:val="left"/>
      <w:pPr>
        <w:tabs>
          <w:tab w:val="num" w:pos="720"/>
        </w:tabs>
        <w:ind w:left="720" w:hanging="720"/>
      </w:pPr>
      <w:rPr>
        <w:rFonts w:hint="default"/>
      </w:rPr>
    </w:lvl>
    <w:lvl w:ilvl="1">
      <w:start w:val="1"/>
      <w:numFmt w:val="decimal"/>
      <w:isLgl/>
      <w:lvlText w:val="%1.%2."/>
      <w:lvlJc w:val="left"/>
      <w:pPr>
        <w:ind w:left="504" w:hanging="504"/>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47" w15:restartNumberingAfterBreak="0">
    <w:nsid w:val="67D5311A"/>
    <w:multiLevelType w:val="multilevel"/>
    <w:tmpl w:val="FEDCFDEE"/>
    <w:lvl w:ilvl="0">
      <w:start w:val="1"/>
      <w:numFmt w:val="decimal"/>
      <w:lvlText w:val="%1."/>
      <w:lvlJc w:val="left"/>
      <w:pPr>
        <w:tabs>
          <w:tab w:val="num" w:pos="0"/>
        </w:tabs>
        <w:ind w:left="360" w:hanging="360"/>
      </w:pPr>
      <w:rPr>
        <w:rFonts w:ascii="Calibri" w:hAnsi="Calibri" w:hint="default"/>
        <w:b/>
      </w:rPr>
    </w:lvl>
    <w:lvl w:ilvl="1">
      <w:start w:val="1"/>
      <w:numFmt w:val="lowerLetter"/>
      <w:lvlText w:val="%2."/>
      <w:lvlJc w:val="left"/>
      <w:pPr>
        <w:ind w:left="1080" w:hanging="360"/>
      </w:pPr>
      <w:rPr>
        <w:rFonts w:ascii="Times New Roman" w:hAnsi="Times New Roman" w:cs="Times New Roman" w:hint="default"/>
      </w:rPr>
    </w:lvl>
    <w:lvl w:ilvl="2">
      <w:start w:val="1"/>
      <w:numFmt w:val="lowerRoman"/>
      <w:lvlText w:val="%3."/>
      <w:lvlJc w:val="right"/>
      <w:pPr>
        <w:ind w:left="1800" w:hanging="180"/>
      </w:pPr>
      <w:rPr>
        <w:rFonts w:ascii="Times New Roman" w:hAnsi="Times New Roman" w:cs="Times New Roman" w:hint="default"/>
      </w:rPr>
    </w:lvl>
    <w:lvl w:ilvl="3">
      <w:start w:val="1"/>
      <w:numFmt w:val="decimal"/>
      <w:lvlText w:val="%4."/>
      <w:lvlJc w:val="left"/>
      <w:pPr>
        <w:ind w:left="2520" w:hanging="360"/>
      </w:pPr>
      <w:rPr>
        <w:rFonts w:ascii="Times New Roman" w:hAnsi="Times New Roman" w:cs="Times New Roman" w:hint="default"/>
      </w:rPr>
    </w:lvl>
    <w:lvl w:ilvl="4">
      <w:start w:val="1"/>
      <w:numFmt w:val="lowerLetter"/>
      <w:lvlText w:val="%5."/>
      <w:lvlJc w:val="left"/>
      <w:pPr>
        <w:ind w:left="3240" w:hanging="360"/>
      </w:pPr>
      <w:rPr>
        <w:rFonts w:ascii="Times New Roman" w:hAnsi="Times New Roman" w:cs="Times New Roman" w:hint="default"/>
      </w:rPr>
    </w:lvl>
    <w:lvl w:ilvl="5">
      <w:start w:val="1"/>
      <w:numFmt w:val="lowerRoman"/>
      <w:lvlText w:val="%6."/>
      <w:lvlJc w:val="right"/>
      <w:pPr>
        <w:ind w:left="3960" w:hanging="180"/>
      </w:pPr>
      <w:rPr>
        <w:rFonts w:ascii="Times New Roman" w:hAnsi="Times New Roman" w:cs="Times New Roman" w:hint="default"/>
      </w:rPr>
    </w:lvl>
    <w:lvl w:ilvl="6">
      <w:start w:val="1"/>
      <w:numFmt w:val="decimal"/>
      <w:lvlText w:val="%7."/>
      <w:lvlJc w:val="left"/>
      <w:pPr>
        <w:ind w:left="4680" w:hanging="360"/>
      </w:pPr>
      <w:rPr>
        <w:rFonts w:ascii="Times New Roman" w:hAnsi="Times New Roman" w:cs="Times New Roman" w:hint="default"/>
      </w:rPr>
    </w:lvl>
    <w:lvl w:ilvl="7">
      <w:start w:val="1"/>
      <w:numFmt w:val="lowerLetter"/>
      <w:lvlText w:val="%8."/>
      <w:lvlJc w:val="left"/>
      <w:pPr>
        <w:ind w:left="5400" w:hanging="360"/>
      </w:pPr>
      <w:rPr>
        <w:rFonts w:ascii="Times New Roman" w:hAnsi="Times New Roman" w:cs="Times New Roman" w:hint="default"/>
      </w:rPr>
    </w:lvl>
    <w:lvl w:ilvl="8">
      <w:start w:val="1"/>
      <w:numFmt w:val="lowerRoman"/>
      <w:lvlText w:val="%9."/>
      <w:lvlJc w:val="right"/>
      <w:pPr>
        <w:ind w:left="6120" w:hanging="180"/>
      </w:pPr>
      <w:rPr>
        <w:rFonts w:ascii="Times New Roman" w:hAnsi="Times New Roman" w:cs="Times New Roman" w:hint="default"/>
      </w:rPr>
    </w:lvl>
  </w:abstractNum>
  <w:abstractNum w:abstractNumId="48" w15:restartNumberingAfterBreak="0">
    <w:nsid w:val="6B764DDC"/>
    <w:multiLevelType w:val="hybridMultilevel"/>
    <w:tmpl w:val="825EBE5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9" w15:restartNumberingAfterBreak="0">
    <w:nsid w:val="6F9D3657"/>
    <w:multiLevelType w:val="hybridMultilevel"/>
    <w:tmpl w:val="B1A20C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0" w15:restartNumberingAfterBreak="0">
    <w:nsid w:val="705E104D"/>
    <w:multiLevelType w:val="hybridMultilevel"/>
    <w:tmpl w:val="065C57DA"/>
    <w:lvl w:ilvl="0" w:tplc="04090001">
      <w:start w:val="1"/>
      <w:numFmt w:val="bullet"/>
      <w:lvlText w:val=""/>
      <w:lvlJc w:val="left"/>
      <w:pPr>
        <w:ind w:left="1440" w:hanging="360"/>
      </w:pPr>
      <w:rPr>
        <w:rFonts w:ascii="Symbol" w:hAnsi="Symbol" w:hint="default"/>
      </w:rPr>
    </w:lvl>
    <w:lvl w:ilvl="1" w:tplc="04090001">
      <w:start w:val="1"/>
      <w:numFmt w:val="bullet"/>
      <w:lvlText w:val=""/>
      <w:lvlJc w:val="left"/>
      <w:pPr>
        <w:ind w:left="2160" w:hanging="360"/>
      </w:pPr>
      <w:rPr>
        <w:rFonts w:ascii="Symbol" w:hAnsi="Symbol"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1" w15:restartNumberingAfterBreak="0">
    <w:nsid w:val="70BD47C5"/>
    <w:multiLevelType w:val="multilevel"/>
    <w:tmpl w:val="8CCE1D24"/>
    <w:lvl w:ilvl="0">
      <w:start w:val="1"/>
      <w:numFmt w:val="decimal"/>
      <w:lvlText w:val="%1."/>
      <w:lvlJc w:val="left"/>
      <w:pPr>
        <w:tabs>
          <w:tab w:val="num" w:pos="0"/>
        </w:tabs>
        <w:ind w:left="360" w:hanging="360"/>
      </w:pPr>
      <w:rPr>
        <w:rFonts w:ascii="Calibri" w:hAnsi="Calibri" w:hint="default"/>
        <w:b/>
      </w:rPr>
    </w:lvl>
    <w:lvl w:ilvl="1">
      <w:start w:val="1"/>
      <w:numFmt w:val="lowerLetter"/>
      <w:lvlText w:val="%2."/>
      <w:lvlJc w:val="left"/>
      <w:pPr>
        <w:ind w:left="1080" w:hanging="360"/>
      </w:pPr>
      <w:rPr>
        <w:rFonts w:ascii="Times New Roman" w:hAnsi="Times New Roman" w:cs="Times New Roman" w:hint="default"/>
      </w:rPr>
    </w:lvl>
    <w:lvl w:ilvl="2">
      <w:start w:val="1"/>
      <w:numFmt w:val="lowerRoman"/>
      <w:lvlText w:val="%3."/>
      <w:lvlJc w:val="right"/>
      <w:pPr>
        <w:ind w:left="1800" w:hanging="180"/>
      </w:pPr>
      <w:rPr>
        <w:rFonts w:ascii="Times New Roman" w:hAnsi="Times New Roman" w:cs="Times New Roman" w:hint="default"/>
      </w:rPr>
    </w:lvl>
    <w:lvl w:ilvl="3">
      <w:start w:val="1"/>
      <w:numFmt w:val="decimal"/>
      <w:lvlText w:val="%4."/>
      <w:lvlJc w:val="left"/>
      <w:pPr>
        <w:ind w:left="2520" w:hanging="360"/>
      </w:pPr>
      <w:rPr>
        <w:rFonts w:ascii="Times New Roman" w:hAnsi="Times New Roman" w:cs="Times New Roman" w:hint="default"/>
      </w:rPr>
    </w:lvl>
    <w:lvl w:ilvl="4">
      <w:start w:val="1"/>
      <w:numFmt w:val="lowerLetter"/>
      <w:lvlText w:val="%5."/>
      <w:lvlJc w:val="left"/>
      <w:pPr>
        <w:ind w:left="3240" w:hanging="360"/>
      </w:pPr>
      <w:rPr>
        <w:rFonts w:ascii="Times New Roman" w:hAnsi="Times New Roman" w:cs="Times New Roman" w:hint="default"/>
      </w:rPr>
    </w:lvl>
    <w:lvl w:ilvl="5">
      <w:start w:val="1"/>
      <w:numFmt w:val="lowerRoman"/>
      <w:lvlText w:val="%6."/>
      <w:lvlJc w:val="right"/>
      <w:pPr>
        <w:ind w:left="3960" w:hanging="180"/>
      </w:pPr>
      <w:rPr>
        <w:rFonts w:ascii="Times New Roman" w:hAnsi="Times New Roman" w:cs="Times New Roman" w:hint="default"/>
      </w:rPr>
    </w:lvl>
    <w:lvl w:ilvl="6">
      <w:start w:val="1"/>
      <w:numFmt w:val="decimal"/>
      <w:lvlText w:val="%7."/>
      <w:lvlJc w:val="left"/>
      <w:pPr>
        <w:ind w:left="4680" w:hanging="360"/>
      </w:pPr>
      <w:rPr>
        <w:rFonts w:ascii="Times New Roman" w:hAnsi="Times New Roman" w:cs="Times New Roman" w:hint="default"/>
      </w:rPr>
    </w:lvl>
    <w:lvl w:ilvl="7">
      <w:start w:val="1"/>
      <w:numFmt w:val="lowerLetter"/>
      <w:lvlText w:val="%8."/>
      <w:lvlJc w:val="left"/>
      <w:pPr>
        <w:ind w:left="5400" w:hanging="360"/>
      </w:pPr>
      <w:rPr>
        <w:rFonts w:ascii="Times New Roman" w:hAnsi="Times New Roman" w:cs="Times New Roman" w:hint="default"/>
      </w:rPr>
    </w:lvl>
    <w:lvl w:ilvl="8">
      <w:start w:val="1"/>
      <w:numFmt w:val="lowerRoman"/>
      <w:lvlText w:val="%9."/>
      <w:lvlJc w:val="right"/>
      <w:pPr>
        <w:ind w:left="6120" w:hanging="180"/>
      </w:pPr>
      <w:rPr>
        <w:rFonts w:ascii="Times New Roman" w:hAnsi="Times New Roman" w:cs="Times New Roman" w:hint="default"/>
      </w:rPr>
    </w:lvl>
  </w:abstractNum>
  <w:abstractNum w:abstractNumId="52" w15:restartNumberingAfterBreak="0">
    <w:nsid w:val="73153C71"/>
    <w:multiLevelType w:val="hybridMultilevel"/>
    <w:tmpl w:val="E2882DF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3" w15:restartNumberingAfterBreak="0">
    <w:nsid w:val="74140148"/>
    <w:multiLevelType w:val="hybridMultilevel"/>
    <w:tmpl w:val="27B23B3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4" w15:restartNumberingAfterBreak="0">
    <w:nsid w:val="743026E9"/>
    <w:multiLevelType w:val="hybridMultilevel"/>
    <w:tmpl w:val="BFCEE12C"/>
    <w:lvl w:ilvl="0" w:tplc="04090001">
      <w:start w:val="1"/>
      <w:numFmt w:val="decimal"/>
      <w:lvlText w:val="%1."/>
      <w:lvlJc w:val="left"/>
      <w:pPr>
        <w:ind w:left="720" w:hanging="360"/>
      </w:pPr>
      <w:rPr>
        <w:rFonts w:cs="Times New Roman" w:hint="default"/>
        <w:i w:val="0"/>
      </w:rPr>
    </w:lvl>
    <w:lvl w:ilvl="1" w:tplc="04090003">
      <w:start w:val="1"/>
      <w:numFmt w:val="lowerLetter"/>
      <w:lvlText w:val="%2."/>
      <w:lvlJc w:val="left"/>
      <w:pPr>
        <w:ind w:left="1440" w:hanging="360"/>
      </w:pPr>
      <w:rPr>
        <w:rFonts w:cs="Times New Roman"/>
      </w:rPr>
    </w:lvl>
    <w:lvl w:ilvl="2" w:tplc="04090005" w:tentative="1">
      <w:start w:val="1"/>
      <w:numFmt w:val="lowerRoman"/>
      <w:lvlText w:val="%3."/>
      <w:lvlJc w:val="right"/>
      <w:pPr>
        <w:ind w:left="2160" w:hanging="180"/>
      </w:pPr>
      <w:rPr>
        <w:rFonts w:cs="Times New Roman"/>
      </w:rPr>
    </w:lvl>
    <w:lvl w:ilvl="3" w:tplc="04090001" w:tentative="1">
      <w:start w:val="1"/>
      <w:numFmt w:val="decimal"/>
      <w:lvlText w:val="%4."/>
      <w:lvlJc w:val="left"/>
      <w:pPr>
        <w:ind w:left="2880" w:hanging="360"/>
      </w:pPr>
      <w:rPr>
        <w:rFonts w:cs="Times New Roman"/>
      </w:rPr>
    </w:lvl>
    <w:lvl w:ilvl="4" w:tplc="04090003" w:tentative="1">
      <w:start w:val="1"/>
      <w:numFmt w:val="lowerLetter"/>
      <w:lvlText w:val="%5."/>
      <w:lvlJc w:val="left"/>
      <w:pPr>
        <w:ind w:left="3600" w:hanging="360"/>
      </w:pPr>
      <w:rPr>
        <w:rFonts w:cs="Times New Roman"/>
      </w:rPr>
    </w:lvl>
    <w:lvl w:ilvl="5" w:tplc="04090005" w:tentative="1">
      <w:start w:val="1"/>
      <w:numFmt w:val="lowerRoman"/>
      <w:lvlText w:val="%6."/>
      <w:lvlJc w:val="right"/>
      <w:pPr>
        <w:ind w:left="4320" w:hanging="180"/>
      </w:pPr>
      <w:rPr>
        <w:rFonts w:cs="Times New Roman"/>
      </w:rPr>
    </w:lvl>
    <w:lvl w:ilvl="6" w:tplc="04090001" w:tentative="1">
      <w:start w:val="1"/>
      <w:numFmt w:val="decimal"/>
      <w:lvlText w:val="%7."/>
      <w:lvlJc w:val="left"/>
      <w:pPr>
        <w:ind w:left="5040" w:hanging="360"/>
      </w:pPr>
      <w:rPr>
        <w:rFonts w:cs="Times New Roman"/>
      </w:rPr>
    </w:lvl>
    <w:lvl w:ilvl="7" w:tplc="04090003" w:tentative="1">
      <w:start w:val="1"/>
      <w:numFmt w:val="lowerLetter"/>
      <w:lvlText w:val="%8."/>
      <w:lvlJc w:val="left"/>
      <w:pPr>
        <w:ind w:left="5760" w:hanging="360"/>
      </w:pPr>
      <w:rPr>
        <w:rFonts w:cs="Times New Roman"/>
      </w:rPr>
    </w:lvl>
    <w:lvl w:ilvl="8" w:tplc="04090005" w:tentative="1">
      <w:start w:val="1"/>
      <w:numFmt w:val="lowerRoman"/>
      <w:lvlText w:val="%9."/>
      <w:lvlJc w:val="right"/>
      <w:pPr>
        <w:ind w:left="6480" w:hanging="180"/>
      </w:pPr>
      <w:rPr>
        <w:rFonts w:cs="Times New Roman"/>
      </w:rPr>
    </w:lvl>
  </w:abstractNum>
  <w:abstractNum w:abstractNumId="55" w15:restartNumberingAfterBreak="0">
    <w:nsid w:val="75841AFE"/>
    <w:multiLevelType w:val="hybridMultilevel"/>
    <w:tmpl w:val="39F86794"/>
    <w:lvl w:ilvl="0" w:tplc="04090001">
      <w:start w:val="1"/>
      <w:numFmt w:val="bullet"/>
      <w:lvlText w:val=""/>
      <w:lvlJc w:val="left"/>
      <w:pPr>
        <w:ind w:left="720" w:hanging="360"/>
      </w:pPr>
      <w:rPr>
        <w:rFonts w:ascii="Symbol" w:hAnsi="Symbol" w:hint="default"/>
        <w:b/>
      </w:rPr>
    </w:lvl>
    <w:lvl w:ilvl="1" w:tplc="2D62778C">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77CC172B"/>
    <w:multiLevelType w:val="hybridMultilevel"/>
    <w:tmpl w:val="F5E6F9AE"/>
    <w:lvl w:ilvl="0" w:tplc="F8D6BBDA">
      <w:start w:val="2"/>
      <w:numFmt w:val="lowerRoman"/>
      <w:lvlText w:val="%1."/>
      <w:lvlJc w:val="right"/>
      <w:pPr>
        <w:ind w:left="720" w:hanging="360"/>
      </w:pPr>
      <w:rPr>
        <w:rFonts w:hint="default"/>
      </w:rPr>
    </w:lvl>
    <w:lvl w:ilvl="1" w:tplc="39EC806E">
      <w:start w:val="6"/>
      <w:numFmt w:val="upperRoman"/>
      <w:lvlText w:val="%2."/>
      <w:lvlJc w:val="left"/>
      <w:pPr>
        <w:tabs>
          <w:tab w:val="num" w:pos="1800"/>
        </w:tabs>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79A91680"/>
    <w:multiLevelType w:val="hybridMultilevel"/>
    <w:tmpl w:val="E8A814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4"/>
  </w:num>
  <w:num w:numId="3">
    <w:abstractNumId w:val="45"/>
  </w:num>
  <w:num w:numId="4">
    <w:abstractNumId w:val="20"/>
  </w:num>
  <w:num w:numId="5">
    <w:abstractNumId w:val="12"/>
  </w:num>
  <w:num w:numId="6">
    <w:abstractNumId w:val="56"/>
  </w:num>
  <w:num w:numId="7">
    <w:abstractNumId w:val="47"/>
  </w:num>
  <w:num w:numId="8">
    <w:abstractNumId w:val="36"/>
  </w:num>
  <w:num w:numId="9">
    <w:abstractNumId w:val="37"/>
  </w:num>
  <w:num w:numId="10">
    <w:abstractNumId w:val="22"/>
  </w:num>
  <w:num w:numId="11">
    <w:abstractNumId w:val="6"/>
  </w:num>
  <w:num w:numId="12">
    <w:abstractNumId w:val="46"/>
  </w:num>
  <w:num w:numId="13">
    <w:abstractNumId w:val="27"/>
  </w:num>
  <w:num w:numId="14">
    <w:abstractNumId w:val="14"/>
  </w:num>
  <w:num w:numId="15">
    <w:abstractNumId w:val="0"/>
  </w:num>
  <w:num w:numId="16">
    <w:abstractNumId w:val="1"/>
  </w:num>
  <w:num w:numId="17">
    <w:abstractNumId w:val="31"/>
  </w:num>
  <w:num w:numId="18">
    <w:abstractNumId w:val="16"/>
  </w:num>
  <w:num w:numId="19">
    <w:abstractNumId w:val="11"/>
  </w:num>
  <w:num w:numId="20">
    <w:abstractNumId w:val="54"/>
  </w:num>
  <w:num w:numId="21">
    <w:abstractNumId w:val="26"/>
  </w:num>
  <w:num w:numId="22">
    <w:abstractNumId w:val="7"/>
  </w:num>
  <w:num w:numId="23">
    <w:abstractNumId w:val="33"/>
  </w:num>
  <w:num w:numId="24">
    <w:abstractNumId w:val="30"/>
  </w:num>
  <w:num w:numId="25">
    <w:abstractNumId w:val="19"/>
  </w:num>
  <w:num w:numId="26">
    <w:abstractNumId w:val="29"/>
  </w:num>
  <w:num w:numId="27">
    <w:abstractNumId w:val="48"/>
  </w:num>
  <w:num w:numId="28">
    <w:abstractNumId w:val="42"/>
  </w:num>
  <w:num w:numId="29">
    <w:abstractNumId w:val="34"/>
  </w:num>
  <w:num w:numId="30">
    <w:abstractNumId w:val="10"/>
  </w:num>
  <w:num w:numId="31">
    <w:abstractNumId w:val="39"/>
  </w:num>
  <w:num w:numId="32">
    <w:abstractNumId w:val="53"/>
  </w:num>
  <w:num w:numId="33">
    <w:abstractNumId w:val="40"/>
  </w:num>
  <w:num w:numId="34">
    <w:abstractNumId w:val="21"/>
  </w:num>
  <w:num w:numId="35">
    <w:abstractNumId w:val="2"/>
  </w:num>
  <w:num w:numId="36">
    <w:abstractNumId w:val="43"/>
  </w:num>
  <w:num w:numId="37">
    <w:abstractNumId w:val="25"/>
  </w:num>
  <w:num w:numId="38">
    <w:abstractNumId w:val="50"/>
  </w:num>
  <w:num w:numId="39">
    <w:abstractNumId w:val="57"/>
  </w:num>
  <w:num w:numId="40">
    <w:abstractNumId w:val="44"/>
  </w:num>
  <w:num w:numId="41">
    <w:abstractNumId w:val="55"/>
  </w:num>
  <w:num w:numId="42">
    <w:abstractNumId w:val="8"/>
  </w:num>
  <w:num w:numId="43">
    <w:abstractNumId w:val="18"/>
  </w:num>
  <w:num w:numId="44">
    <w:abstractNumId w:val="38"/>
  </w:num>
  <w:num w:numId="45">
    <w:abstractNumId w:val="32"/>
  </w:num>
  <w:num w:numId="46">
    <w:abstractNumId w:val="23"/>
  </w:num>
  <w:num w:numId="47">
    <w:abstractNumId w:val="9"/>
  </w:num>
  <w:num w:numId="48">
    <w:abstractNumId w:val="41"/>
  </w:num>
  <w:num w:numId="49">
    <w:abstractNumId w:val="17"/>
  </w:num>
  <w:num w:numId="50">
    <w:abstractNumId w:val="35"/>
  </w:num>
  <w:num w:numId="51">
    <w:abstractNumId w:val="24"/>
  </w:num>
  <w:num w:numId="52">
    <w:abstractNumId w:val="49"/>
  </w:num>
  <w:num w:numId="53">
    <w:abstractNumId w:val="3"/>
  </w:num>
  <w:num w:numId="54">
    <w:abstractNumId w:val="52"/>
  </w:num>
  <w:num w:numId="55">
    <w:abstractNumId w:val="5"/>
  </w:num>
  <w:num w:numId="56">
    <w:abstractNumId w:val="28"/>
  </w:num>
  <w:num w:numId="57">
    <w:abstractNumId w:val="15"/>
  </w:num>
  <w:num w:numId="58">
    <w:abstractNumId w:val="51"/>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100"/>
  <w:displayHorizontalDrawingGridEvery w:val="2"/>
  <w:displayVerticalDrawingGridEvery w:val="2"/>
  <w:noPunctuationKerning/>
  <w:characterSpacingControl w:val="doNotCompress"/>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1FF7"/>
    <w:rsid w:val="00000CA8"/>
    <w:rsid w:val="00001856"/>
    <w:rsid w:val="00001D86"/>
    <w:rsid w:val="0000278F"/>
    <w:rsid w:val="00002A5F"/>
    <w:rsid w:val="00002ADF"/>
    <w:rsid w:val="00002CC1"/>
    <w:rsid w:val="00002CE1"/>
    <w:rsid w:val="00002CE3"/>
    <w:rsid w:val="00002F09"/>
    <w:rsid w:val="00003C72"/>
    <w:rsid w:val="00004157"/>
    <w:rsid w:val="000048CE"/>
    <w:rsid w:val="00004E0B"/>
    <w:rsid w:val="00005125"/>
    <w:rsid w:val="00005456"/>
    <w:rsid w:val="000057AA"/>
    <w:rsid w:val="00005845"/>
    <w:rsid w:val="0000586A"/>
    <w:rsid w:val="00005D48"/>
    <w:rsid w:val="0000606B"/>
    <w:rsid w:val="000060CD"/>
    <w:rsid w:val="0000683B"/>
    <w:rsid w:val="000068AD"/>
    <w:rsid w:val="00007265"/>
    <w:rsid w:val="000075A3"/>
    <w:rsid w:val="000077F2"/>
    <w:rsid w:val="000101B0"/>
    <w:rsid w:val="00010795"/>
    <w:rsid w:val="000107D3"/>
    <w:rsid w:val="0001093E"/>
    <w:rsid w:val="00010E68"/>
    <w:rsid w:val="0001134C"/>
    <w:rsid w:val="0001168F"/>
    <w:rsid w:val="000122EA"/>
    <w:rsid w:val="000123AA"/>
    <w:rsid w:val="000125B2"/>
    <w:rsid w:val="0001268E"/>
    <w:rsid w:val="00012C97"/>
    <w:rsid w:val="000131D9"/>
    <w:rsid w:val="00013376"/>
    <w:rsid w:val="0001348F"/>
    <w:rsid w:val="00013523"/>
    <w:rsid w:val="00013ADE"/>
    <w:rsid w:val="00015653"/>
    <w:rsid w:val="00015860"/>
    <w:rsid w:val="00015B6A"/>
    <w:rsid w:val="00016649"/>
    <w:rsid w:val="000170EA"/>
    <w:rsid w:val="000177F6"/>
    <w:rsid w:val="00017BFE"/>
    <w:rsid w:val="00017D90"/>
    <w:rsid w:val="000205AF"/>
    <w:rsid w:val="00020AA0"/>
    <w:rsid w:val="00020BC6"/>
    <w:rsid w:val="00021004"/>
    <w:rsid w:val="00021072"/>
    <w:rsid w:val="00021238"/>
    <w:rsid w:val="000217F5"/>
    <w:rsid w:val="00021B90"/>
    <w:rsid w:val="00022401"/>
    <w:rsid w:val="0002252F"/>
    <w:rsid w:val="000225BF"/>
    <w:rsid w:val="00022939"/>
    <w:rsid w:val="00022DE9"/>
    <w:rsid w:val="000230A3"/>
    <w:rsid w:val="00023435"/>
    <w:rsid w:val="000234A8"/>
    <w:rsid w:val="000234EF"/>
    <w:rsid w:val="00023A76"/>
    <w:rsid w:val="00023B03"/>
    <w:rsid w:val="00023C29"/>
    <w:rsid w:val="00024495"/>
    <w:rsid w:val="0002489D"/>
    <w:rsid w:val="00025012"/>
    <w:rsid w:val="0002530B"/>
    <w:rsid w:val="00025C9A"/>
    <w:rsid w:val="00025E57"/>
    <w:rsid w:val="00026047"/>
    <w:rsid w:val="000260FF"/>
    <w:rsid w:val="00026455"/>
    <w:rsid w:val="00026533"/>
    <w:rsid w:val="0002661F"/>
    <w:rsid w:val="000266D2"/>
    <w:rsid w:val="00026CEC"/>
    <w:rsid w:val="00027B2E"/>
    <w:rsid w:val="00027BDB"/>
    <w:rsid w:val="00030007"/>
    <w:rsid w:val="0003122B"/>
    <w:rsid w:val="0003135E"/>
    <w:rsid w:val="00031BBE"/>
    <w:rsid w:val="00031E16"/>
    <w:rsid w:val="00031E84"/>
    <w:rsid w:val="0003214C"/>
    <w:rsid w:val="00032241"/>
    <w:rsid w:val="00032E37"/>
    <w:rsid w:val="0003382E"/>
    <w:rsid w:val="00033869"/>
    <w:rsid w:val="00033BD7"/>
    <w:rsid w:val="00033EB5"/>
    <w:rsid w:val="00033F65"/>
    <w:rsid w:val="000341EA"/>
    <w:rsid w:val="00034508"/>
    <w:rsid w:val="000347CA"/>
    <w:rsid w:val="000348DE"/>
    <w:rsid w:val="00034B29"/>
    <w:rsid w:val="00034B85"/>
    <w:rsid w:val="00034D66"/>
    <w:rsid w:val="000350C8"/>
    <w:rsid w:val="0003544E"/>
    <w:rsid w:val="00035830"/>
    <w:rsid w:val="00035D96"/>
    <w:rsid w:val="0003646E"/>
    <w:rsid w:val="00036804"/>
    <w:rsid w:val="00036A5C"/>
    <w:rsid w:val="00036F60"/>
    <w:rsid w:val="0003763F"/>
    <w:rsid w:val="000377AB"/>
    <w:rsid w:val="0003782E"/>
    <w:rsid w:val="00037981"/>
    <w:rsid w:val="00037A3E"/>
    <w:rsid w:val="00037E21"/>
    <w:rsid w:val="00040511"/>
    <w:rsid w:val="00040B34"/>
    <w:rsid w:val="00040D2B"/>
    <w:rsid w:val="00040D30"/>
    <w:rsid w:val="00041B17"/>
    <w:rsid w:val="00041CBE"/>
    <w:rsid w:val="00041E0C"/>
    <w:rsid w:val="00041FE0"/>
    <w:rsid w:val="00042BB9"/>
    <w:rsid w:val="00043249"/>
    <w:rsid w:val="0004344E"/>
    <w:rsid w:val="00043A4B"/>
    <w:rsid w:val="00044177"/>
    <w:rsid w:val="0004450C"/>
    <w:rsid w:val="000445AD"/>
    <w:rsid w:val="00044654"/>
    <w:rsid w:val="00044655"/>
    <w:rsid w:val="000447FB"/>
    <w:rsid w:val="0004494E"/>
    <w:rsid w:val="00044B8D"/>
    <w:rsid w:val="00044BD9"/>
    <w:rsid w:val="00044FDD"/>
    <w:rsid w:val="000459A0"/>
    <w:rsid w:val="000464F1"/>
    <w:rsid w:val="00046804"/>
    <w:rsid w:val="00046CF8"/>
    <w:rsid w:val="000475FF"/>
    <w:rsid w:val="000477B7"/>
    <w:rsid w:val="0004782B"/>
    <w:rsid w:val="00050021"/>
    <w:rsid w:val="000506F1"/>
    <w:rsid w:val="00050873"/>
    <w:rsid w:val="000509F3"/>
    <w:rsid w:val="00050D84"/>
    <w:rsid w:val="0005135E"/>
    <w:rsid w:val="0005159D"/>
    <w:rsid w:val="0005175C"/>
    <w:rsid w:val="00051A25"/>
    <w:rsid w:val="0005232E"/>
    <w:rsid w:val="00052EF5"/>
    <w:rsid w:val="00053324"/>
    <w:rsid w:val="00053494"/>
    <w:rsid w:val="0005351F"/>
    <w:rsid w:val="000540EE"/>
    <w:rsid w:val="00054895"/>
    <w:rsid w:val="000548D9"/>
    <w:rsid w:val="000549A0"/>
    <w:rsid w:val="00054B0C"/>
    <w:rsid w:val="00054EB2"/>
    <w:rsid w:val="00054ECA"/>
    <w:rsid w:val="0005530F"/>
    <w:rsid w:val="00055372"/>
    <w:rsid w:val="00055378"/>
    <w:rsid w:val="000556B9"/>
    <w:rsid w:val="000556CB"/>
    <w:rsid w:val="0005571B"/>
    <w:rsid w:val="00055972"/>
    <w:rsid w:val="00055AC7"/>
    <w:rsid w:val="00055F28"/>
    <w:rsid w:val="00056113"/>
    <w:rsid w:val="000561E4"/>
    <w:rsid w:val="00056567"/>
    <w:rsid w:val="000565AB"/>
    <w:rsid w:val="00056B16"/>
    <w:rsid w:val="000575CF"/>
    <w:rsid w:val="0005784A"/>
    <w:rsid w:val="00057E03"/>
    <w:rsid w:val="00057F1E"/>
    <w:rsid w:val="0006004C"/>
    <w:rsid w:val="0006010A"/>
    <w:rsid w:val="0006041E"/>
    <w:rsid w:val="0006064E"/>
    <w:rsid w:val="00060D9A"/>
    <w:rsid w:val="00060E4F"/>
    <w:rsid w:val="00061536"/>
    <w:rsid w:val="00062063"/>
    <w:rsid w:val="00062792"/>
    <w:rsid w:val="00062AFD"/>
    <w:rsid w:val="00062E78"/>
    <w:rsid w:val="00063762"/>
    <w:rsid w:val="00063935"/>
    <w:rsid w:val="00063B9D"/>
    <w:rsid w:val="00063D70"/>
    <w:rsid w:val="00063DD1"/>
    <w:rsid w:val="00063E7C"/>
    <w:rsid w:val="00064A64"/>
    <w:rsid w:val="00064BBE"/>
    <w:rsid w:val="00064F1F"/>
    <w:rsid w:val="0006562F"/>
    <w:rsid w:val="00066A40"/>
    <w:rsid w:val="00066A76"/>
    <w:rsid w:val="00066C4E"/>
    <w:rsid w:val="00066E5E"/>
    <w:rsid w:val="0006741E"/>
    <w:rsid w:val="0006793B"/>
    <w:rsid w:val="00067A8A"/>
    <w:rsid w:val="00067C2A"/>
    <w:rsid w:val="00067FC8"/>
    <w:rsid w:val="00070127"/>
    <w:rsid w:val="00070B1A"/>
    <w:rsid w:val="0007137A"/>
    <w:rsid w:val="000713FB"/>
    <w:rsid w:val="00071423"/>
    <w:rsid w:val="000715AE"/>
    <w:rsid w:val="00071E65"/>
    <w:rsid w:val="00071F11"/>
    <w:rsid w:val="0007247F"/>
    <w:rsid w:val="00072768"/>
    <w:rsid w:val="000729D2"/>
    <w:rsid w:val="00072AF8"/>
    <w:rsid w:val="00072CB3"/>
    <w:rsid w:val="00072DC0"/>
    <w:rsid w:val="0007326C"/>
    <w:rsid w:val="000734D7"/>
    <w:rsid w:val="000734EF"/>
    <w:rsid w:val="000735E9"/>
    <w:rsid w:val="0007362E"/>
    <w:rsid w:val="00073765"/>
    <w:rsid w:val="0007404F"/>
    <w:rsid w:val="00074763"/>
    <w:rsid w:val="0007479A"/>
    <w:rsid w:val="000748FE"/>
    <w:rsid w:val="00074B18"/>
    <w:rsid w:val="00074B7D"/>
    <w:rsid w:val="00074D27"/>
    <w:rsid w:val="00075056"/>
    <w:rsid w:val="00075100"/>
    <w:rsid w:val="00075324"/>
    <w:rsid w:val="0007547D"/>
    <w:rsid w:val="000761BB"/>
    <w:rsid w:val="000761BF"/>
    <w:rsid w:val="00077232"/>
    <w:rsid w:val="00077367"/>
    <w:rsid w:val="0007790F"/>
    <w:rsid w:val="0008050E"/>
    <w:rsid w:val="00080BD1"/>
    <w:rsid w:val="00080C9A"/>
    <w:rsid w:val="00080EAA"/>
    <w:rsid w:val="000816B1"/>
    <w:rsid w:val="00081B5A"/>
    <w:rsid w:val="000824D6"/>
    <w:rsid w:val="000829E6"/>
    <w:rsid w:val="00082B33"/>
    <w:rsid w:val="00082B40"/>
    <w:rsid w:val="00082E59"/>
    <w:rsid w:val="0008309A"/>
    <w:rsid w:val="000843F3"/>
    <w:rsid w:val="0008485F"/>
    <w:rsid w:val="00084C30"/>
    <w:rsid w:val="00084E2B"/>
    <w:rsid w:val="00085230"/>
    <w:rsid w:val="00085651"/>
    <w:rsid w:val="00085BCE"/>
    <w:rsid w:val="0008642F"/>
    <w:rsid w:val="00086745"/>
    <w:rsid w:val="000867F9"/>
    <w:rsid w:val="00086D18"/>
    <w:rsid w:val="00086FA9"/>
    <w:rsid w:val="000870A3"/>
    <w:rsid w:val="00087461"/>
    <w:rsid w:val="000902FD"/>
    <w:rsid w:val="00090404"/>
    <w:rsid w:val="00090966"/>
    <w:rsid w:val="00090BF9"/>
    <w:rsid w:val="00090D3E"/>
    <w:rsid w:val="0009100C"/>
    <w:rsid w:val="0009107D"/>
    <w:rsid w:val="000923DC"/>
    <w:rsid w:val="000929AC"/>
    <w:rsid w:val="000932A0"/>
    <w:rsid w:val="000938C2"/>
    <w:rsid w:val="00094132"/>
    <w:rsid w:val="000944FE"/>
    <w:rsid w:val="00094E53"/>
    <w:rsid w:val="00095885"/>
    <w:rsid w:val="00096087"/>
    <w:rsid w:val="00096807"/>
    <w:rsid w:val="00096899"/>
    <w:rsid w:val="00096C29"/>
    <w:rsid w:val="00097017"/>
    <w:rsid w:val="000971A7"/>
    <w:rsid w:val="000973F9"/>
    <w:rsid w:val="0009742D"/>
    <w:rsid w:val="0009756F"/>
    <w:rsid w:val="00097632"/>
    <w:rsid w:val="000976CD"/>
    <w:rsid w:val="00097A1E"/>
    <w:rsid w:val="00097F0F"/>
    <w:rsid w:val="000A024F"/>
    <w:rsid w:val="000A0289"/>
    <w:rsid w:val="000A0830"/>
    <w:rsid w:val="000A08E0"/>
    <w:rsid w:val="000A0B46"/>
    <w:rsid w:val="000A0E18"/>
    <w:rsid w:val="000A0F4C"/>
    <w:rsid w:val="000A1533"/>
    <w:rsid w:val="000A1C03"/>
    <w:rsid w:val="000A20A2"/>
    <w:rsid w:val="000A21B8"/>
    <w:rsid w:val="000A23F3"/>
    <w:rsid w:val="000A2B0E"/>
    <w:rsid w:val="000A2C62"/>
    <w:rsid w:val="000A2F7D"/>
    <w:rsid w:val="000A308B"/>
    <w:rsid w:val="000A3778"/>
    <w:rsid w:val="000A3F53"/>
    <w:rsid w:val="000A4287"/>
    <w:rsid w:val="000A44E4"/>
    <w:rsid w:val="000A4779"/>
    <w:rsid w:val="000A47FB"/>
    <w:rsid w:val="000A498F"/>
    <w:rsid w:val="000A5408"/>
    <w:rsid w:val="000A58FC"/>
    <w:rsid w:val="000A5FFD"/>
    <w:rsid w:val="000A60FE"/>
    <w:rsid w:val="000A6186"/>
    <w:rsid w:val="000A6583"/>
    <w:rsid w:val="000A6A7D"/>
    <w:rsid w:val="000A6AEE"/>
    <w:rsid w:val="000A6CEB"/>
    <w:rsid w:val="000A6D37"/>
    <w:rsid w:val="000A6EF8"/>
    <w:rsid w:val="000A74B2"/>
    <w:rsid w:val="000A798A"/>
    <w:rsid w:val="000A7B8A"/>
    <w:rsid w:val="000A7E3F"/>
    <w:rsid w:val="000B093F"/>
    <w:rsid w:val="000B1256"/>
    <w:rsid w:val="000B14C7"/>
    <w:rsid w:val="000B16F0"/>
    <w:rsid w:val="000B18E3"/>
    <w:rsid w:val="000B1A3E"/>
    <w:rsid w:val="000B1BA1"/>
    <w:rsid w:val="000B1BA8"/>
    <w:rsid w:val="000B1EAB"/>
    <w:rsid w:val="000B24F2"/>
    <w:rsid w:val="000B3384"/>
    <w:rsid w:val="000B350C"/>
    <w:rsid w:val="000B36AF"/>
    <w:rsid w:val="000B3A46"/>
    <w:rsid w:val="000B3D4F"/>
    <w:rsid w:val="000B48A6"/>
    <w:rsid w:val="000B48E0"/>
    <w:rsid w:val="000B4C07"/>
    <w:rsid w:val="000B5072"/>
    <w:rsid w:val="000B508E"/>
    <w:rsid w:val="000B5143"/>
    <w:rsid w:val="000B5523"/>
    <w:rsid w:val="000B5E17"/>
    <w:rsid w:val="000B6662"/>
    <w:rsid w:val="000B6775"/>
    <w:rsid w:val="000B67F0"/>
    <w:rsid w:val="000B69ED"/>
    <w:rsid w:val="000C00D7"/>
    <w:rsid w:val="000C01FC"/>
    <w:rsid w:val="000C0415"/>
    <w:rsid w:val="000C06D6"/>
    <w:rsid w:val="000C15C5"/>
    <w:rsid w:val="000C1847"/>
    <w:rsid w:val="000C1D2C"/>
    <w:rsid w:val="000C2571"/>
    <w:rsid w:val="000C2632"/>
    <w:rsid w:val="000C2670"/>
    <w:rsid w:val="000C2677"/>
    <w:rsid w:val="000C27AC"/>
    <w:rsid w:val="000C28FE"/>
    <w:rsid w:val="000C295E"/>
    <w:rsid w:val="000C2D46"/>
    <w:rsid w:val="000C2E05"/>
    <w:rsid w:val="000C34E7"/>
    <w:rsid w:val="000C352C"/>
    <w:rsid w:val="000C3995"/>
    <w:rsid w:val="000C3D1A"/>
    <w:rsid w:val="000C3E65"/>
    <w:rsid w:val="000C498C"/>
    <w:rsid w:val="000C4DDD"/>
    <w:rsid w:val="000C506D"/>
    <w:rsid w:val="000C533E"/>
    <w:rsid w:val="000C53C5"/>
    <w:rsid w:val="000C5C1D"/>
    <w:rsid w:val="000C5E27"/>
    <w:rsid w:val="000C5F12"/>
    <w:rsid w:val="000C6425"/>
    <w:rsid w:val="000C66BF"/>
    <w:rsid w:val="000C78C6"/>
    <w:rsid w:val="000D00F9"/>
    <w:rsid w:val="000D048C"/>
    <w:rsid w:val="000D05BB"/>
    <w:rsid w:val="000D066A"/>
    <w:rsid w:val="000D0818"/>
    <w:rsid w:val="000D08A8"/>
    <w:rsid w:val="000D0ABB"/>
    <w:rsid w:val="000D0FD6"/>
    <w:rsid w:val="000D11EC"/>
    <w:rsid w:val="000D1449"/>
    <w:rsid w:val="000D1E42"/>
    <w:rsid w:val="000D1E56"/>
    <w:rsid w:val="000D1EC0"/>
    <w:rsid w:val="000D1EE9"/>
    <w:rsid w:val="000D2055"/>
    <w:rsid w:val="000D230D"/>
    <w:rsid w:val="000D285B"/>
    <w:rsid w:val="000D2A90"/>
    <w:rsid w:val="000D2CC2"/>
    <w:rsid w:val="000D2DF2"/>
    <w:rsid w:val="000D2E10"/>
    <w:rsid w:val="000D3449"/>
    <w:rsid w:val="000D3D7D"/>
    <w:rsid w:val="000D43BE"/>
    <w:rsid w:val="000D451E"/>
    <w:rsid w:val="000D45FB"/>
    <w:rsid w:val="000D4CBB"/>
    <w:rsid w:val="000D4E89"/>
    <w:rsid w:val="000D5052"/>
    <w:rsid w:val="000D5385"/>
    <w:rsid w:val="000D5D96"/>
    <w:rsid w:val="000D6334"/>
    <w:rsid w:val="000D65C1"/>
    <w:rsid w:val="000D6691"/>
    <w:rsid w:val="000D6AB1"/>
    <w:rsid w:val="000D7610"/>
    <w:rsid w:val="000D79F7"/>
    <w:rsid w:val="000E089B"/>
    <w:rsid w:val="000E0B0B"/>
    <w:rsid w:val="000E0DA2"/>
    <w:rsid w:val="000E0DAD"/>
    <w:rsid w:val="000E160E"/>
    <w:rsid w:val="000E2363"/>
    <w:rsid w:val="000E2CEB"/>
    <w:rsid w:val="000E3117"/>
    <w:rsid w:val="000E3178"/>
    <w:rsid w:val="000E3C19"/>
    <w:rsid w:val="000E4875"/>
    <w:rsid w:val="000E506E"/>
    <w:rsid w:val="000E5301"/>
    <w:rsid w:val="000E586B"/>
    <w:rsid w:val="000E58E8"/>
    <w:rsid w:val="000E5B28"/>
    <w:rsid w:val="000E5BEC"/>
    <w:rsid w:val="000E5C15"/>
    <w:rsid w:val="000E6178"/>
    <w:rsid w:val="000E6481"/>
    <w:rsid w:val="000E6550"/>
    <w:rsid w:val="000E65B9"/>
    <w:rsid w:val="000E6F61"/>
    <w:rsid w:val="000E7618"/>
    <w:rsid w:val="000E7AD0"/>
    <w:rsid w:val="000F0356"/>
    <w:rsid w:val="000F0E78"/>
    <w:rsid w:val="000F17C2"/>
    <w:rsid w:val="000F1A04"/>
    <w:rsid w:val="000F225E"/>
    <w:rsid w:val="000F2589"/>
    <w:rsid w:val="000F2B73"/>
    <w:rsid w:val="000F2C3A"/>
    <w:rsid w:val="000F2EB3"/>
    <w:rsid w:val="000F3057"/>
    <w:rsid w:val="000F32EE"/>
    <w:rsid w:val="000F338A"/>
    <w:rsid w:val="000F3503"/>
    <w:rsid w:val="000F3DDD"/>
    <w:rsid w:val="000F4082"/>
    <w:rsid w:val="000F4475"/>
    <w:rsid w:val="000F468D"/>
    <w:rsid w:val="000F477E"/>
    <w:rsid w:val="000F51C9"/>
    <w:rsid w:val="000F55A3"/>
    <w:rsid w:val="000F5920"/>
    <w:rsid w:val="000F5968"/>
    <w:rsid w:val="000F5C79"/>
    <w:rsid w:val="000F5CDD"/>
    <w:rsid w:val="000F5EC6"/>
    <w:rsid w:val="000F6317"/>
    <w:rsid w:val="000F635E"/>
    <w:rsid w:val="000F64F0"/>
    <w:rsid w:val="000F6504"/>
    <w:rsid w:val="000F6AFE"/>
    <w:rsid w:val="000F797F"/>
    <w:rsid w:val="0010116A"/>
    <w:rsid w:val="00101BAF"/>
    <w:rsid w:val="00101F60"/>
    <w:rsid w:val="00102346"/>
    <w:rsid w:val="00102C1E"/>
    <w:rsid w:val="00103BD5"/>
    <w:rsid w:val="00103E01"/>
    <w:rsid w:val="001047C6"/>
    <w:rsid w:val="001055DE"/>
    <w:rsid w:val="001058F1"/>
    <w:rsid w:val="00105D4D"/>
    <w:rsid w:val="00105E58"/>
    <w:rsid w:val="00105EC7"/>
    <w:rsid w:val="00105EF0"/>
    <w:rsid w:val="001060CC"/>
    <w:rsid w:val="001060F5"/>
    <w:rsid w:val="00106719"/>
    <w:rsid w:val="001068EA"/>
    <w:rsid w:val="00106D42"/>
    <w:rsid w:val="00106FE8"/>
    <w:rsid w:val="001071AE"/>
    <w:rsid w:val="00107472"/>
    <w:rsid w:val="00107D07"/>
    <w:rsid w:val="00110171"/>
    <w:rsid w:val="001106D9"/>
    <w:rsid w:val="001107FC"/>
    <w:rsid w:val="00110869"/>
    <w:rsid w:val="00110B0F"/>
    <w:rsid w:val="00111347"/>
    <w:rsid w:val="0011158A"/>
    <w:rsid w:val="00111710"/>
    <w:rsid w:val="00111777"/>
    <w:rsid w:val="00112103"/>
    <w:rsid w:val="001121CB"/>
    <w:rsid w:val="001123E5"/>
    <w:rsid w:val="001129A2"/>
    <w:rsid w:val="00112F30"/>
    <w:rsid w:val="00113106"/>
    <w:rsid w:val="001134AE"/>
    <w:rsid w:val="00113B22"/>
    <w:rsid w:val="00114040"/>
    <w:rsid w:val="0011459A"/>
    <w:rsid w:val="001149D1"/>
    <w:rsid w:val="00115B6D"/>
    <w:rsid w:val="00115D44"/>
    <w:rsid w:val="00115EED"/>
    <w:rsid w:val="00116330"/>
    <w:rsid w:val="001166C1"/>
    <w:rsid w:val="00116952"/>
    <w:rsid w:val="0011725F"/>
    <w:rsid w:val="00117E23"/>
    <w:rsid w:val="00117E55"/>
    <w:rsid w:val="00120135"/>
    <w:rsid w:val="001202CB"/>
    <w:rsid w:val="0012047E"/>
    <w:rsid w:val="00120B53"/>
    <w:rsid w:val="00121176"/>
    <w:rsid w:val="00121376"/>
    <w:rsid w:val="00121CDC"/>
    <w:rsid w:val="00121DBA"/>
    <w:rsid w:val="0012210E"/>
    <w:rsid w:val="001221BE"/>
    <w:rsid w:val="00122301"/>
    <w:rsid w:val="00122DD1"/>
    <w:rsid w:val="00122EE0"/>
    <w:rsid w:val="00123B59"/>
    <w:rsid w:val="00124080"/>
    <w:rsid w:val="00124276"/>
    <w:rsid w:val="0012455F"/>
    <w:rsid w:val="00124861"/>
    <w:rsid w:val="00124EF1"/>
    <w:rsid w:val="00125233"/>
    <w:rsid w:val="001252EE"/>
    <w:rsid w:val="0012547F"/>
    <w:rsid w:val="00125884"/>
    <w:rsid w:val="00125E42"/>
    <w:rsid w:val="00126068"/>
    <w:rsid w:val="00126D7F"/>
    <w:rsid w:val="0012721E"/>
    <w:rsid w:val="001274AB"/>
    <w:rsid w:val="00127659"/>
    <w:rsid w:val="00127866"/>
    <w:rsid w:val="00127D0D"/>
    <w:rsid w:val="001304B5"/>
    <w:rsid w:val="00130603"/>
    <w:rsid w:val="0013084B"/>
    <w:rsid w:val="001309D3"/>
    <w:rsid w:val="001310FB"/>
    <w:rsid w:val="00131A2B"/>
    <w:rsid w:val="00132336"/>
    <w:rsid w:val="00132C97"/>
    <w:rsid w:val="00133018"/>
    <w:rsid w:val="00133902"/>
    <w:rsid w:val="00133C92"/>
    <w:rsid w:val="001348D8"/>
    <w:rsid w:val="00134A21"/>
    <w:rsid w:val="00134F15"/>
    <w:rsid w:val="00135392"/>
    <w:rsid w:val="00135706"/>
    <w:rsid w:val="00137C16"/>
    <w:rsid w:val="00137E60"/>
    <w:rsid w:val="00137F67"/>
    <w:rsid w:val="00140055"/>
    <w:rsid w:val="001409D3"/>
    <w:rsid w:val="00140EE1"/>
    <w:rsid w:val="00140FA1"/>
    <w:rsid w:val="001411C6"/>
    <w:rsid w:val="00141B89"/>
    <w:rsid w:val="00142791"/>
    <w:rsid w:val="00142B69"/>
    <w:rsid w:val="00142D7F"/>
    <w:rsid w:val="00142F51"/>
    <w:rsid w:val="0014320E"/>
    <w:rsid w:val="00143544"/>
    <w:rsid w:val="00143B00"/>
    <w:rsid w:val="00143B91"/>
    <w:rsid w:val="00143F97"/>
    <w:rsid w:val="001441A6"/>
    <w:rsid w:val="001443C3"/>
    <w:rsid w:val="001447EB"/>
    <w:rsid w:val="00145010"/>
    <w:rsid w:val="001455A8"/>
    <w:rsid w:val="001455F1"/>
    <w:rsid w:val="001456A6"/>
    <w:rsid w:val="00145816"/>
    <w:rsid w:val="00146321"/>
    <w:rsid w:val="00146350"/>
    <w:rsid w:val="0014662F"/>
    <w:rsid w:val="0014673C"/>
    <w:rsid w:val="00146C58"/>
    <w:rsid w:val="00146D5A"/>
    <w:rsid w:val="00146DAE"/>
    <w:rsid w:val="0014716D"/>
    <w:rsid w:val="00147529"/>
    <w:rsid w:val="00147A34"/>
    <w:rsid w:val="001504D6"/>
    <w:rsid w:val="0015056C"/>
    <w:rsid w:val="00150C86"/>
    <w:rsid w:val="00151548"/>
    <w:rsid w:val="001518F2"/>
    <w:rsid w:val="00151BD5"/>
    <w:rsid w:val="00151C46"/>
    <w:rsid w:val="00151D44"/>
    <w:rsid w:val="00151D61"/>
    <w:rsid w:val="0015241F"/>
    <w:rsid w:val="001524BB"/>
    <w:rsid w:val="00152D55"/>
    <w:rsid w:val="00153156"/>
    <w:rsid w:val="0015339F"/>
    <w:rsid w:val="001535A3"/>
    <w:rsid w:val="00153794"/>
    <w:rsid w:val="00153BC0"/>
    <w:rsid w:val="00153DFA"/>
    <w:rsid w:val="00153E02"/>
    <w:rsid w:val="0015414A"/>
    <w:rsid w:val="00155458"/>
    <w:rsid w:val="001554A4"/>
    <w:rsid w:val="001555EE"/>
    <w:rsid w:val="00155610"/>
    <w:rsid w:val="0015568A"/>
    <w:rsid w:val="00155911"/>
    <w:rsid w:val="00155D98"/>
    <w:rsid w:val="0015600E"/>
    <w:rsid w:val="00156414"/>
    <w:rsid w:val="001566BA"/>
    <w:rsid w:val="0015686F"/>
    <w:rsid w:val="00156889"/>
    <w:rsid w:val="00156ADB"/>
    <w:rsid w:val="00156C3E"/>
    <w:rsid w:val="001571F9"/>
    <w:rsid w:val="0015737E"/>
    <w:rsid w:val="00157908"/>
    <w:rsid w:val="00157CFD"/>
    <w:rsid w:val="00157E85"/>
    <w:rsid w:val="0016045E"/>
    <w:rsid w:val="00160A76"/>
    <w:rsid w:val="00160F58"/>
    <w:rsid w:val="001614E1"/>
    <w:rsid w:val="0016170C"/>
    <w:rsid w:val="001617DC"/>
    <w:rsid w:val="00161809"/>
    <w:rsid w:val="0016180B"/>
    <w:rsid w:val="00161F04"/>
    <w:rsid w:val="001622E8"/>
    <w:rsid w:val="00162560"/>
    <w:rsid w:val="001625D0"/>
    <w:rsid w:val="00162B97"/>
    <w:rsid w:val="00162DAA"/>
    <w:rsid w:val="001638EC"/>
    <w:rsid w:val="001643B9"/>
    <w:rsid w:val="001643BA"/>
    <w:rsid w:val="00164D85"/>
    <w:rsid w:val="00164F44"/>
    <w:rsid w:val="00165887"/>
    <w:rsid w:val="00165B20"/>
    <w:rsid w:val="00165C1B"/>
    <w:rsid w:val="001660CB"/>
    <w:rsid w:val="001662D8"/>
    <w:rsid w:val="00166EBA"/>
    <w:rsid w:val="00167101"/>
    <w:rsid w:val="00167339"/>
    <w:rsid w:val="001674AA"/>
    <w:rsid w:val="00167D0F"/>
    <w:rsid w:val="0017005A"/>
    <w:rsid w:val="00170DFF"/>
    <w:rsid w:val="001713BC"/>
    <w:rsid w:val="00171D52"/>
    <w:rsid w:val="00171E35"/>
    <w:rsid w:val="00172162"/>
    <w:rsid w:val="00172B6E"/>
    <w:rsid w:val="00172BBE"/>
    <w:rsid w:val="00172E20"/>
    <w:rsid w:val="00173162"/>
    <w:rsid w:val="00173799"/>
    <w:rsid w:val="0017399E"/>
    <w:rsid w:val="00173BC2"/>
    <w:rsid w:val="001741B1"/>
    <w:rsid w:val="001747F8"/>
    <w:rsid w:val="001748C7"/>
    <w:rsid w:val="00174914"/>
    <w:rsid w:val="00174F5B"/>
    <w:rsid w:val="00174F8B"/>
    <w:rsid w:val="00175107"/>
    <w:rsid w:val="001754B1"/>
    <w:rsid w:val="001755F4"/>
    <w:rsid w:val="00175918"/>
    <w:rsid w:val="00176163"/>
    <w:rsid w:val="00176215"/>
    <w:rsid w:val="0017626D"/>
    <w:rsid w:val="0017651C"/>
    <w:rsid w:val="00176704"/>
    <w:rsid w:val="0017674A"/>
    <w:rsid w:val="00176DEF"/>
    <w:rsid w:val="001771CD"/>
    <w:rsid w:val="00177228"/>
    <w:rsid w:val="0017747C"/>
    <w:rsid w:val="001774AD"/>
    <w:rsid w:val="00177A33"/>
    <w:rsid w:val="00177F10"/>
    <w:rsid w:val="001803C0"/>
    <w:rsid w:val="0018089C"/>
    <w:rsid w:val="00181244"/>
    <w:rsid w:val="00181B84"/>
    <w:rsid w:val="00181BBD"/>
    <w:rsid w:val="00181C67"/>
    <w:rsid w:val="00181D07"/>
    <w:rsid w:val="00181E7A"/>
    <w:rsid w:val="0018211F"/>
    <w:rsid w:val="00182292"/>
    <w:rsid w:val="00182770"/>
    <w:rsid w:val="00182CA1"/>
    <w:rsid w:val="0018347B"/>
    <w:rsid w:val="00183C25"/>
    <w:rsid w:val="00183CCE"/>
    <w:rsid w:val="00183E9B"/>
    <w:rsid w:val="00184388"/>
    <w:rsid w:val="00184AA4"/>
    <w:rsid w:val="00184B18"/>
    <w:rsid w:val="00184BCE"/>
    <w:rsid w:val="00184C59"/>
    <w:rsid w:val="0018509D"/>
    <w:rsid w:val="0018523D"/>
    <w:rsid w:val="00185527"/>
    <w:rsid w:val="00185D47"/>
    <w:rsid w:val="00185FE5"/>
    <w:rsid w:val="0018637D"/>
    <w:rsid w:val="00186638"/>
    <w:rsid w:val="00186D11"/>
    <w:rsid w:val="00187147"/>
    <w:rsid w:val="00187206"/>
    <w:rsid w:val="00190860"/>
    <w:rsid w:val="001909E5"/>
    <w:rsid w:val="00190F06"/>
    <w:rsid w:val="00191227"/>
    <w:rsid w:val="00191A6D"/>
    <w:rsid w:val="00191B58"/>
    <w:rsid w:val="00191D2F"/>
    <w:rsid w:val="00191DCC"/>
    <w:rsid w:val="00191F69"/>
    <w:rsid w:val="00192102"/>
    <w:rsid w:val="001922D9"/>
    <w:rsid w:val="001923E3"/>
    <w:rsid w:val="00192618"/>
    <w:rsid w:val="00192812"/>
    <w:rsid w:val="001939D9"/>
    <w:rsid w:val="00193BD6"/>
    <w:rsid w:val="00193BFC"/>
    <w:rsid w:val="00194004"/>
    <w:rsid w:val="001940EA"/>
    <w:rsid w:val="00194333"/>
    <w:rsid w:val="00194BA9"/>
    <w:rsid w:val="00194EE1"/>
    <w:rsid w:val="00194FBE"/>
    <w:rsid w:val="0019575B"/>
    <w:rsid w:val="0019580E"/>
    <w:rsid w:val="00195D72"/>
    <w:rsid w:val="00195F54"/>
    <w:rsid w:val="00196502"/>
    <w:rsid w:val="00196AC3"/>
    <w:rsid w:val="00196E4C"/>
    <w:rsid w:val="0019735D"/>
    <w:rsid w:val="0019742F"/>
    <w:rsid w:val="0019755B"/>
    <w:rsid w:val="00197758"/>
    <w:rsid w:val="00197B08"/>
    <w:rsid w:val="00197C34"/>
    <w:rsid w:val="00197DE3"/>
    <w:rsid w:val="001A0615"/>
    <w:rsid w:val="001A075C"/>
    <w:rsid w:val="001A08C6"/>
    <w:rsid w:val="001A0917"/>
    <w:rsid w:val="001A1150"/>
    <w:rsid w:val="001A17A2"/>
    <w:rsid w:val="001A1BF2"/>
    <w:rsid w:val="001A1E4A"/>
    <w:rsid w:val="001A2021"/>
    <w:rsid w:val="001A21AA"/>
    <w:rsid w:val="001A2986"/>
    <w:rsid w:val="001A2B30"/>
    <w:rsid w:val="001A2D26"/>
    <w:rsid w:val="001A2E73"/>
    <w:rsid w:val="001A30B3"/>
    <w:rsid w:val="001A3E87"/>
    <w:rsid w:val="001A41B8"/>
    <w:rsid w:val="001A4277"/>
    <w:rsid w:val="001A44AC"/>
    <w:rsid w:val="001A497E"/>
    <w:rsid w:val="001A49C9"/>
    <w:rsid w:val="001A579A"/>
    <w:rsid w:val="001A584F"/>
    <w:rsid w:val="001A594E"/>
    <w:rsid w:val="001A5CD7"/>
    <w:rsid w:val="001A60F2"/>
    <w:rsid w:val="001A6566"/>
    <w:rsid w:val="001A6DAD"/>
    <w:rsid w:val="001A7113"/>
    <w:rsid w:val="001A736C"/>
    <w:rsid w:val="001A753E"/>
    <w:rsid w:val="001A7AE1"/>
    <w:rsid w:val="001A7B1F"/>
    <w:rsid w:val="001A7D44"/>
    <w:rsid w:val="001A7DAC"/>
    <w:rsid w:val="001A7F0F"/>
    <w:rsid w:val="001B030E"/>
    <w:rsid w:val="001B063C"/>
    <w:rsid w:val="001B0DA6"/>
    <w:rsid w:val="001B0DD9"/>
    <w:rsid w:val="001B0F26"/>
    <w:rsid w:val="001B0F8B"/>
    <w:rsid w:val="001B1147"/>
    <w:rsid w:val="001B134B"/>
    <w:rsid w:val="001B14E4"/>
    <w:rsid w:val="001B1743"/>
    <w:rsid w:val="001B1BCE"/>
    <w:rsid w:val="001B22CC"/>
    <w:rsid w:val="001B22CF"/>
    <w:rsid w:val="001B2457"/>
    <w:rsid w:val="001B25DA"/>
    <w:rsid w:val="001B263B"/>
    <w:rsid w:val="001B2AEE"/>
    <w:rsid w:val="001B3329"/>
    <w:rsid w:val="001B3622"/>
    <w:rsid w:val="001B36F7"/>
    <w:rsid w:val="001B3854"/>
    <w:rsid w:val="001B3A9E"/>
    <w:rsid w:val="001B43BC"/>
    <w:rsid w:val="001B52BD"/>
    <w:rsid w:val="001B56A2"/>
    <w:rsid w:val="001B5A8E"/>
    <w:rsid w:val="001B6223"/>
    <w:rsid w:val="001B6B6B"/>
    <w:rsid w:val="001B6C61"/>
    <w:rsid w:val="001B7015"/>
    <w:rsid w:val="001B735C"/>
    <w:rsid w:val="001B7A8D"/>
    <w:rsid w:val="001C05C4"/>
    <w:rsid w:val="001C0BBD"/>
    <w:rsid w:val="001C127F"/>
    <w:rsid w:val="001C19F1"/>
    <w:rsid w:val="001C1A16"/>
    <w:rsid w:val="001C219A"/>
    <w:rsid w:val="001C2765"/>
    <w:rsid w:val="001C2A72"/>
    <w:rsid w:val="001C2B79"/>
    <w:rsid w:val="001C3224"/>
    <w:rsid w:val="001C37C3"/>
    <w:rsid w:val="001C39E9"/>
    <w:rsid w:val="001C3D70"/>
    <w:rsid w:val="001C4A7A"/>
    <w:rsid w:val="001C502A"/>
    <w:rsid w:val="001C505F"/>
    <w:rsid w:val="001C53C6"/>
    <w:rsid w:val="001C5460"/>
    <w:rsid w:val="001C576B"/>
    <w:rsid w:val="001C577A"/>
    <w:rsid w:val="001C59E3"/>
    <w:rsid w:val="001C5D45"/>
    <w:rsid w:val="001C60E3"/>
    <w:rsid w:val="001C621F"/>
    <w:rsid w:val="001C64FC"/>
    <w:rsid w:val="001C677D"/>
    <w:rsid w:val="001C7024"/>
    <w:rsid w:val="001C7798"/>
    <w:rsid w:val="001C791B"/>
    <w:rsid w:val="001C7E82"/>
    <w:rsid w:val="001D085B"/>
    <w:rsid w:val="001D0B24"/>
    <w:rsid w:val="001D0B98"/>
    <w:rsid w:val="001D0BF9"/>
    <w:rsid w:val="001D0F8F"/>
    <w:rsid w:val="001D10D4"/>
    <w:rsid w:val="001D124F"/>
    <w:rsid w:val="001D15C1"/>
    <w:rsid w:val="001D1EB5"/>
    <w:rsid w:val="001D1FB9"/>
    <w:rsid w:val="001D2097"/>
    <w:rsid w:val="001D2681"/>
    <w:rsid w:val="001D3270"/>
    <w:rsid w:val="001D35DF"/>
    <w:rsid w:val="001D3679"/>
    <w:rsid w:val="001D3687"/>
    <w:rsid w:val="001D37C8"/>
    <w:rsid w:val="001D37EA"/>
    <w:rsid w:val="001D3B6C"/>
    <w:rsid w:val="001D45FA"/>
    <w:rsid w:val="001D51A4"/>
    <w:rsid w:val="001D5B18"/>
    <w:rsid w:val="001D5D03"/>
    <w:rsid w:val="001D6A1C"/>
    <w:rsid w:val="001D6AC6"/>
    <w:rsid w:val="001D734E"/>
    <w:rsid w:val="001D7438"/>
    <w:rsid w:val="001D79BF"/>
    <w:rsid w:val="001D7CB4"/>
    <w:rsid w:val="001D7E35"/>
    <w:rsid w:val="001E0176"/>
    <w:rsid w:val="001E0A62"/>
    <w:rsid w:val="001E0F01"/>
    <w:rsid w:val="001E25E7"/>
    <w:rsid w:val="001E2955"/>
    <w:rsid w:val="001E3017"/>
    <w:rsid w:val="001E361F"/>
    <w:rsid w:val="001E3650"/>
    <w:rsid w:val="001E3B0A"/>
    <w:rsid w:val="001E3C07"/>
    <w:rsid w:val="001E401E"/>
    <w:rsid w:val="001E4241"/>
    <w:rsid w:val="001E4AEF"/>
    <w:rsid w:val="001E5562"/>
    <w:rsid w:val="001E5929"/>
    <w:rsid w:val="001E5CAF"/>
    <w:rsid w:val="001E5D34"/>
    <w:rsid w:val="001E61C5"/>
    <w:rsid w:val="001E61F7"/>
    <w:rsid w:val="001E6563"/>
    <w:rsid w:val="001E69ED"/>
    <w:rsid w:val="001E78BD"/>
    <w:rsid w:val="001E7C29"/>
    <w:rsid w:val="001F0014"/>
    <w:rsid w:val="001F0209"/>
    <w:rsid w:val="001F0632"/>
    <w:rsid w:val="001F0D77"/>
    <w:rsid w:val="001F0DE9"/>
    <w:rsid w:val="001F131B"/>
    <w:rsid w:val="001F1973"/>
    <w:rsid w:val="001F2688"/>
    <w:rsid w:val="001F2A46"/>
    <w:rsid w:val="001F37B0"/>
    <w:rsid w:val="001F4128"/>
    <w:rsid w:val="001F4133"/>
    <w:rsid w:val="001F41F5"/>
    <w:rsid w:val="001F445D"/>
    <w:rsid w:val="001F44E0"/>
    <w:rsid w:val="001F49F2"/>
    <w:rsid w:val="001F4B06"/>
    <w:rsid w:val="001F4BA5"/>
    <w:rsid w:val="001F5184"/>
    <w:rsid w:val="001F51F2"/>
    <w:rsid w:val="001F57E6"/>
    <w:rsid w:val="001F6066"/>
    <w:rsid w:val="001F61BB"/>
    <w:rsid w:val="001F627B"/>
    <w:rsid w:val="001F6948"/>
    <w:rsid w:val="001F6BAF"/>
    <w:rsid w:val="001F6E52"/>
    <w:rsid w:val="001F731B"/>
    <w:rsid w:val="001F77EF"/>
    <w:rsid w:val="001F7909"/>
    <w:rsid w:val="001F7BE8"/>
    <w:rsid w:val="0020081A"/>
    <w:rsid w:val="00200AF5"/>
    <w:rsid w:val="00201192"/>
    <w:rsid w:val="0020146A"/>
    <w:rsid w:val="002018E2"/>
    <w:rsid w:val="00201A22"/>
    <w:rsid w:val="00201B77"/>
    <w:rsid w:val="00201C30"/>
    <w:rsid w:val="00201F9F"/>
    <w:rsid w:val="002022B1"/>
    <w:rsid w:val="00202506"/>
    <w:rsid w:val="002026B3"/>
    <w:rsid w:val="0020280D"/>
    <w:rsid w:val="00202E24"/>
    <w:rsid w:val="0020310F"/>
    <w:rsid w:val="0020342A"/>
    <w:rsid w:val="0020344A"/>
    <w:rsid w:val="0020351D"/>
    <w:rsid w:val="00203894"/>
    <w:rsid w:val="00203A61"/>
    <w:rsid w:val="00203C11"/>
    <w:rsid w:val="00203CDE"/>
    <w:rsid w:val="0020477E"/>
    <w:rsid w:val="00204C05"/>
    <w:rsid w:val="00204E38"/>
    <w:rsid w:val="00205234"/>
    <w:rsid w:val="0020563D"/>
    <w:rsid w:val="00205671"/>
    <w:rsid w:val="00205829"/>
    <w:rsid w:val="00205A02"/>
    <w:rsid w:val="00205B65"/>
    <w:rsid w:val="0020620C"/>
    <w:rsid w:val="00206273"/>
    <w:rsid w:val="002068FA"/>
    <w:rsid w:val="0020705B"/>
    <w:rsid w:val="002078C3"/>
    <w:rsid w:val="00207EDA"/>
    <w:rsid w:val="002102D3"/>
    <w:rsid w:val="002105BF"/>
    <w:rsid w:val="002106F7"/>
    <w:rsid w:val="00210C35"/>
    <w:rsid w:val="00210CB9"/>
    <w:rsid w:val="00210E95"/>
    <w:rsid w:val="00210FC1"/>
    <w:rsid w:val="00211045"/>
    <w:rsid w:val="00211050"/>
    <w:rsid w:val="00211AE1"/>
    <w:rsid w:val="00211BEA"/>
    <w:rsid w:val="00211EEE"/>
    <w:rsid w:val="0021263D"/>
    <w:rsid w:val="002128F2"/>
    <w:rsid w:val="00212B0D"/>
    <w:rsid w:val="00212E44"/>
    <w:rsid w:val="00212ED0"/>
    <w:rsid w:val="00213AEE"/>
    <w:rsid w:val="00213B3C"/>
    <w:rsid w:val="00214157"/>
    <w:rsid w:val="00214224"/>
    <w:rsid w:val="00214320"/>
    <w:rsid w:val="00214857"/>
    <w:rsid w:val="002148C5"/>
    <w:rsid w:val="002151C2"/>
    <w:rsid w:val="002157E8"/>
    <w:rsid w:val="0021581F"/>
    <w:rsid w:val="0021632B"/>
    <w:rsid w:val="00216441"/>
    <w:rsid w:val="002165C8"/>
    <w:rsid w:val="002168D9"/>
    <w:rsid w:val="0021693A"/>
    <w:rsid w:val="00216D60"/>
    <w:rsid w:val="0021738A"/>
    <w:rsid w:val="00217471"/>
    <w:rsid w:val="00220076"/>
    <w:rsid w:val="0022073C"/>
    <w:rsid w:val="002207AA"/>
    <w:rsid w:val="00221020"/>
    <w:rsid w:val="0022125E"/>
    <w:rsid w:val="00221B90"/>
    <w:rsid w:val="00221CCB"/>
    <w:rsid w:val="00221DB3"/>
    <w:rsid w:val="00221ED4"/>
    <w:rsid w:val="0022282B"/>
    <w:rsid w:val="00222B80"/>
    <w:rsid w:val="00223030"/>
    <w:rsid w:val="0022359C"/>
    <w:rsid w:val="002239A2"/>
    <w:rsid w:val="00223E6D"/>
    <w:rsid w:val="002242E9"/>
    <w:rsid w:val="00224417"/>
    <w:rsid w:val="0022462A"/>
    <w:rsid w:val="00224938"/>
    <w:rsid w:val="00224F7B"/>
    <w:rsid w:val="002250C4"/>
    <w:rsid w:val="00225248"/>
    <w:rsid w:val="00225AFE"/>
    <w:rsid w:val="002260A4"/>
    <w:rsid w:val="0022640B"/>
    <w:rsid w:val="00226584"/>
    <w:rsid w:val="00226817"/>
    <w:rsid w:val="00226ADE"/>
    <w:rsid w:val="00226D1B"/>
    <w:rsid w:val="00226E78"/>
    <w:rsid w:val="002277E4"/>
    <w:rsid w:val="00227811"/>
    <w:rsid w:val="00227D00"/>
    <w:rsid w:val="0023034D"/>
    <w:rsid w:val="002308C3"/>
    <w:rsid w:val="00231380"/>
    <w:rsid w:val="00231598"/>
    <w:rsid w:val="002317AF"/>
    <w:rsid w:val="00231A45"/>
    <w:rsid w:val="00231CF8"/>
    <w:rsid w:val="00231DD6"/>
    <w:rsid w:val="00231E36"/>
    <w:rsid w:val="00233370"/>
    <w:rsid w:val="00233434"/>
    <w:rsid w:val="00233B1C"/>
    <w:rsid w:val="00233CE8"/>
    <w:rsid w:val="00233F11"/>
    <w:rsid w:val="002343A9"/>
    <w:rsid w:val="00234446"/>
    <w:rsid w:val="00234A45"/>
    <w:rsid w:val="00234D78"/>
    <w:rsid w:val="00234E8E"/>
    <w:rsid w:val="00234E92"/>
    <w:rsid w:val="00235AE4"/>
    <w:rsid w:val="00235F3D"/>
    <w:rsid w:val="002365EC"/>
    <w:rsid w:val="0023688D"/>
    <w:rsid w:val="002369B0"/>
    <w:rsid w:val="00236A33"/>
    <w:rsid w:val="00236E5E"/>
    <w:rsid w:val="0023749D"/>
    <w:rsid w:val="002374E8"/>
    <w:rsid w:val="00237FE5"/>
    <w:rsid w:val="00240610"/>
    <w:rsid w:val="00240789"/>
    <w:rsid w:val="00240BF7"/>
    <w:rsid w:val="00241C54"/>
    <w:rsid w:val="00241CD9"/>
    <w:rsid w:val="00241F2C"/>
    <w:rsid w:val="00242484"/>
    <w:rsid w:val="00242A8F"/>
    <w:rsid w:val="00242B34"/>
    <w:rsid w:val="00242EBB"/>
    <w:rsid w:val="00243069"/>
    <w:rsid w:val="002431A3"/>
    <w:rsid w:val="0024349A"/>
    <w:rsid w:val="002438E1"/>
    <w:rsid w:val="00243AD5"/>
    <w:rsid w:val="00243DCD"/>
    <w:rsid w:val="002443AC"/>
    <w:rsid w:val="00244645"/>
    <w:rsid w:val="00245237"/>
    <w:rsid w:val="002460CE"/>
    <w:rsid w:val="002462B2"/>
    <w:rsid w:val="00246539"/>
    <w:rsid w:val="00247233"/>
    <w:rsid w:val="00247730"/>
    <w:rsid w:val="002479BE"/>
    <w:rsid w:val="00247DAF"/>
    <w:rsid w:val="00247F33"/>
    <w:rsid w:val="002500DF"/>
    <w:rsid w:val="002500E5"/>
    <w:rsid w:val="00250105"/>
    <w:rsid w:val="00250793"/>
    <w:rsid w:val="00250821"/>
    <w:rsid w:val="002508CB"/>
    <w:rsid w:val="002517FF"/>
    <w:rsid w:val="00251A41"/>
    <w:rsid w:val="00251CD1"/>
    <w:rsid w:val="00251CE3"/>
    <w:rsid w:val="00251D3E"/>
    <w:rsid w:val="00251D6E"/>
    <w:rsid w:val="0025203A"/>
    <w:rsid w:val="0025249D"/>
    <w:rsid w:val="0025249E"/>
    <w:rsid w:val="002525B0"/>
    <w:rsid w:val="00252887"/>
    <w:rsid w:val="002528C2"/>
    <w:rsid w:val="00252DD6"/>
    <w:rsid w:val="00252E7A"/>
    <w:rsid w:val="00253370"/>
    <w:rsid w:val="002535D2"/>
    <w:rsid w:val="002537BB"/>
    <w:rsid w:val="00254005"/>
    <w:rsid w:val="00254530"/>
    <w:rsid w:val="00254F75"/>
    <w:rsid w:val="00254FC2"/>
    <w:rsid w:val="0025519D"/>
    <w:rsid w:val="002553F2"/>
    <w:rsid w:val="0025575D"/>
    <w:rsid w:val="002559EF"/>
    <w:rsid w:val="00255C9D"/>
    <w:rsid w:val="00256848"/>
    <w:rsid w:val="00256C99"/>
    <w:rsid w:val="002572B9"/>
    <w:rsid w:val="002572BD"/>
    <w:rsid w:val="0025751C"/>
    <w:rsid w:val="00260101"/>
    <w:rsid w:val="002603D4"/>
    <w:rsid w:val="00260802"/>
    <w:rsid w:val="00260BC3"/>
    <w:rsid w:val="00260E56"/>
    <w:rsid w:val="002610BE"/>
    <w:rsid w:val="002612D0"/>
    <w:rsid w:val="0026145E"/>
    <w:rsid w:val="0026179E"/>
    <w:rsid w:val="00261C22"/>
    <w:rsid w:val="00261F8B"/>
    <w:rsid w:val="00261FBA"/>
    <w:rsid w:val="0026228C"/>
    <w:rsid w:val="00262869"/>
    <w:rsid w:val="00262BFE"/>
    <w:rsid w:val="00262E1F"/>
    <w:rsid w:val="00262F1B"/>
    <w:rsid w:val="00263814"/>
    <w:rsid w:val="002638A7"/>
    <w:rsid w:val="00263CD5"/>
    <w:rsid w:val="00263D36"/>
    <w:rsid w:val="002641E8"/>
    <w:rsid w:val="002647B5"/>
    <w:rsid w:val="00264D48"/>
    <w:rsid w:val="002654C0"/>
    <w:rsid w:val="002657EC"/>
    <w:rsid w:val="002657EF"/>
    <w:rsid w:val="002659F4"/>
    <w:rsid w:val="00265C6C"/>
    <w:rsid w:val="002663E6"/>
    <w:rsid w:val="002664A8"/>
    <w:rsid w:val="002664F9"/>
    <w:rsid w:val="002668C2"/>
    <w:rsid w:val="00266ED9"/>
    <w:rsid w:val="002670EE"/>
    <w:rsid w:val="00267145"/>
    <w:rsid w:val="0026716E"/>
    <w:rsid w:val="002675A6"/>
    <w:rsid w:val="00267856"/>
    <w:rsid w:val="00267BAE"/>
    <w:rsid w:val="0027055A"/>
    <w:rsid w:val="002709F1"/>
    <w:rsid w:val="00270C8B"/>
    <w:rsid w:val="00270E7B"/>
    <w:rsid w:val="0027113A"/>
    <w:rsid w:val="00271599"/>
    <w:rsid w:val="0027181F"/>
    <w:rsid w:val="00271CFC"/>
    <w:rsid w:val="00272435"/>
    <w:rsid w:val="0027284E"/>
    <w:rsid w:val="00272864"/>
    <w:rsid w:val="002729AA"/>
    <w:rsid w:val="00272ABC"/>
    <w:rsid w:val="00273186"/>
    <w:rsid w:val="0027330C"/>
    <w:rsid w:val="00273F23"/>
    <w:rsid w:val="00274187"/>
    <w:rsid w:val="002745C0"/>
    <w:rsid w:val="00274AD6"/>
    <w:rsid w:val="00275F2B"/>
    <w:rsid w:val="00275FDE"/>
    <w:rsid w:val="002762B3"/>
    <w:rsid w:val="00276422"/>
    <w:rsid w:val="002765D8"/>
    <w:rsid w:val="0027677F"/>
    <w:rsid w:val="002767C0"/>
    <w:rsid w:val="00276C76"/>
    <w:rsid w:val="002770D7"/>
    <w:rsid w:val="00277114"/>
    <w:rsid w:val="00277383"/>
    <w:rsid w:val="002773F8"/>
    <w:rsid w:val="0027775E"/>
    <w:rsid w:val="002777BA"/>
    <w:rsid w:val="00277C3A"/>
    <w:rsid w:val="00277DFD"/>
    <w:rsid w:val="00280818"/>
    <w:rsid w:val="0028083C"/>
    <w:rsid w:val="00280A24"/>
    <w:rsid w:val="00281009"/>
    <w:rsid w:val="002811A8"/>
    <w:rsid w:val="002813DA"/>
    <w:rsid w:val="002814C1"/>
    <w:rsid w:val="0028184D"/>
    <w:rsid w:val="00281AA8"/>
    <w:rsid w:val="00281E03"/>
    <w:rsid w:val="0028206C"/>
    <w:rsid w:val="00282538"/>
    <w:rsid w:val="0028279F"/>
    <w:rsid w:val="00282E27"/>
    <w:rsid w:val="00282E2B"/>
    <w:rsid w:val="0028306B"/>
    <w:rsid w:val="00283389"/>
    <w:rsid w:val="00283533"/>
    <w:rsid w:val="00283BC6"/>
    <w:rsid w:val="00283BE7"/>
    <w:rsid w:val="002842AC"/>
    <w:rsid w:val="0028478A"/>
    <w:rsid w:val="00284BA8"/>
    <w:rsid w:val="00284C4E"/>
    <w:rsid w:val="00285055"/>
    <w:rsid w:val="0028508A"/>
    <w:rsid w:val="0028508B"/>
    <w:rsid w:val="00285A7D"/>
    <w:rsid w:val="00286816"/>
    <w:rsid w:val="00286E02"/>
    <w:rsid w:val="00287241"/>
    <w:rsid w:val="0028728D"/>
    <w:rsid w:val="002872A4"/>
    <w:rsid w:val="00287491"/>
    <w:rsid w:val="002875ED"/>
    <w:rsid w:val="0028789A"/>
    <w:rsid w:val="0028799E"/>
    <w:rsid w:val="00290145"/>
    <w:rsid w:val="0029044E"/>
    <w:rsid w:val="002906AA"/>
    <w:rsid w:val="002908AB"/>
    <w:rsid w:val="00290948"/>
    <w:rsid w:val="00291440"/>
    <w:rsid w:val="00291BF8"/>
    <w:rsid w:val="00292210"/>
    <w:rsid w:val="00292737"/>
    <w:rsid w:val="00292797"/>
    <w:rsid w:val="00292A1D"/>
    <w:rsid w:val="00292F28"/>
    <w:rsid w:val="00293149"/>
    <w:rsid w:val="00293643"/>
    <w:rsid w:val="00293647"/>
    <w:rsid w:val="00293AB8"/>
    <w:rsid w:val="00293C23"/>
    <w:rsid w:val="00293D40"/>
    <w:rsid w:val="00293E2C"/>
    <w:rsid w:val="0029467D"/>
    <w:rsid w:val="0029468D"/>
    <w:rsid w:val="002946AC"/>
    <w:rsid w:val="00294CE8"/>
    <w:rsid w:val="0029500E"/>
    <w:rsid w:val="002953DD"/>
    <w:rsid w:val="002954E9"/>
    <w:rsid w:val="002956B3"/>
    <w:rsid w:val="00295809"/>
    <w:rsid w:val="00295B70"/>
    <w:rsid w:val="00296497"/>
    <w:rsid w:val="0029674B"/>
    <w:rsid w:val="00296C6F"/>
    <w:rsid w:val="00296D6B"/>
    <w:rsid w:val="00297B5C"/>
    <w:rsid w:val="00297EB1"/>
    <w:rsid w:val="002A05C3"/>
    <w:rsid w:val="002A0900"/>
    <w:rsid w:val="002A118F"/>
    <w:rsid w:val="002A1376"/>
    <w:rsid w:val="002A1923"/>
    <w:rsid w:val="002A2552"/>
    <w:rsid w:val="002A2615"/>
    <w:rsid w:val="002A28A0"/>
    <w:rsid w:val="002A2DD1"/>
    <w:rsid w:val="002A2F09"/>
    <w:rsid w:val="002A3330"/>
    <w:rsid w:val="002A3373"/>
    <w:rsid w:val="002A33EC"/>
    <w:rsid w:val="002A3557"/>
    <w:rsid w:val="002A3786"/>
    <w:rsid w:val="002A38BB"/>
    <w:rsid w:val="002A3B96"/>
    <w:rsid w:val="002A45AB"/>
    <w:rsid w:val="002A528B"/>
    <w:rsid w:val="002A55F4"/>
    <w:rsid w:val="002A58F3"/>
    <w:rsid w:val="002A5AD3"/>
    <w:rsid w:val="002A5C3E"/>
    <w:rsid w:val="002A5C87"/>
    <w:rsid w:val="002A5D81"/>
    <w:rsid w:val="002A5E27"/>
    <w:rsid w:val="002A5FA6"/>
    <w:rsid w:val="002A60A0"/>
    <w:rsid w:val="002A62FD"/>
    <w:rsid w:val="002A6344"/>
    <w:rsid w:val="002A6444"/>
    <w:rsid w:val="002A6BEC"/>
    <w:rsid w:val="002A7441"/>
    <w:rsid w:val="002A77E6"/>
    <w:rsid w:val="002A79D3"/>
    <w:rsid w:val="002B0F37"/>
    <w:rsid w:val="002B1456"/>
    <w:rsid w:val="002B19A4"/>
    <w:rsid w:val="002B19CD"/>
    <w:rsid w:val="002B25F0"/>
    <w:rsid w:val="002B2955"/>
    <w:rsid w:val="002B2ABA"/>
    <w:rsid w:val="002B2F61"/>
    <w:rsid w:val="002B3222"/>
    <w:rsid w:val="002B32E3"/>
    <w:rsid w:val="002B3466"/>
    <w:rsid w:val="002B3C35"/>
    <w:rsid w:val="002B3CFB"/>
    <w:rsid w:val="002B40CB"/>
    <w:rsid w:val="002B416B"/>
    <w:rsid w:val="002B43A2"/>
    <w:rsid w:val="002B4784"/>
    <w:rsid w:val="002B505C"/>
    <w:rsid w:val="002B51C9"/>
    <w:rsid w:val="002B5220"/>
    <w:rsid w:val="002B5ABD"/>
    <w:rsid w:val="002B5CE9"/>
    <w:rsid w:val="002B5DE9"/>
    <w:rsid w:val="002B62CB"/>
    <w:rsid w:val="002B668A"/>
    <w:rsid w:val="002B6694"/>
    <w:rsid w:val="002B6846"/>
    <w:rsid w:val="002B6F62"/>
    <w:rsid w:val="002B7192"/>
    <w:rsid w:val="002B7966"/>
    <w:rsid w:val="002B7E61"/>
    <w:rsid w:val="002C0295"/>
    <w:rsid w:val="002C0AB4"/>
    <w:rsid w:val="002C0F24"/>
    <w:rsid w:val="002C133E"/>
    <w:rsid w:val="002C1804"/>
    <w:rsid w:val="002C214F"/>
    <w:rsid w:val="002C23EF"/>
    <w:rsid w:val="002C27BE"/>
    <w:rsid w:val="002C2953"/>
    <w:rsid w:val="002C2DE0"/>
    <w:rsid w:val="002C35B2"/>
    <w:rsid w:val="002C3867"/>
    <w:rsid w:val="002C3DE5"/>
    <w:rsid w:val="002C3F19"/>
    <w:rsid w:val="002C47C5"/>
    <w:rsid w:val="002C48CF"/>
    <w:rsid w:val="002C49B0"/>
    <w:rsid w:val="002C510E"/>
    <w:rsid w:val="002C513A"/>
    <w:rsid w:val="002C518A"/>
    <w:rsid w:val="002C58B1"/>
    <w:rsid w:val="002C5915"/>
    <w:rsid w:val="002C629B"/>
    <w:rsid w:val="002C6885"/>
    <w:rsid w:val="002C69AE"/>
    <w:rsid w:val="002C6D91"/>
    <w:rsid w:val="002C7073"/>
    <w:rsid w:val="002C76C8"/>
    <w:rsid w:val="002D0513"/>
    <w:rsid w:val="002D0B20"/>
    <w:rsid w:val="002D16C4"/>
    <w:rsid w:val="002D17F8"/>
    <w:rsid w:val="002D2191"/>
    <w:rsid w:val="002D2257"/>
    <w:rsid w:val="002D25F7"/>
    <w:rsid w:val="002D2714"/>
    <w:rsid w:val="002D29AB"/>
    <w:rsid w:val="002D345E"/>
    <w:rsid w:val="002D38E5"/>
    <w:rsid w:val="002D3989"/>
    <w:rsid w:val="002D3DDA"/>
    <w:rsid w:val="002D421E"/>
    <w:rsid w:val="002D446D"/>
    <w:rsid w:val="002D44D7"/>
    <w:rsid w:val="002D46B0"/>
    <w:rsid w:val="002D4975"/>
    <w:rsid w:val="002D49DD"/>
    <w:rsid w:val="002D4A31"/>
    <w:rsid w:val="002D4DF8"/>
    <w:rsid w:val="002D50C6"/>
    <w:rsid w:val="002D50FD"/>
    <w:rsid w:val="002D5383"/>
    <w:rsid w:val="002D5860"/>
    <w:rsid w:val="002D596F"/>
    <w:rsid w:val="002D5993"/>
    <w:rsid w:val="002D59BE"/>
    <w:rsid w:val="002D5DA6"/>
    <w:rsid w:val="002D608A"/>
    <w:rsid w:val="002D624A"/>
    <w:rsid w:val="002D72F3"/>
    <w:rsid w:val="002D7431"/>
    <w:rsid w:val="002D752D"/>
    <w:rsid w:val="002D786A"/>
    <w:rsid w:val="002D78F3"/>
    <w:rsid w:val="002D7ADF"/>
    <w:rsid w:val="002E0295"/>
    <w:rsid w:val="002E02BD"/>
    <w:rsid w:val="002E0656"/>
    <w:rsid w:val="002E1605"/>
    <w:rsid w:val="002E1C7E"/>
    <w:rsid w:val="002E1D0B"/>
    <w:rsid w:val="002E21E5"/>
    <w:rsid w:val="002E2536"/>
    <w:rsid w:val="002E337C"/>
    <w:rsid w:val="002E4823"/>
    <w:rsid w:val="002E48FD"/>
    <w:rsid w:val="002E4F8C"/>
    <w:rsid w:val="002E5022"/>
    <w:rsid w:val="002E529E"/>
    <w:rsid w:val="002E617F"/>
    <w:rsid w:val="002E6237"/>
    <w:rsid w:val="002E6666"/>
    <w:rsid w:val="002E6A7F"/>
    <w:rsid w:val="002E7733"/>
    <w:rsid w:val="002F003E"/>
    <w:rsid w:val="002F01E0"/>
    <w:rsid w:val="002F0AE4"/>
    <w:rsid w:val="002F0F7F"/>
    <w:rsid w:val="002F13D1"/>
    <w:rsid w:val="002F16A9"/>
    <w:rsid w:val="002F1903"/>
    <w:rsid w:val="002F1AC5"/>
    <w:rsid w:val="002F1D35"/>
    <w:rsid w:val="002F241D"/>
    <w:rsid w:val="002F27AC"/>
    <w:rsid w:val="002F2FD7"/>
    <w:rsid w:val="002F3084"/>
    <w:rsid w:val="002F3600"/>
    <w:rsid w:val="002F3761"/>
    <w:rsid w:val="002F3C93"/>
    <w:rsid w:val="002F3E69"/>
    <w:rsid w:val="002F4119"/>
    <w:rsid w:val="002F4203"/>
    <w:rsid w:val="002F4394"/>
    <w:rsid w:val="002F4657"/>
    <w:rsid w:val="002F4685"/>
    <w:rsid w:val="002F4718"/>
    <w:rsid w:val="002F5065"/>
    <w:rsid w:val="002F5094"/>
    <w:rsid w:val="002F50B1"/>
    <w:rsid w:val="002F5D75"/>
    <w:rsid w:val="002F6079"/>
    <w:rsid w:val="002F6148"/>
    <w:rsid w:val="002F65A4"/>
    <w:rsid w:val="002F7027"/>
    <w:rsid w:val="002F75F2"/>
    <w:rsid w:val="002F7648"/>
    <w:rsid w:val="002F79C8"/>
    <w:rsid w:val="002F7A47"/>
    <w:rsid w:val="002F7BF3"/>
    <w:rsid w:val="002F7D93"/>
    <w:rsid w:val="003002CB"/>
    <w:rsid w:val="0030092A"/>
    <w:rsid w:val="00301044"/>
    <w:rsid w:val="003011A0"/>
    <w:rsid w:val="00301B7F"/>
    <w:rsid w:val="00301FDD"/>
    <w:rsid w:val="00302020"/>
    <w:rsid w:val="003020BD"/>
    <w:rsid w:val="00302277"/>
    <w:rsid w:val="00302288"/>
    <w:rsid w:val="003024B7"/>
    <w:rsid w:val="003027D7"/>
    <w:rsid w:val="003027DB"/>
    <w:rsid w:val="00303442"/>
    <w:rsid w:val="0030398D"/>
    <w:rsid w:val="003039EF"/>
    <w:rsid w:val="00303C41"/>
    <w:rsid w:val="00303C7B"/>
    <w:rsid w:val="00304259"/>
    <w:rsid w:val="003055CB"/>
    <w:rsid w:val="00305738"/>
    <w:rsid w:val="00305A10"/>
    <w:rsid w:val="00306048"/>
    <w:rsid w:val="003065F7"/>
    <w:rsid w:val="0030661A"/>
    <w:rsid w:val="00306C5C"/>
    <w:rsid w:val="00306E2C"/>
    <w:rsid w:val="00307743"/>
    <w:rsid w:val="0030798F"/>
    <w:rsid w:val="00307A52"/>
    <w:rsid w:val="00307B5A"/>
    <w:rsid w:val="00307B91"/>
    <w:rsid w:val="003102A3"/>
    <w:rsid w:val="0031059F"/>
    <w:rsid w:val="003107C2"/>
    <w:rsid w:val="00310E23"/>
    <w:rsid w:val="00311E9C"/>
    <w:rsid w:val="00311FFB"/>
    <w:rsid w:val="003122C4"/>
    <w:rsid w:val="00312D5D"/>
    <w:rsid w:val="00313037"/>
    <w:rsid w:val="00314045"/>
    <w:rsid w:val="003142A4"/>
    <w:rsid w:val="00314B45"/>
    <w:rsid w:val="00315ADA"/>
    <w:rsid w:val="00315B8C"/>
    <w:rsid w:val="00315C4E"/>
    <w:rsid w:val="003160C0"/>
    <w:rsid w:val="003164E5"/>
    <w:rsid w:val="00316E9B"/>
    <w:rsid w:val="00317025"/>
    <w:rsid w:val="0031715A"/>
    <w:rsid w:val="0031730F"/>
    <w:rsid w:val="00317499"/>
    <w:rsid w:val="0031784F"/>
    <w:rsid w:val="00317881"/>
    <w:rsid w:val="003179FD"/>
    <w:rsid w:val="00317FEC"/>
    <w:rsid w:val="00320044"/>
    <w:rsid w:val="0032007D"/>
    <w:rsid w:val="00320666"/>
    <w:rsid w:val="003209B7"/>
    <w:rsid w:val="00320DF2"/>
    <w:rsid w:val="00321031"/>
    <w:rsid w:val="00321457"/>
    <w:rsid w:val="0032183A"/>
    <w:rsid w:val="00322406"/>
    <w:rsid w:val="0032260E"/>
    <w:rsid w:val="00322B55"/>
    <w:rsid w:val="00323437"/>
    <w:rsid w:val="003234CA"/>
    <w:rsid w:val="00323613"/>
    <w:rsid w:val="00324218"/>
    <w:rsid w:val="00324873"/>
    <w:rsid w:val="00324ACE"/>
    <w:rsid w:val="00324E58"/>
    <w:rsid w:val="003250AD"/>
    <w:rsid w:val="003255CA"/>
    <w:rsid w:val="003260CA"/>
    <w:rsid w:val="003263C6"/>
    <w:rsid w:val="003265C2"/>
    <w:rsid w:val="00326B4E"/>
    <w:rsid w:val="0032735B"/>
    <w:rsid w:val="003274E1"/>
    <w:rsid w:val="00327505"/>
    <w:rsid w:val="00327ADF"/>
    <w:rsid w:val="00327B99"/>
    <w:rsid w:val="00327BDD"/>
    <w:rsid w:val="00327F61"/>
    <w:rsid w:val="0033004A"/>
    <w:rsid w:val="0033072B"/>
    <w:rsid w:val="00330863"/>
    <w:rsid w:val="00331487"/>
    <w:rsid w:val="003315F6"/>
    <w:rsid w:val="003316A1"/>
    <w:rsid w:val="00331AD5"/>
    <w:rsid w:val="00331BEE"/>
    <w:rsid w:val="0033211B"/>
    <w:rsid w:val="0033222E"/>
    <w:rsid w:val="0033295F"/>
    <w:rsid w:val="00333038"/>
    <w:rsid w:val="00333636"/>
    <w:rsid w:val="003336F0"/>
    <w:rsid w:val="003336FB"/>
    <w:rsid w:val="0033391A"/>
    <w:rsid w:val="00333AB1"/>
    <w:rsid w:val="00333BF8"/>
    <w:rsid w:val="0033444C"/>
    <w:rsid w:val="0033479E"/>
    <w:rsid w:val="00334966"/>
    <w:rsid w:val="00335154"/>
    <w:rsid w:val="00335195"/>
    <w:rsid w:val="00335A0C"/>
    <w:rsid w:val="00335E8B"/>
    <w:rsid w:val="0033635D"/>
    <w:rsid w:val="003364CC"/>
    <w:rsid w:val="003366A6"/>
    <w:rsid w:val="00336AEE"/>
    <w:rsid w:val="00336B96"/>
    <w:rsid w:val="00336CA4"/>
    <w:rsid w:val="0033712F"/>
    <w:rsid w:val="00337288"/>
    <w:rsid w:val="00337548"/>
    <w:rsid w:val="003375C3"/>
    <w:rsid w:val="00337768"/>
    <w:rsid w:val="003377D2"/>
    <w:rsid w:val="00337AEC"/>
    <w:rsid w:val="00337C46"/>
    <w:rsid w:val="003401ED"/>
    <w:rsid w:val="003404CB"/>
    <w:rsid w:val="003404E1"/>
    <w:rsid w:val="00340781"/>
    <w:rsid w:val="00340A20"/>
    <w:rsid w:val="00340E23"/>
    <w:rsid w:val="00341005"/>
    <w:rsid w:val="003416D9"/>
    <w:rsid w:val="0034178C"/>
    <w:rsid w:val="00341D7C"/>
    <w:rsid w:val="003421CC"/>
    <w:rsid w:val="00342CE8"/>
    <w:rsid w:val="00342F59"/>
    <w:rsid w:val="0034324F"/>
    <w:rsid w:val="0034342B"/>
    <w:rsid w:val="003436D8"/>
    <w:rsid w:val="00343A13"/>
    <w:rsid w:val="00343B85"/>
    <w:rsid w:val="00343CCA"/>
    <w:rsid w:val="0034481F"/>
    <w:rsid w:val="00344F5D"/>
    <w:rsid w:val="0034575E"/>
    <w:rsid w:val="00345FF5"/>
    <w:rsid w:val="00346865"/>
    <w:rsid w:val="00346E9F"/>
    <w:rsid w:val="00346F20"/>
    <w:rsid w:val="003470C2"/>
    <w:rsid w:val="00347790"/>
    <w:rsid w:val="00347998"/>
    <w:rsid w:val="00347F8D"/>
    <w:rsid w:val="00347FAB"/>
    <w:rsid w:val="00350066"/>
    <w:rsid w:val="0035023B"/>
    <w:rsid w:val="0035027B"/>
    <w:rsid w:val="00350845"/>
    <w:rsid w:val="003508E1"/>
    <w:rsid w:val="003512CF"/>
    <w:rsid w:val="00351AC2"/>
    <w:rsid w:val="0035238F"/>
    <w:rsid w:val="00352526"/>
    <w:rsid w:val="00352558"/>
    <w:rsid w:val="00352696"/>
    <w:rsid w:val="0035273E"/>
    <w:rsid w:val="00352F69"/>
    <w:rsid w:val="003531C7"/>
    <w:rsid w:val="00353339"/>
    <w:rsid w:val="00353886"/>
    <w:rsid w:val="00353CB0"/>
    <w:rsid w:val="00353F26"/>
    <w:rsid w:val="0035406A"/>
    <w:rsid w:val="00354361"/>
    <w:rsid w:val="0035489D"/>
    <w:rsid w:val="00354F0E"/>
    <w:rsid w:val="00355B1D"/>
    <w:rsid w:val="00355D08"/>
    <w:rsid w:val="00356039"/>
    <w:rsid w:val="003564F2"/>
    <w:rsid w:val="00356510"/>
    <w:rsid w:val="003567A2"/>
    <w:rsid w:val="00356BB7"/>
    <w:rsid w:val="00356BC9"/>
    <w:rsid w:val="00356C47"/>
    <w:rsid w:val="003571CD"/>
    <w:rsid w:val="0035786D"/>
    <w:rsid w:val="00357938"/>
    <w:rsid w:val="00357C53"/>
    <w:rsid w:val="00357F46"/>
    <w:rsid w:val="00361028"/>
    <w:rsid w:val="0036165F"/>
    <w:rsid w:val="00361728"/>
    <w:rsid w:val="0036189E"/>
    <w:rsid w:val="003618A2"/>
    <w:rsid w:val="00361DE5"/>
    <w:rsid w:val="003622A7"/>
    <w:rsid w:val="00362677"/>
    <w:rsid w:val="00362855"/>
    <w:rsid w:val="00362E0A"/>
    <w:rsid w:val="00363000"/>
    <w:rsid w:val="00363AFD"/>
    <w:rsid w:val="00363B0B"/>
    <w:rsid w:val="00363D15"/>
    <w:rsid w:val="00363D28"/>
    <w:rsid w:val="00363DBD"/>
    <w:rsid w:val="003640F7"/>
    <w:rsid w:val="00364CF3"/>
    <w:rsid w:val="003650FF"/>
    <w:rsid w:val="00365385"/>
    <w:rsid w:val="003658AB"/>
    <w:rsid w:val="00365A03"/>
    <w:rsid w:val="00365FC2"/>
    <w:rsid w:val="0036622E"/>
    <w:rsid w:val="003669F4"/>
    <w:rsid w:val="00366BF2"/>
    <w:rsid w:val="003670B6"/>
    <w:rsid w:val="003673A0"/>
    <w:rsid w:val="00367508"/>
    <w:rsid w:val="00367AD4"/>
    <w:rsid w:val="003707A4"/>
    <w:rsid w:val="00370999"/>
    <w:rsid w:val="00370DE5"/>
    <w:rsid w:val="0037132E"/>
    <w:rsid w:val="003714D3"/>
    <w:rsid w:val="00371D38"/>
    <w:rsid w:val="003720F1"/>
    <w:rsid w:val="003721DB"/>
    <w:rsid w:val="0037228D"/>
    <w:rsid w:val="003723D6"/>
    <w:rsid w:val="003723DF"/>
    <w:rsid w:val="0037247E"/>
    <w:rsid w:val="00372FF7"/>
    <w:rsid w:val="00373232"/>
    <w:rsid w:val="00373AB2"/>
    <w:rsid w:val="00373BB5"/>
    <w:rsid w:val="00374009"/>
    <w:rsid w:val="00374126"/>
    <w:rsid w:val="00374482"/>
    <w:rsid w:val="003747AD"/>
    <w:rsid w:val="0037481F"/>
    <w:rsid w:val="003750DD"/>
    <w:rsid w:val="003758BF"/>
    <w:rsid w:val="003758CA"/>
    <w:rsid w:val="00375DC7"/>
    <w:rsid w:val="00376100"/>
    <w:rsid w:val="003770A9"/>
    <w:rsid w:val="0037737A"/>
    <w:rsid w:val="003777AE"/>
    <w:rsid w:val="00377A7B"/>
    <w:rsid w:val="003801B9"/>
    <w:rsid w:val="003806E9"/>
    <w:rsid w:val="00380733"/>
    <w:rsid w:val="00380786"/>
    <w:rsid w:val="00380B7C"/>
    <w:rsid w:val="00380C29"/>
    <w:rsid w:val="00380F6A"/>
    <w:rsid w:val="003810DA"/>
    <w:rsid w:val="003811C1"/>
    <w:rsid w:val="00381735"/>
    <w:rsid w:val="00381757"/>
    <w:rsid w:val="003818A7"/>
    <w:rsid w:val="00381D75"/>
    <w:rsid w:val="00381DE3"/>
    <w:rsid w:val="003821CE"/>
    <w:rsid w:val="00382D11"/>
    <w:rsid w:val="003831E3"/>
    <w:rsid w:val="0038347D"/>
    <w:rsid w:val="003834B9"/>
    <w:rsid w:val="00383AAE"/>
    <w:rsid w:val="00383BFF"/>
    <w:rsid w:val="00383E4E"/>
    <w:rsid w:val="003840D3"/>
    <w:rsid w:val="0038417E"/>
    <w:rsid w:val="003846A1"/>
    <w:rsid w:val="003847E4"/>
    <w:rsid w:val="00384948"/>
    <w:rsid w:val="0038558D"/>
    <w:rsid w:val="00385BFD"/>
    <w:rsid w:val="00385F64"/>
    <w:rsid w:val="0038611F"/>
    <w:rsid w:val="00386971"/>
    <w:rsid w:val="00386F0C"/>
    <w:rsid w:val="00386F9A"/>
    <w:rsid w:val="00387287"/>
    <w:rsid w:val="00387486"/>
    <w:rsid w:val="003875E8"/>
    <w:rsid w:val="00387E71"/>
    <w:rsid w:val="003904B8"/>
    <w:rsid w:val="0039074F"/>
    <w:rsid w:val="00390EF7"/>
    <w:rsid w:val="00391F1D"/>
    <w:rsid w:val="00391F2E"/>
    <w:rsid w:val="00391F78"/>
    <w:rsid w:val="00392188"/>
    <w:rsid w:val="00392560"/>
    <w:rsid w:val="00392A58"/>
    <w:rsid w:val="00392E99"/>
    <w:rsid w:val="00393156"/>
    <w:rsid w:val="00393241"/>
    <w:rsid w:val="00393350"/>
    <w:rsid w:val="0039347A"/>
    <w:rsid w:val="003942EE"/>
    <w:rsid w:val="00394B4F"/>
    <w:rsid w:val="00394C21"/>
    <w:rsid w:val="0039516A"/>
    <w:rsid w:val="0039547D"/>
    <w:rsid w:val="003954AC"/>
    <w:rsid w:val="00395FA8"/>
    <w:rsid w:val="0039626C"/>
    <w:rsid w:val="003963B5"/>
    <w:rsid w:val="00396601"/>
    <w:rsid w:val="00396EB2"/>
    <w:rsid w:val="003970BC"/>
    <w:rsid w:val="003977E3"/>
    <w:rsid w:val="003977F6"/>
    <w:rsid w:val="0039788B"/>
    <w:rsid w:val="00397AAF"/>
    <w:rsid w:val="00397B30"/>
    <w:rsid w:val="00397D1C"/>
    <w:rsid w:val="00397DE6"/>
    <w:rsid w:val="003A01F2"/>
    <w:rsid w:val="003A0FAF"/>
    <w:rsid w:val="003A102F"/>
    <w:rsid w:val="003A11EA"/>
    <w:rsid w:val="003A171F"/>
    <w:rsid w:val="003A17D1"/>
    <w:rsid w:val="003A1B63"/>
    <w:rsid w:val="003A1BE9"/>
    <w:rsid w:val="003A1C9A"/>
    <w:rsid w:val="003A24F2"/>
    <w:rsid w:val="003A2789"/>
    <w:rsid w:val="003A2D1C"/>
    <w:rsid w:val="003A3403"/>
    <w:rsid w:val="003A35D2"/>
    <w:rsid w:val="003A3C49"/>
    <w:rsid w:val="003A4074"/>
    <w:rsid w:val="003A466E"/>
    <w:rsid w:val="003A46A8"/>
    <w:rsid w:val="003A49C2"/>
    <w:rsid w:val="003A4F20"/>
    <w:rsid w:val="003A5219"/>
    <w:rsid w:val="003A5299"/>
    <w:rsid w:val="003A5372"/>
    <w:rsid w:val="003A53F8"/>
    <w:rsid w:val="003A54A5"/>
    <w:rsid w:val="003A5510"/>
    <w:rsid w:val="003A589F"/>
    <w:rsid w:val="003A592A"/>
    <w:rsid w:val="003A5B9D"/>
    <w:rsid w:val="003A647A"/>
    <w:rsid w:val="003A68B4"/>
    <w:rsid w:val="003A70F8"/>
    <w:rsid w:val="003A7257"/>
    <w:rsid w:val="003A77C8"/>
    <w:rsid w:val="003A7F91"/>
    <w:rsid w:val="003B0440"/>
    <w:rsid w:val="003B0971"/>
    <w:rsid w:val="003B0B3E"/>
    <w:rsid w:val="003B0E68"/>
    <w:rsid w:val="003B11C3"/>
    <w:rsid w:val="003B17C5"/>
    <w:rsid w:val="003B1B69"/>
    <w:rsid w:val="003B215C"/>
    <w:rsid w:val="003B21CA"/>
    <w:rsid w:val="003B2233"/>
    <w:rsid w:val="003B2424"/>
    <w:rsid w:val="003B2A79"/>
    <w:rsid w:val="003B318F"/>
    <w:rsid w:val="003B32FC"/>
    <w:rsid w:val="003B41CE"/>
    <w:rsid w:val="003B4345"/>
    <w:rsid w:val="003B45DC"/>
    <w:rsid w:val="003B45E9"/>
    <w:rsid w:val="003B4846"/>
    <w:rsid w:val="003B4A86"/>
    <w:rsid w:val="003B4DEC"/>
    <w:rsid w:val="003B54FD"/>
    <w:rsid w:val="003B576E"/>
    <w:rsid w:val="003B5C2D"/>
    <w:rsid w:val="003B6162"/>
    <w:rsid w:val="003B6528"/>
    <w:rsid w:val="003B6735"/>
    <w:rsid w:val="003B68DF"/>
    <w:rsid w:val="003B7882"/>
    <w:rsid w:val="003B7A89"/>
    <w:rsid w:val="003C0446"/>
    <w:rsid w:val="003C0568"/>
    <w:rsid w:val="003C0C73"/>
    <w:rsid w:val="003C0EA7"/>
    <w:rsid w:val="003C1611"/>
    <w:rsid w:val="003C1C76"/>
    <w:rsid w:val="003C290D"/>
    <w:rsid w:val="003C2BF3"/>
    <w:rsid w:val="003C2D66"/>
    <w:rsid w:val="003C2F90"/>
    <w:rsid w:val="003C36F7"/>
    <w:rsid w:val="003C38C9"/>
    <w:rsid w:val="003C3B22"/>
    <w:rsid w:val="003C3E2F"/>
    <w:rsid w:val="003C4B11"/>
    <w:rsid w:val="003C4FE3"/>
    <w:rsid w:val="003C500C"/>
    <w:rsid w:val="003C54B3"/>
    <w:rsid w:val="003C5620"/>
    <w:rsid w:val="003C586A"/>
    <w:rsid w:val="003C593F"/>
    <w:rsid w:val="003C5A77"/>
    <w:rsid w:val="003C5AB9"/>
    <w:rsid w:val="003C619D"/>
    <w:rsid w:val="003C64D3"/>
    <w:rsid w:val="003C66A6"/>
    <w:rsid w:val="003C7BA1"/>
    <w:rsid w:val="003C7C1A"/>
    <w:rsid w:val="003D0852"/>
    <w:rsid w:val="003D1DE6"/>
    <w:rsid w:val="003D2C23"/>
    <w:rsid w:val="003D3E2D"/>
    <w:rsid w:val="003D461A"/>
    <w:rsid w:val="003D4868"/>
    <w:rsid w:val="003D4903"/>
    <w:rsid w:val="003D4A6D"/>
    <w:rsid w:val="003D53D6"/>
    <w:rsid w:val="003D5B3A"/>
    <w:rsid w:val="003D638D"/>
    <w:rsid w:val="003D6527"/>
    <w:rsid w:val="003D6AD1"/>
    <w:rsid w:val="003D6C8A"/>
    <w:rsid w:val="003D6E31"/>
    <w:rsid w:val="003D6FE3"/>
    <w:rsid w:val="003D77D8"/>
    <w:rsid w:val="003D7DA2"/>
    <w:rsid w:val="003E0327"/>
    <w:rsid w:val="003E03CE"/>
    <w:rsid w:val="003E0CDB"/>
    <w:rsid w:val="003E15B4"/>
    <w:rsid w:val="003E1657"/>
    <w:rsid w:val="003E1982"/>
    <w:rsid w:val="003E1C96"/>
    <w:rsid w:val="003E1CBA"/>
    <w:rsid w:val="003E1F71"/>
    <w:rsid w:val="003E2279"/>
    <w:rsid w:val="003E266B"/>
    <w:rsid w:val="003E29DE"/>
    <w:rsid w:val="003E2B56"/>
    <w:rsid w:val="003E343A"/>
    <w:rsid w:val="003E37B9"/>
    <w:rsid w:val="003E3ABA"/>
    <w:rsid w:val="003E480E"/>
    <w:rsid w:val="003E4C59"/>
    <w:rsid w:val="003E53D8"/>
    <w:rsid w:val="003E5B2E"/>
    <w:rsid w:val="003E5C8B"/>
    <w:rsid w:val="003E6064"/>
    <w:rsid w:val="003E6089"/>
    <w:rsid w:val="003E6444"/>
    <w:rsid w:val="003E67A0"/>
    <w:rsid w:val="003E6852"/>
    <w:rsid w:val="003E6E24"/>
    <w:rsid w:val="003E7392"/>
    <w:rsid w:val="003E73EB"/>
    <w:rsid w:val="003E74DF"/>
    <w:rsid w:val="003E754F"/>
    <w:rsid w:val="003E7558"/>
    <w:rsid w:val="003E7570"/>
    <w:rsid w:val="003E785A"/>
    <w:rsid w:val="003E7860"/>
    <w:rsid w:val="003E7D66"/>
    <w:rsid w:val="003E7D93"/>
    <w:rsid w:val="003E7E3D"/>
    <w:rsid w:val="003F0F21"/>
    <w:rsid w:val="003F1173"/>
    <w:rsid w:val="003F123E"/>
    <w:rsid w:val="003F13B3"/>
    <w:rsid w:val="003F22CA"/>
    <w:rsid w:val="003F2425"/>
    <w:rsid w:val="003F2900"/>
    <w:rsid w:val="003F2D3D"/>
    <w:rsid w:val="003F2F54"/>
    <w:rsid w:val="003F3430"/>
    <w:rsid w:val="003F354C"/>
    <w:rsid w:val="003F3AE0"/>
    <w:rsid w:val="003F3BA3"/>
    <w:rsid w:val="003F3BC5"/>
    <w:rsid w:val="003F492C"/>
    <w:rsid w:val="003F53C2"/>
    <w:rsid w:val="003F63FC"/>
    <w:rsid w:val="003F6490"/>
    <w:rsid w:val="003F6D5F"/>
    <w:rsid w:val="003F6E3B"/>
    <w:rsid w:val="003F7121"/>
    <w:rsid w:val="003F7169"/>
    <w:rsid w:val="003F7498"/>
    <w:rsid w:val="003F767B"/>
    <w:rsid w:val="003F77BC"/>
    <w:rsid w:val="003F783E"/>
    <w:rsid w:val="00400132"/>
    <w:rsid w:val="0040014B"/>
    <w:rsid w:val="00400802"/>
    <w:rsid w:val="00400E97"/>
    <w:rsid w:val="00400EC8"/>
    <w:rsid w:val="0040122B"/>
    <w:rsid w:val="004017C1"/>
    <w:rsid w:val="004018E5"/>
    <w:rsid w:val="00401F01"/>
    <w:rsid w:val="0040238F"/>
    <w:rsid w:val="004024C9"/>
    <w:rsid w:val="0040253E"/>
    <w:rsid w:val="00403386"/>
    <w:rsid w:val="00403EA8"/>
    <w:rsid w:val="004042FC"/>
    <w:rsid w:val="00404FBE"/>
    <w:rsid w:val="0040520B"/>
    <w:rsid w:val="004054BF"/>
    <w:rsid w:val="00405E01"/>
    <w:rsid w:val="00405E60"/>
    <w:rsid w:val="00406409"/>
    <w:rsid w:val="00406452"/>
    <w:rsid w:val="00406578"/>
    <w:rsid w:val="00406CA5"/>
    <w:rsid w:val="00407483"/>
    <w:rsid w:val="00407586"/>
    <w:rsid w:val="0040793A"/>
    <w:rsid w:val="00407C7F"/>
    <w:rsid w:val="00407CE5"/>
    <w:rsid w:val="00407E01"/>
    <w:rsid w:val="00410E7B"/>
    <w:rsid w:val="00411019"/>
    <w:rsid w:val="0041108A"/>
    <w:rsid w:val="004113D4"/>
    <w:rsid w:val="00411F4F"/>
    <w:rsid w:val="00412A28"/>
    <w:rsid w:val="0041323A"/>
    <w:rsid w:val="00413E57"/>
    <w:rsid w:val="00414179"/>
    <w:rsid w:val="00414563"/>
    <w:rsid w:val="00414660"/>
    <w:rsid w:val="00414A18"/>
    <w:rsid w:val="00414B3B"/>
    <w:rsid w:val="00415002"/>
    <w:rsid w:val="004156F1"/>
    <w:rsid w:val="00415C0B"/>
    <w:rsid w:val="004162B1"/>
    <w:rsid w:val="0041666D"/>
    <w:rsid w:val="00416AEF"/>
    <w:rsid w:val="00416B45"/>
    <w:rsid w:val="00416D14"/>
    <w:rsid w:val="0041701A"/>
    <w:rsid w:val="00417B1D"/>
    <w:rsid w:val="00417C3C"/>
    <w:rsid w:val="00417D9F"/>
    <w:rsid w:val="004205E1"/>
    <w:rsid w:val="004208DA"/>
    <w:rsid w:val="004209B7"/>
    <w:rsid w:val="00420F8B"/>
    <w:rsid w:val="00421341"/>
    <w:rsid w:val="00421559"/>
    <w:rsid w:val="0042166D"/>
    <w:rsid w:val="0042197D"/>
    <w:rsid w:val="004219C2"/>
    <w:rsid w:val="00421B35"/>
    <w:rsid w:val="00421E4E"/>
    <w:rsid w:val="00422057"/>
    <w:rsid w:val="00422D9E"/>
    <w:rsid w:val="004236DE"/>
    <w:rsid w:val="00423735"/>
    <w:rsid w:val="00423EAD"/>
    <w:rsid w:val="00423F5D"/>
    <w:rsid w:val="00424365"/>
    <w:rsid w:val="00424483"/>
    <w:rsid w:val="004247F2"/>
    <w:rsid w:val="004248E2"/>
    <w:rsid w:val="00424E8C"/>
    <w:rsid w:val="004268C3"/>
    <w:rsid w:val="00426A97"/>
    <w:rsid w:val="004274F5"/>
    <w:rsid w:val="0042784C"/>
    <w:rsid w:val="004278A7"/>
    <w:rsid w:val="00427A6A"/>
    <w:rsid w:val="004300AE"/>
    <w:rsid w:val="004304F5"/>
    <w:rsid w:val="00430D70"/>
    <w:rsid w:val="0043121A"/>
    <w:rsid w:val="0043135E"/>
    <w:rsid w:val="004316DE"/>
    <w:rsid w:val="00431D59"/>
    <w:rsid w:val="00433349"/>
    <w:rsid w:val="004336D4"/>
    <w:rsid w:val="0043446D"/>
    <w:rsid w:val="00434C02"/>
    <w:rsid w:val="0043514A"/>
    <w:rsid w:val="00435610"/>
    <w:rsid w:val="004358DB"/>
    <w:rsid w:val="00435B21"/>
    <w:rsid w:val="00435F65"/>
    <w:rsid w:val="0043623C"/>
    <w:rsid w:val="00436403"/>
    <w:rsid w:val="0043644E"/>
    <w:rsid w:val="0043647E"/>
    <w:rsid w:val="00436B37"/>
    <w:rsid w:val="00436D50"/>
    <w:rsid w:val="00436F66"/>
    <w:rsid w:val="0043725B"/>
    <w:rsid w:val="00437834"/>
    <w:rsid w:val="004378B8"/>
    <w:rsid w:val="00437AC4"/>
    <w:rsid w:val="00437C2C"/>
    <w:rsid w:val="004405FA"/>
    <w:rsid w:val="0044077A"/>
    <w:rsid w:val="004414EB"/>
    <w:rsid w:val="00441701"/>
    <w:rsid w:val="00441749"/>
    <w:rsid w:val="00441BD8"/>
    <w:rsid w:val="00441DC0"/>
    <w:rsid w:val="00441F64"/>
    <w:rsid w:val="004421E1"/>
    <w:rsid w:val="00442C93"/>
    <w:rsid w:val="00442E1A"/>
    <w:rsid w:val="00442E8C"/>
    <w:rsid w:val="00443AAA"/>
    <w:rsid w:val="004440C2"/>
    <w:rsid w:val="0044437E"/>
    <w:rsid w:val="00444597"/>
    <w:rsid w:val="00444BCD"/>
    <w:rsid w:val="00445395"/>
    <w:rsid w:val="00445633"/>
    <w:rsid w:val="00445C35"/>
    <w:rsid w:val="0044609E"/>
    <w:rsid w:val="004467AB"/>
    <w:rsid w:val="00446D08"/>
    <w:rsid w:val="00446F71"/>
    <w:rsid w:val="004470DE"/>
    <w:rsid w:val="0044712D"/>
    <w:rsid w:val="004501B9"/>
    <w:rsid w:val="00450604"/>
    <w:rsid w:val="00450A7C"/>
    <w:rsid w:val="004513C1"/>
    <w:rsid w:val="00451696"/>
    <w:rsid w:val="0045185A"/>
    <w:rsid w:val="00452195"/>
    <w:rsid w:val="00452210"/>
    <w:rsid w:val="0045235B"/>
    <w:rsid w:val="0045249B"/>
    <w:rsid w:val="00452E88"/>
    <w:rsid w:val="00453D4C"/>
    <w:rsid w:val="00453D98"/>
    <w:rsid w:val="00453EC8"/>
    <w:rsid w:val="004541AC"/>
    <w:rsid w:val="0045435C"/>
    <w:rsid w:val="004546F5"/>
    <w:rsid w:val="004547F9"/>
    <w:rsid w:val="00454932"/>
    <w:rsid w:val="004549A9"/>
    <w:rsid w:val="00454A59"/>
    <w:rsid w:val="00454D3E"/>
    <w:rsid w:val="00454F06"/>
    <w:rsid w:val="0045549B"/>
    <w:rsid w:val="00455BA7"/>
    <w:rsid w:val="00456028"/>
    <w:rsid w:val="004564DC"/>
    <w:rsid w:val="0045699D"/>
    <w:rsid w:val="00456D9F"/>
    <w:rsid w:val="00457014"/>
    <w:rsid w:val="0045750B"/>
    <w:rsid w:val="004602F7"/>
    <w:rsid w:val="00460380"/>
    <w:rsid w:val="00460DB4"/>
    <w:rsid w:val="00460E17"/>
    <w:rsid w:val="00460E70"/>
    <w:rsid w:val="004617EE"/>
    <w:rsid w:val="004619E1"/>
    <w:rsid w:val="00461B7B"/>
    <w:rsid w:val="00461D61"/>
    <w:rsid w:val="004620D0"/>
    <w:rsid w:val="00462A23"/>
    <w:rsid w:val="00462AA0"/>
    <w:rsid w:val="00463248"/>
    <w:rsid w:val="00463496"/>
    <w:rsid w:val="004634A9"/>
    <w:rsid w:val="004639BB"/>
    <w:rsid w:val="00463DDF"/>
    <w:rsid w:val="00463E55"/>
    <w:rsid w:val="004643D6"/>
    <w:rsid w:val="004645DC"/>
    <w:rsid w:val="00464B52"/>
    <w:rsid w:val="00464D42"/>
    <w:rsid w:val="0046500E"/>
    <w:rsid w:val="0046544E"/>
    <w:rsid w:val="0046565B"/>
    <w:rsid w:val="00465A54"/>
    <w:rsid w:val="00465F2D"/>
    <w:rsid w:val="0046638C"/>
    <w:rsid w:val="00466632"/>
    <w:rsid w:val="004669B2"/>
    <w:rsid w:val="0046717A"/>
    <w:rsid w:val="004673D9"/>
    <w:rsid w:val="00467A71"/>
    <w:rsid w:val="00467BF4"/>
    <w:rsid w:val="00467F61"/>
    <w:rsid w:val="0047010E"/>
    <w:rsid w:val="004701A7"/>
    <w:rsid w:val="00470442"/>
    <w:rsid w:val="004708F2"/>
    <w:rsid w:val="0047094F"/>
    <w:rsid w:val="00470C20"/>
    <w:rsid w:val="00470C62"/>
    <w:rsid w:val="0047136E"/>
    <w:rsid w:val="00471A18"/>
    <w:rsid w:val="00471C19"/>
    <w:rsid w:val="00472341"/>
    <w:rsid w:val="004723D1"/>
    <w:rsid w:val="0047242D"/>
    <w:rsid w:val="00472782"/>
    <w:rsid w:val="0047285B"/>
    <w:rsid w:val="00472ACC"/>
    <w:rsid w:val="00472E9E"/>
    <w:rsid w:val="00472F5D"/>
    <w:rsid w:val="004731BC"/>
    <w:rsid w:val="00474296"/>
    <w:rsid w:val="004745AA"/>
    <w:rsid w:val="00474A34"/>
    <w:rsid w:val="00474D20"/>
    <w:rsid w:val="0047541A"/>
    <w:rsid w:val="00475907"/>
    <w:rsid w:val="0047620B"/>
    <w:rsid w:val="004763E0"/>
    <w:rsid w:val="00476D17"/>
    <w:rsid w:val="00477B6B"/>
    <w:rsid w:val="00477E70"/>
    <w:rsid w:val="00480204"/>
    <w:rsid w:val="0048084D"/>
    <w:rsid w:val="00480908"/>
    <w:rsid w:val="004809FC"/>
    <w:rsid w:val="00480B1E"/>
    <w:rsid w:val="00480B2F"/>
    <w:rsid w:val="00481FE1"/>
    <w:rsid w:val="00482271"/>
    <w:rsid w:val="00482593"/>
    <w:rsid w:val="0048305A"/>
    <w:rsid w:val="00483987"/>
    <w:rsid w:val="00483A63"/>
    <w:rsid w:val="00483FA3"/>
    <w:rsid w:val="00483FCB"/>
    <w:rsid w:val="004845AD"/>
    <w:rsid w:val="00484B9D"/>
    <w:rsid w:val="00484BC6"/>
    <w:rsid w:val="00484D4E"/>
    <w:rsid w:val="0048528B"/>
    <w:rsid w:val="0048540A"/>
    <w:rsid w:val="004855BD"/>
    <w:rsid w:val="004858B9"/>
    <w:rsid w:val="004859B2"/>
    <w:rsid w:val="00485D9F"/>
    <w:rsid w:val="00485E6A"/>
    <w:rsid w:val="00485E79"/>
    <w:rsid w:val="00486162"/>
    <w:rsid w:val="004867AE"/>
    <w:rsid w:val="00487022"/>
    <w:rsid w:val="0048713A"/>
    <w:rsid w:val="00487D79"/>
    <w:rsid w:val="00490742"/>
    <w:rsid w:val="00490E29"/>
    <w:rsid w:val="004914CA"/>
    <w:rsid w:val="00491A2E"/>
    <w:rsid w:val="00491C6B"/>
    <w:rsid w:val="00491C9F"/>
    <w:rsid w:val="00491D1E"/>
    <w:rsid w:val="00491E77"/>
    <w:rsid w:val="00492198"/>
    <w:rsid w:val="004923E4"/>
    <w:rsid w:val="00492FCB"/>
    <w:rsid w:val="0049309E"/>
    <w:rsid w:val="004932C0"/>
    <w:rsid w:val="00493541"/>
    <w:rsid w:val="004937E8"/>
    <w:rsid w:val="00493C90"/>
    <w:rsid w:val="00493F18"/>
    <w:rsid w:val="0049415E"/>
    <w:rsid w:val="004946C8"/>
    <w:rsid w:val="00494C24"/>
    <w:rsid w:val="00495218"/>
    <w:rsid w:val="00495307"/>
    <w:rsid w:val="00495682"/>
    <w:rsid w:val="00495BB7"/>
    <w:rsid w:val="00495CF0"/>
    <w:rsid w:val="00495EDA"/>
    <w:rsid w:val="00495EDC"/>
    <w:rsid w:val="004962CF"/>
    <w:rsid w:val="004963E2"/>
    <w:rsid w:val="0049640D"/>
    <w:rsid w:val="00496BD2"/>
    <w:rsid w:val="004978E7"/>
    <w:rsid w:val="004A03A0"/>
    <w:rsid w:val="004A0834"/>
    <w:rsid w:val="004A1146"/>
    <w:rsid w:val="004A1157"/>
    <w:rsid w:val="004A1475"/>
    <w:rsid w:val="004A152B"/>
    <w:rsid w:val="004A281B"/>
    <w:rsid w:val="004A311B"/>
    <w:rsid w:val="004A31BA"/>
    <w:rsid w:val="004A3369"/>
    <w:rsid w:val="004A39D9"/>
    <w:rsid w:val="004A40E3"/>
    <w:rsid w:val="004A4168"/>
    <w:rsid w:val="004A4E73"/>
    <w:rsid w:val="004A54CF"/>
    <w:rsid w:val="004A59EE"/>
    <w:rsid w:val="004A5A6F"/>
    <w:rsid w:val="004A6CCD"/>
    <w:rsid w:val="004A6F41"/>
    <w:rsid w:val="004A6F99"/>
    <w:rsid w:val="004A7B34"/>
    <w:rsid w:val="004A7CAC"/>
    <w:rsid w:val="004A7D62"/>
    <w:rsid w:val="004B024E"/>
    <w:rsid w:val="004B0DFF"/>
    <w:rsid w:val="004B13C1"/>
    <w:rsid w:val="004B1524"/>
    <w:rsid w:val="004B153F"/>
    <w:rsid w:val="004B189A"/>
    <w:rsid w:val="004B1F50"/>
    <w:rsid w:val="004B20AE"/>
    <w:rsid w:val="004B276B"/>
    <w:rsid w:val="004B27DC"/>
    <w:rsid w:val="004B28DE"/>
    <w:rsid w:val="004B2B5C"/>
    <w:rsid w:val="004B2B6B"/>
    <w:rsid w:val="004B2D0B"/>
    <w:rsid w:val="004B331C"/>
    <w:rsid w:val="004B43E5"/>
    <w:rsid w:val="004B487C"/>
    <w:rsid w:val="004B49B7"/>
    <w:rsid w:val="004B5AA4"/>
    <w:rsid w:val="004B612C"/>
    <w:rsid w:val="004B6303"/>
    <w:rsid w:val="004B67AF"/>
    <w:rsid w:val="004B69B5"/>
    <w:rsid w:val="004B6C12"/>
    <w:rsid w:val="004B6C50"/>
    <w:rsid w:val="004B70C2"/>
    <w:rsid w:val="004B7231"/>
    <w:rsid w:val="004B76E7"/>
    <w:rsid w:val="004B7735"/>
    <w:rsid w:val="004B79B1"/>
    <w:rsid w:val="004B7DFA"/>
    <w:rsid w:val="004C0294"/>
    <w:rsid w:val="004C059F"/>
    <w:rsid w:val="004C05DE"/>
    <w:rsid w:val="004C0675"/>
    <w:rsid w:val="004C0680"/>
    <w:rsid w:val="004C0C60"/>
    <w:rsid w:val="004C1065"/>
    <w:rsid w:val="004C10E9"/>
    <w:rsid w:val="004C127C"/>
    <w:rsid w:val="004C184E"/>
    <w:rsid w:val="004C1DCA"/>
    <w:rsid w:val="004C2261"/>
    <w:rsid w:val="004C240E"/>
    <w:rsid w:val="004C2C55"/>
    <w:rsid w:val="004C2DEA"/>
    <w:rsid w:val="004C2E7E"/>
    <w:rsid w:val="004C314C"/>
    <w:rsid w:val="004C33C6"/>
    <w:rsid w:val="004C3717"/>
    <w:rsid w:val="004C3CE0"/>
    <w:rsid w:val="004C3D36"/>
    <w:rsid w:val="004C4237"/>
    <w:rsid w:val="004C427B"/>
    <w:rsid w:val="004C454A"/>
    <w:rsid w:val="004C493A"/>
    <w:rsid w:val="004C4C9A"/>
    <w:rsid w:val="004C4F40"/>
    <w:rsid w:val="004C52E0"/>
    <w:rsid w:val="004C548E"/>
    <w:rsid w:val="004C565F"/>
    <w:rsid w:val="004C708B"/>
    <w:rsid w:val="004C7257"/>
    <w:rsid w:val="004C7878"/>
    <w:rsid w:val="004C7F9B"/>
    <w:rsid w:val="004D025E"/>
    <w:rsid w:val="004D03E2"/>
    <w:rsid w:val="004D1035"/>
    <w:rsid w:val="004D16E4"/>
    <w:rsid w:val="004D17BF"/>
    <w:rsid w:val="004D18BC"/>
    <w:rsid w:val="004D1AA6"/>
    <w:rsid w:val="004D2095"/>
    <w:rsid w:val="004D279D"/>
    <w:rsid w:val="004D2BF7"/>
    <w:rsid w:val="004D2D60"/>
    <w:rsid w:val="004D2F82"/>
    <w:rsid w:val="004D3179"/>
    <w:rsid w:val="004D38A5"/>
    <w:rsid w:val="004D398B"/>
    <w:rsid w:val="004D3B4F"/>
    <w:rsid w:val="004D4478"/>
    <w:rsid w:val="004D4B20"/>
    <w:rsid w:val="004D52B7"/>
    <w:rsid w:val="004D6865"/>
    <w:rsid w:val="004D7623"/>
    <w:rsid w:val="004D7FF9"/>
    <w:rsid w:val="004E088A"/>
    <w:rsid w:val="004E0A62"/>
    <w:rsid w:val="004E1098"/>
    <w:rsid w:val="004E1255"/>
    <w:rsid w:val="004E163A"/>
    <w:rsid w:val="004E1A4B"/>
    <w:rsid w:val="004E1C0F"/>
    <w:rsid w:val="004E1C6D"/>
    <w:rsid w:val="004E1D1F"/>
    <w:rsid w:val="004E1FAC"/>
    <w:rsid w:val="004E202B"/>
    <w:rsid w:val="004E2455"/>
    <w:rsid w:val="004E3282"/>
    <w:rsid w:val="004E32F3"/>
    <w:rsid w:val="004E3424"/>
    <w:rsid w:val="004E35AF"/>
    <w:rsid w:val="004E3D58"/>
    <w:rsid w:val="004E474F"/>
    <w:rsid w:val="004E49D7"/>
    <w:rsid w:val="004E4A21"/>
    <w:rsid w:val="004E4AE0"/>
    <w:rsid w:val="004E4FF9"/>
    <w:rsid w:val="004E53D7"/>
    <w:rsid w:val="004E56B2"/>
    <w:rsid w:val="004E581E"/>
    <w:rsid w:val="004E5B57"/>
    <w:rsid w:val="004E5D22"/>
    <w:rsid w:val="004E637F"/>
    <w:rsid w:val="004E65EE"/>
    <w:rsid w:val="004E664E"/>
    <w:rsid w:val="004E6978"/>
    <w:rsid w:val="004E69BA"/>
    <w:rsid w:val="004E6C25"/>
    <w:rsid w:val="004E7473"/>
    <w:rsid w:val="004E76AD"/>
    <w:rsid w:val="004E7826"/>
    <w:rsid w:val="004E7C49"/>
    <w:rsid w:val="004E7E72"/>
    <w:rsid w:val="004E7FBD"/>
    <w:rsid w:val="004F02C7"/>
    <w:rsid w:val="004F0395"/>
    <w:rsid w:val="004F05A5"/>
    <w:rsid w:val="004F0A0C"/>
    <w:rsid w:val="004F0EB9"/>
    <w:rsid w:val="004F0EEC"/>
    <w:rsid w:val="004F130A"/>
    <w:rsid w:val="004F148D"/>
    <w:rsid w:val="004F182F"/>
    <w:rsid w:val="004F187F"/>
    <w:rsid w:val="004F1895"/>
    <w:rsid w:val="004F22C7"/>
    <w:rsid w:val="004F2328"/>
    <w:rsid w:val="004F2706"/>
    <w:rsid w:val="004F28ED"/>
    <w:rsid w:val="004F2A0D"/>
    <w:rsid w:val="004F2A27"/>
    <w:rsid w:val="004F2A99"/>
    <w:rsid w:val="004F2C39"/>
    <w:rsid w:val="004F3221"/>
    <w:rsid w:val="004F32C4"/>
    <w:rsid w:val="004F355C"/>
    <w:rsid w:val="004F3A51"/>
    <w:rsid w:val="004F3B77"/>
    <w:rsid w:val="004F4269"/>
    <w:rsid w:val="004F4BE2"/>
    <w:rsid w:val="004F4DD9"/>
    <w:rsid w:val="004F4EBD"/>
    <w:rsid w:val="004F4F38"/>
    <w:rsid w:val="004F530D"/>
    <w:rsid w:val="004F65C2"/>
    <w:rsid w:val="004F6CB9"/>
    <w:rsid w:val="004F7A56"/>
    <w:rsid w:val="004F7F0C"/>
    <w:rsid w:val="00500A12"/>
    <w:rsid w:val="00500A1A"/>
    <w:rsid w:val="00500B8F"/>
    <w:rsid w:val="00500DF2"/>
    <w:rsid w:val="0050140C"/>
    <w:rsid w:val="0050143A"/>
    <w:rsid w:val="0050180B"/>
    <w:rsid w:val="005019B4"/>
    <w:rsid w:val="00501B2E"/>
    <w:rsid w:val="0050227A"/>
    <w:rsid w:val="005022C0"/>
    <w:rsid w:val="0050245C"/>
    <w:rsid w:val="00502BB8"/>
    <w:rsid w:val="005033A4"/>
    <w:rsid w:val="0050379E"/>
    <w:rsid w:val="005042D6"/>
    <w:rsid w:val="005046D4"/>
    <w:rsid w:val="0050490D"/>
    <w:rsid w:val="00504F56"/>
    <w:rsid w:val="0050502B"/>
    <w:rsid w:val="00505275"/>
    <w:rsid w:val="00505585"/>
    <w:rsid w:val="0050598E"/>
    <w:rsid w:val="00505C89"/>
    <w:rsid w:val="00506A39"/>
    <w:rsid w:val="00506C9C"/>
    <w:rsid w:val="0050724A"/>
    <w:rsid w:val="005072DD"/>
    <w:rsid w:val="00507CB2"/>
    <w:rsid w:val="00507EB4"/>
    <w:rsid w:val="00510412"/>
    <w:rsid w:val="005106F3"/>
    <w:rsid w:val="00510F3B"/>
    <w:rsid w:val="005114DF"/>
    <w:rsid w:val="00511E92"/>
    <w:rsid w:val="00512173"/>
    <w:rsid w:val="0051274E"/>
    <w:rsid w:val="00512A3A"/>
    <w:rsid w:val="00512A7C"/>
    <w:rsid w:val="00512B39"/>
    <w:rsid w:val="00512D10"/>
    <w:rsid w:val="00512F13"/>
    <w:rsid w:val="00513420"/>
    <w:rsid w:val="00513D34"/>
    <w:rsid w:val="00513EE9"/>
    <w:rsid w:val="00514147"/>
    <w:rsid w:val="005142F8"/>
    <w:rsid w:val="00514F9D"/>
    <w:rsid w:val="00515394"/>
    <w:rsid w:val="00515513"/>
    <w:rsid w:val="00515721"/>
    <w:rsid w:val="00515D02"/>
    <w:rsid w:val="00515EC9"/>
    <w:rsid w:val="005160A2"/>
    <w:rsid w:val="005160F4"/>
    <w:rsid w:val="00516797"/>
    <w:rsid w:val="0051694E"/>
    <w:rsid w:val="005169FC"/>
    <w:rsid w:val="00516BD6"/>
    <w:rsid w:val="00517108"/>
    <w:rsid w:val="00517C88"/>
    <w:rsid w:val="0052009C"/>
    <w:rsid w:val="00520701"/>
    <w:rsid w:val="00520A61"/>
    <w:rsid w:val="0052111B"/>
    <w:rsid w:val="0052118E"/>
    <w:rsid w:val="00521598"/>
    <w:rsid w:val="005216E1"/>
    <w:rsid w:val="0052183C"/>
    <w:rsid w:val="00521AC6"/>
    <w:rsid w:val="00521FA0"/>
    <w:rsid w:val="0052260A"/>
    <w:rsid w:val="00522997"/>
    <w:rsid w:val="00522AD1"/>
    <w:rsid w:val="00522F3F"/>
    <w:rsid w:val="00523260"/>
    <w:rsid w:val="00523471"/>
    <w:rsid w:val="005235C8"/>
    <w:rsid w:val="00523788"/>
    <w:rsid w:val="00523965"/>
    <w:rsid w:val="005245D5"/>
    <w:rsid w:val="00524DF9"/>
    <w:rsid w:val="00524F6C"/>
    <w:rsid w:val="005250C0"/>
    <w:rsid w:val="00525831"/>
    <w:rsid w:val="00525F93"/>
    <w:rsid w:val="00525FCE"/>
    <w:rsid w:val="005266A7"/>
    <w:rsid w:val="0052677E"/>
    <w:rsid w:val="00526F5F"/>
    <w:rsid w:val="005273D2"/>
    <w:rsid w:val="005274AB"/>
    <w:rsid w:val="005279BA"/>
    <w:rsid w:val="00527DF3"/>
    <w:rsid w:val="00527E48"/>
    <w:rsid w:val="00527E4D"/>
    <w:rsid w:val="00527FCA"/>
    <w:rsid w:val="00530138"/>
    <w:rsid w:val="00530162"/>
    <w:rsid w:val="005301E8"/>
    <w:rsid w:val="00530843"/>
    <w:rsid w:val="00530A60"/>
    <w:rsid w:val="00531387"/>
    <w:rsid w:val="005317E6"/>
    <w:rsid w:val="0053197A"/>
    <w:rsid w:val="005319A3"/>
    <w:rsid w:val="00532410"/>
    <w:rsid w:val="00532524"/>
    <w:rsid w:val="00532951"/>
    <w:rsid w:val="00532D7E"/>
    <w:rsid w:val="00532F28"/>
    <w:rsid w:val="005339C9"/>
    <w:rsid w:val="00533DE5"/>
    <w:rsid w:val="00533EC7"/>
    <w:rsid w:val="00533ED1"/>
    <w:rsid w:val="0053408E"/>
    <w:rsid w:val="00534913"/>
    <w:rsid w:val="00535259"/>
    <w:rsid w:val="00535497"/>
    <w:rsid w:val="00535750"/>
    <w:rsid w:val="00535AA1"/>
    <w:rsid w:val="00536189"/>
    <w:rsid w:val="005366F9"/>
    <w:rsid w:val="005369DE"/>
    <w:rsid w:val="00536C2B"/>
    <w:rsid w:val="00536E7F"/>
    <w:rsid w:val="00537145"/>
    <w:rsid w:val="0053725C"/>
    <w:rsid w:val="0053768D"/>
    <w:rsid w:val="0053776D"/>
    <w:rsid w:val="00537D50"/>
    <w:rsid w:val="00537E2E"/>
    <w:rsid w:val="00537FDD"/>
    <w:rsid w:val="005404B4"/>
    <w:rsid w:val="00540C4F"/>
    <w:rsid w:val="005416AE"/>
    <w:rsid w:val="0054170B"/>
    <w:rsid w:val="005418D7"/>
    <w:rsid w:val="00541AC6"/>
    <w:rsid w:val="00541C73"/>
    <w:rsid w:val="00541CAC"/>
    <w:rsid w:val="00541CE2"/>
    <w:rsid w:val="00541E6F"/>
    <w:rsid w:val="00541EE3"/>
    <w:rsid w:val="00541FFF"/>
    <w:rsid w:val="00542026"/>
    <w:rsid w:val="005421E0"/>
    <w:rsid w:val="0054268D"/>
    <w:rsid w:val="005427CD"/>
    <w:rsid w:val="00542C07"/>
    <w:rsid w:val="00542ED9"/>
    <w:rsid w:val="0054375D"/>
    <w:rsid w:val="00543A83"/>
    <w:rsid w:val="00543B41"/>
    <w:rsid w:val="00544099"/>
    <w:rsid w:val="00544EF1"/>
    <w:rsid w:val="00544F78"/>
    <w:rsid w:val="00545077"/>
    <w:rsid w:val="00545728"/>
    <w:rsid w:val="00545EA0"/>
    <w:rsid w:val="00545F76"/>
    <w:rsid w:val="005464E9"/>
    <w:rsid w:val="0054685E"/>
    <w:rsid w:val="00546D77"/>
    <w:rsid w:val="0054733C"/>
    <w:rsid w:val="0054791C"/>
    <w:rsid w:val="00547E3A"/>
    <w:rsid w:val="0055000C"/>
    <w:rsid w:val="00550220"/>
    <w:rsid w:val="0055024A"/>
    <w:rsid w:val="005506A1"/>
    <w:rsid w:val="005507B6"/>
    <w:rsid w:val="00550AEE"/>
    <w:rsid w:val="00550B07"/>
    <w:rsid w:val="00550BAE"/>
    <w:rsid w:val="00550D8E"/>
    <w:rsid w:val="0055115E"/>
    <w:rsid w:val="005517F0"/>
    <w:rsid w:val="00551D67"/>
    <w:rsid w:val="00552012"/>
    <w:rsid w:val="0055273C"/>
    <w:rsid w:val="00552F78"/>
    <w:rsid w:val="00553BE2"/>
    <w:rsid w:val="005547C6"/>
    <w:rsid w:val="00554858"/>
    <w:rsid w:val="00554D82"/>
    <w:rsid w:val="005550B6"/>
    <w:rsid w:val="00555265"/>
    <w:rsid w:val="005557EC"/>
    <w:rsid w:val="0055596C"/>
    <w:rsid w:val="00555F2A"/>
    <w:rsid w:val="0055612B"/>
    <w:rsid w:val="00556D02"/>
    <w:rsid w:val="00556F2B"/>
    <w:rsid w:val="005576E4"/>
    <w:rsid w:val="00557C92"/>
    <w:rsid w:val="00557CFE"/>
    <w:rsid w:val="00557DF6"/>
    <w:rsid w:val="00557E83"/>
    <w:rsid w:val="00560154"/>
    <w:rsid w:val="00560175"/>
    <w:rsid w:val="00560753"/>
    <w:rsid w:val="005607F6"/>
    <w:rsid w:val="00560D3E"/>
    <w:rsid w:val="00561253"/>
    <w:rsid w:val="0056147F"/>
    <w:rsid w:val="00561743"/>
    <w:rsid w:val="005621F7"/>
    <w:rsid w:val="00562DC9"/>
    <w:rsid w:val="005630D8"/>
    <w:rsid w:val="005636AA"/>
    <w:rsid w:val="005636AF"/>
    <w:rsid w:val="0056378E"/>
    <w:rsid w:val="005637A8"/>
    <w:rsid w:val="00563CE2"/>
    <w:rsid w:val="00563ED4"/>
    <w:rsid w:val="00564019"/>
    <w:rsid w:val="005640F8"/>
    <w:rsid w:val="00564112"/>
    <w:rsid w:val="00564B66"/>
    <w:rsid w:val="0056539A"/>
    <w:rsid w:val="00565866"/>
    <w:rsid w:val="00565B7D"/>
    <w:rsid w:val="00565BB3"/>
    <w:rsid w:val="00565D5A"/>
    <w:rsid w:val="00565D75"/>
    <w:rsid w:val="00566816"/>
    <w:rsid w:val="005669A4"/>
    <w:rsid w:val="00566D7A"/>
    <w:rsid w:val="0056703B"/>
    <w:rsid w:val="0056722A"/>
    <w:rsid w:val="0056796C"/>
    <w:rsid w:val="00567A64"/>
    <w:rsid w:val="00567BB2"/>
    <w:rsid w:val="00567DB7"/>
    <w:rsid w:val="00567F04"/>
    <w:rsid w:val="005702B3"/>
    <w:rsid w:val="005707BC"/>
    <w:rsid w:val="005707F8"/>
    <w:rsid w:val="00570B09"/>
    <w:rsid w:val="00570E55"/>
    <w:rsid w:val="00571376"/>
    <w:rsid w:val="0057150F"/>
    <w:rsid w:val="005715A4"/>
    <w:rsid w:val="005719B4"/>
    <w:rsid w:val="00571EDC"/>
    <w:rsid w:val="005722AF"/>
    <w:rsid w:val="00572387"/>
    <w:rsid w:val="005728DE"/>
    <w:rsid w:val="005734A9"/>
    <w:rsid w:val="00573636"/>
    <w:rsid w:val="00573AC4"/>
    <w:rsid w:val="00573EC0"/>
    <w:rsid w:val="00573FB1"/>
    <w:rsid w:val="00574A47"/>
    <w:rsid w:val="005751FA"/>
    <w:rsid w:val="0057578A"/>
    <w:rsid w:val="00575820"/>
    <w:rsid w:val="00575BFE"/>
    <w:rsid w:val="00575DE3"/>
    <w:rsid w:val="0057611C"/>
    <w:rsid w:val="0057624A"/>
    <w:rsid w:val="00576D6B"/>
    <w:rsid w:val="00576DA0"/>
    <w:rsid w:val="00576DDA"/>
    <w:rsid w:val="00576E59"/>
    <w:rsid w:val="00576FC2"/>
    <w:rsid w:val="0057778E"/>
    <w:rsid w:val="00577C2F"/>
    <w:rsid w:val="00577C93"/>
    <w:rsid w:val="00577EE8"/>
    <w:rsid w:val="0058006A"/>
    <w:rsid w:val="00580096"/>
    <w:rsid w:val="005800FA"/>
    <w:rsid w:val="00580408"/>
    <w:rsid w:val="00580530"/>
    <w:rsid w:val="00580659"/>
    <w:rsid w:val="00580717"/>
    <w:rsid w:val="00580730"/>
    <w:rsid w:val="00580770"/>
    <w:rsid w:val="005808AC"/>
    <w:rsid w:val="00580901"/>
    <w:rsid w:val="00581007"/>
    <w:rsid w:val="00581DB5"/>
    <w:rsid w:val="00581EBB"/>
    <w:rsid w:val="00582330"/>
    <w:rsid w:val="00582396"/>
    <w:rsid w:val="00582E4F"/>
    <w:rsid w:val="00582EA0"/>
    <w:rsid w:val="00583734"/>
    <w:rsid w:val="00583D3D"/>
    <w:rsid w:val="00583DA9"/>
    <w:rsid w:val="00584D8D"/>
    <w:rsid w:val="0058527E"/>
    <w:rsid w:val="00585565"/>
    <w:rsid w:val="00585808"/>
    <w:rsid w:val="005859CD"/>
    <w:rsid w:val="0058627A"/>
    <w:rsid w:val="005862BB"/>
    <w:rsid w:val="005862CE"/>
    <w:rsid w:val="00586716"/>
    <w:rsid w:val="005867C7"/>
    <w:rsid w:val="00586A91"/>
    <w:rsid w:val="00586AC4"/>
    <w:rsid w:val="00586E00"/>
    <w:rsid w:val="0058718C"/>
    <w:rsid w:val="0058768C"/>
    <w:rsid w:val="005876A4"/>
    <w:rsid w:val="005876CC"/>
    <w:rsid w:val="00590C28"/>
    <w:rsid w:val="00590EC3"/>
    <w:rsid w:val="005914C1"/>
    <w:rsid w:val="00591868"/>
    <w:rsid w:val="00591A53"/>
    <w:rsid w:val="00591D7F"/>
    <w:rsid w:val="00592C16"/>
    <w:rsid w:val="00592F95"/>
    <w:rsid w:val="0059310F"/>
    <w:rsid w:val="00593402"/>
    <w:rsid w:val="005936CF"/>
    <w:rsid w:val="00594316"/>
    <w:rsid w:val="0059479C"/>
    <w:rsid w:val="0059528D"/>
    <w:rsid w:val="005957B5"/>
    <w:rsid w:val="00595A23"/>
    <w:rsid w:val="00595F83"/>
    <w:rsid w:val="00596105"/>
    <w:rsid w:val="00596316"/>
    <w:rsid w:val="005966D3"/>
    <w:rsid w:val="00596F55"/>
    <w:rsid w:val="00597725"/>
    <w:rsid w:val="0059774D"/>
    <w:rsid w:val="005979FA"/>
    <w:rsid w:val="00597A09"/>
    <w:rsid w:val="00597C3A"/>
    <w:rsid w:val="00597CE6"/>
    <w:rsid w:val="00597DEC"/>
    <w:rsid w:val="005A00B7"/>
    <w:rsid w:val="005A0163"/>
    <w:rsid w:val="005A0367"/>
    <w:rsid w:val="005A0B3C"/>
    <w:rsid w:val="005A1227"/>
    <w:rsid w:val="005A1C30"/>
    <w:rsid w:val="005A27B8"/>
    <w:rsid w:val="005A28E2"/>
    <w:rsid w:val="005A2AA6"/>
    <w:rsid w:val="005A2BE1"/>
    <w:rsid w:val="005A2D63"/>
    <w:rsid w:val="005A2FB6"/>
    <w:rsid w:val="005A3205"/>
    <w:rsid w:val="005A36E7"/>
    <w:rsid w:val="005A4E0A"/>
    <w:rsid w:val="005A5150"/>
    <w:rsid w:val="005A5282"/>
    <w:rsid w:val="005A5463"/>
    <w:rsid w:val="005A558C"/>
    <w:rsid w:val="005A5BAF"/>
    <w:rsid w:val="005A5BCA"/>
    <w:rsid w:val="005A5CD9"/>
    <w:rsid w:val="005A641B"/>
    <w:rsid w:val="005A6F8D"/>
    <w:rsid w:val="005A7391"/>
    <w:rsid w:val="005A7695"/>
    <w:rsid w:val="005A7714"/>
    <w:rsid w:val="005A780E"/>
    <w:rsid w:val="005A7882"/>
    <w:rsid w:val="005A7B3E"/>
    <w:rsid w:val="005A7CDC"/>
    <w:rsid w:val="005B0195"/>
    <w:rsid w:val="005B0665"/>
    <w:rsid w:val="005B06E4"/>
    <w:rsid w:val="005B0D15"/>
    <w:rsid w:val="005B1728"/>
    <w:rsid w:val="005B18BE"/>
    <w:rsid w:val="005B1DFB"/>
    <w:rsid w:val="005B1F35"/>
    <w:rsid w:val="005B20E9"/>
    <w:rsid w:val="005B211D"/>
    <w:rsid w:val="005B22F5"/>
    <w:rsid w:val="005B2392"/>
    <w:rsid w:val="005B27BF"/>
    <w:rsid w:val="005B3018"/>
    <w:rsid w:val="005B35B0"/>
    <w:rsid w:val="005B3695"/>
    <w:rsid w:val="005B39B9"/>
    <w:rsid w:val="005B4071"/>
    <w:rsid w:val="005B47FC"/>
    <w:rsid w:val="005B4C71"/>
    <w:rsid w:val="005B52CA"/>
    <w:rsid w:val="005B53AE"/>
    <w:rsid w:val="005B5B2E"/>
    <w:rsid w:val="005B632E"/>
    <w:rsid w:val="005B672B"/>
    <w:rsid w:val="005B6EDE"/>
    <w:rsid w:val="005B7564"/>
    <w:rsid w:val="005B7D31"/>
    <w:rsid w:val="005B7DC8"/>
    <w:rsid w:val="005C014E"/>
    <w:rsid w:val="005C03B2"/>
    <w:rsid w:val="005C0F4F"/>
    <w:rsid w:val="005C105E"/>
    <w:rsid w:val="005C1B34"/>
    <w:rsid w:val="005C1DB8"/>
    <w:rsid w:val="005C1F44"/>
    <w:rsid w:val="005C213D"/>
    <w:rsid w:val="005C2467"/>
    <w:rsid w:val="005C255E"/>
    <w:rsid w:val="005C3484"/>
    <w:rsid w:val="005C3E5C"/>
    <w:rsid w:val="005C3FA2"/>
    <w:rsid w:val="005C426F"/>
    <w:rsid w:val="005C44F6"/>
    <w:rsid w:val="005C4CDE"/>
    <w:rsid w:val="005C5656"/>
    <w:rsid w:val="005C572C"/>
    <w:rsid w:val="005C58E3"/>
    <w:rsid w:val="005C69EB"/>
    <w:rsid w:val="005C7144"/>
    <w:rsid w:val="005C76D4"/>
    <w:rsid w:val="005C7701"/>
    <w:rsid w:val="005C7C21"/>
    <w:rsid w:val="005C7D89"/>
    <w:rsid w:val="005C7F97"/>
    <w:rsid w:val="005D0B7F"/>
    <w:rsid w:val="005D0C12"/>
    <w:rsid w:val="005D1077"/>
    <w:rsid w:val="005D1A4B"/>
    <w:rsid w:val="005D29A0"/>
    <w:rsid w:val="005D2B18"/>
    <w:rsid w:val="005D321F"/>
    <w:rsid w:val="005D3246"/>
    <w:rsid w:val="005D352D"/>
    <w:rsid w:val="005D38E6"/>
    <w:rsid w:val="005D3A6F"/>
    <w:rsid w:val="005D4312"/>
    <w:rsid w:val="005D44C4"/>
    <w:rsid w:val="005D4830"/>
    <w:rsid w:val="005D4F97"/>
    <w:rsid w:val="005D5644"/>
    <w:rsid w:val="005D5E2C"/>
    <w:rsid w:val="005D6B4F"/>
    <w:rsid w:val="005D6FAB"/>
    <w:rsid w:val="005D7001"/>
    <w:rsid w:val="005D7720"/>
    <w:rsid w:val="005D77E2"/>
    <w:rsid w:val="005D77FB"/>
    <w:rsid w:val="005E0009"/>
    <w:rsid w:val="005E060C"/>
    <w:rsid w:val="005E0837"/>
    <w:rsid w:val="005E0DFE"/>
    <w:rsid w:val="005E11D3"/>
    <w:rsid w:val="005E1246"/>
    <w:rsid w:val="005E1454"/>
    <w:rsid w:val="005E1E52"/>
    <w:rsid w:val="005E218B"/>
    <w:rsid w:val="005E29B9"/>
    <w:rsid w:val="005E2F94"/>
    <w:rsid w:val="005E310B"/>
    <w:rsid w:val="005E3686"/>
    <w:rsid w:val="005E36C4"/>
    <w:rsid w:val="005E3913"/>
    <w:rsid w:val="005E41D8"/>
    <w:rsid w:val="005E4347"/>
    <w:rsid w:val="005E4534"/>
    <w:rsid w:val="005E45F1"/>
    <w:rsid w:val="005E4C83"/>
    <w:rsid w:val="005E4D32"/>
    <w:rsid w:val="005E5190"/>
    <w:rsid w:val="005E527F"/>
    <w:rsid w:val="005E5507"/>
    <w:rsid w:val="005E58ED"/>
    <w:rsid w:val="005E5C82"/>
    <w:rsid w:val="005E5FBE"/>
    <w:rsid w:val="005E6206"/>
    <w:rsid w:val="005E63D3"/>
    <w:rsid w:val="005E651C"/>
    <w:rsid w:val="005E6D31"/>
    <w:rsid w:val="005E77D3"/>
    <w:rsid w:val="005E77E6"/>
    <w:rsid w:val="005E7BED"/>
    <w:rsid w:val="005E7E35"/>
    <w:rsid w:val="005F0B16"/>
    <w:rsid w:val="005F0BAF"/>
    <w:rsid w:val="005F0D8C"/>
    <w:rsid w:val="005F0E51"/>
    <w:rsid w:val="005F145D"/>
    <w:rsid w:val="005F161D"/>
    <w:rsid w:val="005F19EA"/>
    <w:rsid w:val="005F28F9"/>
    <w:rsid w:val="005F2AF0"/>
    <w:rsid w:val="005F2BFF"/>
    <w:rsid w:val="005F2E51"/>
    <w:rsid w:val="005F2E98"/>
    <w:rsid w:val="005F3015"/>
    <w:rsid w:val="005F3465"/>
    <w:rsid w:val="005F393D"/>
    <w:rsid w:val="005F3C83"/>
    <w:rsid w:val="005F41A2"/>
    <w:rsid w:val="005F41B2"/>
    <w:rsid w:val="005F48B6"/>
    <w:rsid w:val="005F4DF0"/>
    <w:rsid w:val="005F517F"/>
    <w:rsid w:val="005F5541"/>
    <w:rsid w:val="005F5A2E"/>
    <w:rsid w:val="005F5C38"/>
    <w:rsid w:val="005F6745"/>
    <w:rsid w:val="005F67B4"/>
    <w:rsid w:val="005F69DB"/>
    <w:rsid w:val="005F6AD4"/>
    <w:rsid w:val="005F6EA7"/>
    <w:rsid w:val="005F7F03"/>
    <w:rsid w:val="005F7F6B"/>
    <w:rsid w:val="006003B3"/>
    <w:rsid w:val="00600936"/>
    <w:rsid w:val="00600ADE"/>
    <w:rsid w:val="00600D0C"/>
    <w:rsid w:val="00600E38"/>
    <w:rsid w:val="00601376"/>
    <w:rsid w:val="006013CB"/>
    <w:rsid w:val="00601A3D"/>
    <w:rsid w:val="00602400"/>
    <w:rsid w:val="00602AF7"/>
    <w:rsid w:val="00602EAA"/>
    <w:rsid w:val="00602F1A"/>
    <w:rsid w:val="0060322E"/>
    <w:rsid w:val="00603A45"/>
    <w:rsid w:val="00604002"/>
    <w:rsid w:val="006045CC"/>
    <w:rsid w:val="00604B65"/>
    <w:rsid w:val="00604ED2"/>
    <w:rsid w:val="00604F06"/>
    <w:rsid w:val="006052AB"/>
    <w:rsid w:val="0060531B"/>
    <w:rsid w:val="00605567"/>
    <w:rsid w:val="006058C4"/>
    <w:rsid w:val="00606287"/>
    <w:rsid w:val="00606410"/>
    <w:rsid w:val="00606901"/>
    <w:rsid w:val="00606949"/>
    <w:rsid w:val="00606AF6"/>
    <w:rsid w:val="00606BE6"/>
    <w:rsid w:val="00607658"/>
    <w:rsid w:val="00610025"/>
    <w:rsid w:val="006103EB"/>
    <w:rsid w:val="00610567"/>
    <w:rsid w:val="0061064E"/>
    <w:rsid w:val="0061087B"/>
    <w:rsid w:val="006108C3"/>
    <w:rsid w:val="00611364"/>
    <w:rsid w:val="00611E32"/>
    <w:rsid w:val="00611FE1"/>
    <w:rsid w:val="006120B0"/>
    <w:rsid w:val="00612185"/>
    <w:rsid w:val="006121FA"/>
    <w:rsid w:val="0061266E"/>
    <w:rsid w:val="006126B3"/>
    <w:rsid w:val="00612959"/>
    <w:rsid w:val="00612C46"/>
    <w:rsid w:val="006130D4"/>
    <w:rsid w:val="0061335F"/>
    <w:rsid w:val="006134F6"/>
    <w:rsid w:val="00614A4F"/>
    <w:rsid w:val="006153CB"/>
    <w:rsid w:val="00615AD2"/>
    <w:rsid w:val="00615C9C"/>
    <w:rsid w:val="00615CDD"/>
    <w:rsid w:val="00615FEA"/>
    <w:rsid w:val="006160BA"/>
    <w:rsid w:val="0061626D"/>
    <w:rsid w:val="0061687B"/>
    <w:rsid w:val="006170B3"/>
    <w:rsid w:val="006173E4"/>
    <w:rsid w:val="006176EA"/>
    <w:rsid w:val="006206C5"/>
    <w:rsid w:val="00621367"/>
    <w:rsid w:val="006214BF"/>
    <w:rsid w:val="006215C8"/>
    <w:rsid w:val="00621613"/>
    <w:rsid w:val="00621653"/>
    <w:rsid w:val="00621D6F"/>
    <w:rsid w:val="00621F8E"/>
    <w:rsid w:val="00622AD0"/>
    <w:rsid w:val="0062328C"/>
    <w:rsid w:val="006237E2"/>
    <w:rsid w:val="00624027"/>
    <w:rsid w:val="006244A3"/>
    <w:rsid w:val="00624591"/>
    <w:rsid w:val="006245C6"/>
    <w:rsid w:val="00624A78"/>
    <w:rsid w:val="00624A86"/>
    <w:rsid w:val="00624E5D"/>
    <w:rsid w:val="006252B9"/>
    <w:rsid w:val="0062539C"/>
    <w:rsid w:val="00625546"/>
    <w:rsid w:val="006255AC"/>
    <w:rsid w:val="0062598B"/>
    <w:rsid w:val="00625AA2"/>
    <w:rsid w:val="00625D19"/>
    <w:rsid w:val="00625D5D"/>
    <w:rsid w:val="00625EAB"/>
    <w:rsid w:val="00626065"/>
    <w:rsid w:val="00626349"/>
    <w:rsid w:val="00626697"/>
    <w:rsid w:val="0062685C"/>
    <w:rsid w:val="00626ABF"/>
    <w:rsid w:val="00626B6E"/>
    <w:rsid w:val="00626C60"/>
    <w:rsid w:val="00626FD3"/>
    <w:rsid w:val="00627167"/>
    <w:rsid w:val="00627270"/>
    <w:rsid w:val="00627466"/>
    <w:rsid w:val="00627A38"/>
    <w:rsid w:val="00627A89"/>
    <w:rsid w:val="0063037D"/>
    <w:rsid w:val="00630AF6"/>
    <w:rsid w:val="00630B28"/>
    <w:rsid w:val="006310B1"/>
    <w:rsid w:val="00631179"/>
    <w:rsid w:val="00631301"/>
    <w:rsid w:val="006316F2"/>
    <w:rsid w:val="0063265D"/>
    <w:rsid w:val="00632A5A"/>
    <w:rsid w:val="00632D15"/>
    <w:rsid w:val="00633BA5"/>
    <w:rsid w:val="00633BAF"/>
    <w:rsid w:val="0063409C"/>
    <w:rsid w:val="0063442A"/>
    <w:rsid w:val="0063448F"/>
    <w:rsid w:val="00634892"/>
    <w:rsid w:val="00634920"/>
    <w:rsid w:val="006349B9"/>
    <w:rsid w:val="00634C33"/>
    <w:rsid w:val="00634C6E"/>
    <w:rsid w:val="006353F2"/>
    <w:rsid w:val="00635405"/>
    <w:rsid w:val="0063568A"/>
    <w:rsid w:val="006357C6"/>
    <w:rsid w:val="00635A28"/>
    <w:rsid w:val="00636010"/>
    <w:rsid w:val="00636252"/>
    <w:rsid w:val="00636318"/>
    <w:rsid w:val="006364A0"/>
    <w:rsid w:val="006365AF"/>
    <w:rsid w:val="006366AE"/>
    <w:rsid w:val="006367A0"/>
    <w:rsid w:val="0063796B"/>
    <w:rsid w:val="006407FF"/>
    <w:rsid w:val="00640B3F"/>
    <w:rsid w:val="0064103B"/>
    <w:rsid w:val="006414DC"/>
    <w:rsid w:val="006414DD"/>
    <w:rsid w:val="006423C0"/>
    <w:rsid w:val="00642788"/>
    <w:rsid w:val="006428D0"/>
    <w:rsid w:val="00642A4E"/>
    <w:rsid w:val="00642C64"/>
    <w:rsid w:val="00642CC8"/>
    <w:rsid w:val="0064307D"/>
    <w:rsid w:val="006438FE"/>
    <w:rsid w:val="00643EF7"/>
    <w:rsid w:val="00644157"/>
    <w:rsid w:val="00645F6C"/>
    <w:rsid w:val="00646055"/>
    <w:rsid w:val="006466B1"/>
    <w:rsid w:val="00646AD0"/>
    <w:rsid w:val="00646F47"/>
    <w:rsid w:val="006470D9"/>
    <w:rsid w:val="00647A9D"/>
    <w:rsid w:val="00647AD9"/>
    <w:rsid w:val="00647AE6"/>
    <w:rsid w:val="00647E1F"/>
    <w:rsid w:val="00647F4A"/>
    <w:rsid w:val="00647FE3"/>
    <w:rsid w:val="006500BB"/>
    <w:rsid w:val="006508A6"/>
    <w:rsid w:val="00650D2A"/>
    <w:rsid w:val="00650F25"/>
    <w:rsid w:val="0065154C"/>
    <w:rsid w:val="006516C3"/>
    <w:rsid w:val="006528DB"/>
    <w:rsid w:val="00653294"/>
    <w:rsid w:val="006535C8"/>
    <w:rsid w:val="0065459C"/>
    <w:rsid w:val="00654A13"/>
    <w:rsid w:val="00654D16"/>
    <w:rsid w:val="006550C1"/>
    <w:rsid w:val="0065558C"/>
    <w:rsid w:val="00655758"/>
    <w:rsid w:val="006559DA"/>
    <w:rsid w:val="00655B9D"/>
    <w:rsid w:val="00656B40"/>
    <w:rsid w:val="00656CBB"/>
    <w:rsid w:val="00656DA1"/>
    <w:rsid w:val="00656F05"/>
    <w:rsid w:val="006570AE"/>
    <w:rsid w:val="00657257"/>
    <w:rsid w:val="006576E3"/>
    <w:rsid w:val="006604B1"/>
    <w:rsid w:val="006604D3"/>
    <w:rsid w:val="00660548"/>
    <w:rsid w:val="006608BD"/>
    <w:rsid w:val="00660FF8"/>
    <w:rsid w:val="006613D1"/>
    <w:rsid w:val="006615C8"/>
    <w:rsid w:val="00661989"/>
    <w:rsid w:val="0066278E"/>
    <w:rsid w:val="00662D3D"/>
    <w:rsid w:val="0066364C"/>
    <w:rsid w:val="00663CCF"/>
    <w:rsid w:val="006640E0"/>
    <w:rsid w:val="0066422B"/>
    <w:rsid w:val="006642E3"/>
    <w:rsid w:val="0066468D"/>
    <w:rsid w:val="0066479A"/>
    <w:rsid w:val="0066563D"/>
    <w:rsid w:val="00665AC8"/>
    <w:rsid w:val="00665E01"/>
    <w:rsid w:val="00665EA0"/>
    <w:rsid w:val="00665FAC"/>
    <w:rsid w:val="00666260"/>
    <w:rsid w:val="00666288"/>
    <w:rsid w:val="00666A76"/>
    <w:rsid w:val="00666ED4"/>
    <w:rsid w:val="006674A2"/>
    <w:rsid w:val="00667627"/>
    <w:rsid w:val="00667753"/>
    <w:rsid w:val="00667B10"/>
    <w:rsid w:val="00667E02"/>
    <w:rsid w:val="00670138"/>
    <w:rsid w:val="006703D0"/>
    <w:rsid w:val="00670466"/>
    <w:rsid w:val="00670823"/>
    <w:rsid w:val="00670B57"/>
    <w:rsid w:val="00670C06"/>
    <w:rsid w:val="00671995"/>
    <w:rsid w:val="00671EF0"/>
    <w:rsid w:val="006723F3"/>
    <w:rsid w:val="00672486"/>
    <w:rsid w:val="00672C79"/>
    <w:rsid w:val="00672EC3"/>
    <w:rsid w:val="006738B2"/>
    <w:rsid w:val="00673CE8"/>
    <w:rsid w:val="00673E33"/>
    <w:rsid w:val="00674C8F"/>
    <w:rsid w:val="00674D0F"/>
    <w:rsid w:val="00674DC8"/>
    <w:rsid w:val="0067521D"/>
    <w:rsid w:val="00675432"/>
    <w:rsid w:val="00675A2F"/>
    <w:rsid w:val="00675B3D"/>
    <w:rsid w:val="00675D07"/>
    <w:rsid w:val="00675E8C"/>
    <w:rsid w:val="0067633A"/>
    <w:rsid w:val="00676587"/>
    <w:rsid w:val="0067719D"/>
    <w:rsid w:val="006777E1"/>
    <w:rsid w:val="0067783C"/>
    <w:rsid w:val="00677AAC"/>
    <w:rsid w:val="00680080"/>
    <w:rsid w:val="0068025C"/>
    <w:rsid w:val="00680685"/>
    <w:rsid w:val="006806D3"/>
    <w:rsid w:val="00680A3A"/>
    <w:rsid w:val="00680AB2"/>
    <w:rsid w:val="00681937"/>
    <w:rsid w:val="00681DF0"/>
    <w:rsid w:val="006820B2"/>
    <w:rsid w:val="006820C5"/>
    <w:rsid w:val="00682175"/>
    <w:rsid w:val="0068219D"/>
    <w:rsid w:val="006821B7"/>
    <w:rsid w:val="006827E0"/>
    <w:rsid w:val="00682A53"/>
    <w:rsid w:val="00682B6A"/>
    <w:rsid w:val="00682D89"/>
    <w:rsid w:val="00682E0D"/>
    <w:rsid w:val="0068307F"/>
    <w:rsid w:val="006830DD"/>
    <w:rsid w:val="0068369F"/>
    <w:rsid w:val="0068382C"/>
    <w:rsid w:val="00683BC5"/>
    <w:rsid w:val="00683DBA"/>
    <w:rsid w:val="00684B3A"/>
    <w:rsid w:val="006852C4"/>
    <w:rsid w:val="00685432"/>
    <w:rsid w:val="006856A7"/>
    <w:rsid w:val="006859D6"/>
    <w:rsid w:val="0068646D"/>
    <w:rsid w:val="006868FC"/>
    <w:rsid w:val="00686D80"/>
    <w:rsid w:val="00687C1E"/>
    <w:rsid w:val="0069012A"/>
    <w:rsid w:val="00690501"/>
    <w:rsid w:val="00690B13"/>
    <w:rsid w:val="00690EE5"/>
    <w:rsid w:val="00691110"/>
    <w:rsid w:val="00691458"/>
    <w:rsid w:val="006914F8"/>
    <w:rsid w:val="006915DE"/>
    <w:rsid w:val="00691D2F"/>
    <w:rsid w:val="006921E6"/>
    <w:rsid w:val="006922AC"/>
    <w:rsid w:val="006924F8"/>
    <w:rsid w:val="00692602"/>
    <w:rsid w:val="00692883"/>
    <w:rsid w:val="0069312C"/>
    <w:rsid w:val="006934CD"/>
    <w:rsid w:val="0069359B"/>
    <w:rsid w:val="0069368E"/>
    <w:rsid w:val="0069397D"/>
    <w:rsid w:val="00694786"/>
    <w:rsid w:val="0069489D"/>
    <w:rsid w:val="00694ECB"/>
    <w:rsid w:val="00695D69"/>
    <w:rsid w:val="00695DE9"/>
    <w:rsid w:val="00696463"/>
    <w:rsid w:val="00696A1B"/>
    <w:rsid w:val="00696B9B"/>
    <w:rsid w:val="00696D59"/>
    <w:rsid w:val="00697279"/>
    <w:rsid w:val="00697C0E"/>
    <w:rsid w:val="006A05DE"/>
    <w:rsid w:val="006A05E3"/>
    <w:rsid w:val="006A2559"/>
    <w:rsid w:val="006A3810"/>
    <w:rsid w:val="006A3EA4"/>
    <w:rsid w:val="006A4914"/>
    <w:rsid w:val="006A536D"/>
    <w:rsid w:val="006A54B4"/>
    <w:rsid w:val="006A5802"/>
    <w:rsid w:val="006A599D"/>
    <w:rsid w:val="006A610C"/>
    <w:rsid w:val="006A611E"/>
    <w:rsid w:val="006A622C"/>
    <w:rsid w:val="006A62A7"/>
    <w:rsid w:val="006A66B4"/>
    <w:rsid w:val="006A6D78"/>
    <w:rsid w:val="006A72D7"/>
    <w:rsid w:val="006A79F2"/>
    <w:rsid w:val="006A7C21"/>
    <w:rsid w:val="006A7CF4"/>
    <w:rsid w:val="006B0293"/>
    <w:rsid w:val="006B087C"/>
    <w:rsid w:val="006B0A04"/>
    <w:rsid w:val="006B1123"/>
    <w:rsid w:val="006B181B"/>
    <w:rsid w:val="006B1B7F"/>
    <w:rsid w:val="006B1E13"/>
    <w:rsid w:val="006B24C4"/>
    <w:rsid w:val="006B27B7"/>
    <w:rsid w:val="006B2898"/>
    <w:rsid w:val="006B368D"/>
    <w:rsid w:val="006B3C52"/>
    <w:rsid w:val="006B3F2D"/>
    <w:rsid w:val="006B4E1D"/>
    <w:rsid w:val="006B4F6A"/>
    <w:rsid w:val="006B509D"/>
    <w:rsid w:val="006B52AF"/>
    <w:rsid w:val="006B5629"/>
    <w:rsid w:val="006B5925"/>
    <w:rsid w:val="006B6000"/>
    <w:rsid w:val="006B67FA"/>
    <w:rsid w:val="006B6AD5"/>
    <w:rsid w:val="006B7273"/>
    <w:rsid w:val="006C0188"/>
    <w:rsid w:val="006C09F1"/>
    <w:rsid w:val="006C196B"/>
    <w:rsid w:val="006C1A36"/>
    <w:rsid w:val="006C1B1C"/>
    <w:rsid w:val="006C1B8E"/>
    <w:rsid w:val="006C1CCB"/>
    <w:rsid w:val="006C1F00"/>
    <w:rsid w:val="006C2923"/>
    <w:rsid w:val="006C2D0C"/>
    <w:rsid w:val="006C32E6"/>
    <w:rsid w:val="006C3698"/>
    <w:rsid w:val="006C3AA6"/>
    <w:rsid w:val="006C3FE3"/>
    <w:rsid w:val="006C4102"/>
    <w:rsid w:val="006C4582"/>
    <w:rsid w:val="006C45A0"/>
    <w:rsid w:val="006C4C7C"/>
    <w:rsid w:val="006C4FAE"/>
    <w:rsid w:val="006C549B"/>
    <w:rsid w:val="006C5A30"/>
    <w:rsid w:val="006C5B17"/>
    <w:rsid w:val="006C6072"/>
    <w:rsid w:val="006C6A8B"/>
    <w:rsid w:val="006C6F7A"/>
    <w:rsid w:val="006C7027"/>
    <w:rsid w:val="006C70CC"/>
    <w:rsid w:val="006C7CF7"/>
    <w:rsid w:val="006D136F"/>
    <w:rsid w:val="006D15B1"/>
    <w:rsid w:val="006D1842"/>
    <w:rsid w:val="006D2049"/>
    <w:rsid w:val="006D2358"/>
    <w:rsid w:val="006D2BB6"/>
    <w:rsid w:val="006D2C73"/>
    <w:rsid w:val="006D326E"/>
    <w:rsid w:val="006D34BF"/>
    <w:rsid w:val="006D35D1"/>
    <w:rsid w:val="006D3A59"/>
    <w:rsid w:val="006D3D23"/>
    <w:rsid w:val="006D3F72"/>
    <w:rsid w:val="006D43CA"/>
    <w:rsid w:val="006D4BEC"/>
    <w:rsid w:val="006D58DF"/>
    <w:rsid w:val="006D5911"/>
    <w:rsid w:val="006D611B"/>
    <w:rsid w:val="006D6763"/>
    <w:rsid w:val="006D6807"/>
    <w:rsid w:val="006D6B6D"/>
    <w:rsid w:val="006D6EC5"/>
    <w:rsid w:val="006D739B"/>
    <w:rsid w:val="006D7544"/>
    <w:rsid w:val="006D796D"/>
    <w:rsid w:val="006D7B3E"/>
    <w:rsid w:val="006D7BED"/>
    <w:rsid w:val="006D7CC7"/>
    <w:rsid w:val="006D7D61"/>
    <w:rsid w:val="006E037C"/>
    <w:rsid w:val="006E0441"/>
    <w:rsid w:val="006E1156"/>
    <w:rsid w:val="006E1387"/>
    <w:rsid w:val="006E1F90"/>
    <w:rsid w:val="006E2A3A"/>
    <w:rsid w:val="006E2A88"/>
    <w:rsid w:val="006E3197"/>
    <w:rsid w:val="006E3851"/>
    <w:rsid w:val="006E38CC"/>
    <w:rsid w:val="006E3B0E"/>
    <w:rsid w:val="006E3DF5"/>
    <w:rsid w:val="006E3E42"/>
    <w:rsid w:val="006E4088"/>
    <w:rsid w:val="006E40C1"/>
    <w:rsid w:val="006E4128"/>
    <w:rsid w:val="006E426A"/>
    <w:rsid w:val="006E43A8"/>
    <w:rsid w:val="006E4871"/>
    <w:rsid w:val="006E4A87"/>
    <w:rsid w:val="006E55CC"/>
    <w:rsid w:val="006E582F"/>
    <w:rsid w:val="006E5B14"/>
    <w:rsid w:val="006E60F3"/>
    <w:rsid w:val="006E6A15"/>
    <w:rsid w:val="006E6C35"/>
    <w:rsid w:val="006E701C"/>
    <w:rsid w:val="006E709F"/>
    <w:rsid w:val="006E7282"/>
    <w:rsid w:val="006E73F0"/>
    <w:rsid w:val="006E7929"/>
    <w:rsid w:val="006E7EA0"/>
    <w:rsid w:val="006F0051"/>
    <w:rsid w:val="006F009B"/>
    <w:rsid w:val="006F0CE1"/>
    <w:rsid w:val="006F0E20"/>
    <w:rsid w:val="006F13A5"/>
    <w:rsid w:val="006F14E1"/>
    <w:rsid w:val="006F1BAB"/>
    <w:rsid w:val="006F1D31"/>
    <w:rsid w:val="006F2142"/>
    <w:rsid w:val="006F2256"/>
    <w:rsid w:val="006F2339"/>
    <w:rsid w:val="006F2505"/>
    <w:rsid w:val="006F305C"/>
    <w:rsid w:val="006F308D"/>
    <w:rsid w:val="006F36E4"/>
    <w:rsid w:val="006F37AA"/>
    <w:rsid w:val="006F3880"/>
    <w:rsid w:val="006F3972"/>
    <w:rsid w:val="006F3AFD"/>
    <w:rsid w:val="006F3C04"/>
    <w:rsid w:val="006F3F37"/>
    <w:rsid w:val="006F461E"/>
    <w:rsid w:val="006F47AD"/>
    <w:rsid w:val="006F47FC"/>
    <w:rsid w:val="006F493B"/>
    <w:rsid w:val="006F4CD7"/>
    <w:rsid w:val="006F516C"/>
    <w:rsid w:val="006F52AB"/>
    <w:rsid w:val="006F52C8"/>
    <w:rsid w:val="006F5941"/>
    <w:rsid w:val="006F6033"/>
    <w:rsid w:val="006F6400"/>
    <w:rsid w:val="006F67CB"/>
    <w:rsid w:val="006F69A5"/>
    <w:rsid w:val="006F7150"/>
    <w:rsid w:val="006F785E"/>
    <w:rsid w:val="006F7BE7"/>
    <w:rsid w:val="006F7F0A"/>
    <w:rsid w:val="006F7FDD"/>
    <w:rsid w:val="00700206"/>
    <w:rsid w:val="007004A4"/>
    <w:rsid w:val="007008FA"/>
    <w:rsid w:val="00700A21"/>
    <w:rsid w:val="00700B85"/>
    <w:rsid w:val="00700D7C"/>
    <w:rsid w:val="007013C0"/>
    <w:rsid w:val="00701570"/>
    <w:rsid w:val="0070195A"/>
    <w:rsid w:val="00701E91"/>
    <w:rsid w:val="0070216B"/>
    <w:rsid w:val="0070216C"/>
    <w:rsid w:val="007025A5"/>
    <w:rsid w:val="00703870"/>
    <w:rsid w:val="0070452C"/>
    <w:rsid w:val="007047E3"/>
    <w:rsid w:val="00704A02"/>
    <w:rsid w:val="00704A30"/>
    <w:rsid w:val="007050EF"/>
    <w:rsid w:val="0070511D"/>
    <w:rsid w:val="007051F8"/>
    <w:rsid w:val="007059DF"/>
    <w:rsid w:val="00705E93"/>
    <w:rsid w:val="0070606B"/>
    <w:rsid w:val="007068BD"/>
    <w:rsid w:val="00706B5E"/>
    <w:rsid w:val="00706EB0"/>
    <w:rsid w:val="007076A6"/>
    <w:rsid w:val="007079DE"/>
    <w:rsid w:val="00707A93"/>
    <w:rsid w:val="00707CC2"/>
    <w:rsid w:val="00710283"/>
    <w:rsid w:val="0071098E"/>
    <w:rsid w:val="00710FE1"/>
    <w:rsid w:val="0071172A"/>
    <w:rsid w:val="00711CD6"/>
    <w:rsid w:val="00711D15"/>
    <w:rsid w:val="00711FFD"/>
    <w:rsid w:val="0071268B"/>
    <w:rsid w:val="007131B5"/>
    <w:rsid w:val="0071330E"/>
    <w:rsid w:val="0071368B"/>
    <w:rsid w:val="007137D1"/>
    <w:rsid w:val="00715095"/>
    <w:rsid w:val="00715559"/>
    <w:rsid w:val="00715E49"/>
    <w:rsid w:val="00715EDA"/>
    <w:rsid w:val="00715F88"/>
    <w:rsid w:val="00716624"/>
    <w:rsid w:val="0071668C"/>
    <w:rsid w:val="0071697E"/>
    <w:rsid w:val="00716F75"/>
    <w:rsid w:val="007172A4"/>
    <w:rsid w:val="007175F4"/>
    <w:rsid w:val="00717C81"/>
    <w:rsid w:val="00717F45"/>
    <w:rsid w:val="00717FAF"/>
    <w:rsid w:val="00720284"/>
    <w:rsid w:val="00720382"/>
    <w:rsid w:val="00720790"/>
    <w:rsid w:val="00720BB0"/>
    <w:rsid w:val="00720F89"/>
    <w:rsid w:val="00720FA6"/>
    <w:rsid w:val="0072141E"/>
    <w:rsid w:val="00721613"/>
    <w:rsid w:val="007218AC"/>
    <w:rsid w:val="00721D54"/>
    <w:rsid w:val="00721E1C"/>
    <w:rsid w:val="00721FA5"/>
    <w:rsid w:val="00722F3B"/>
    <w:rsid w:val="007230A0"/>
    <w:rsid w:val="007233AF"/>
    <w:rsid w:val="0072349E"/>
    <w:rsid w:val="007236DC"/>
    <w:rsid w:val="00723C31"/>
    <w:rsid w:val="00723EA4"/>
    <w:rsid w:val="00724288"/>
    <w:rsid w:val="0072475F"/>
    <w:rsid w:val="00724A92"/>
    <w:rsid w:val="00724D5D"/>
    <w:rsid w:val="00724F6A"/>
    <w:rsid w:val="0072518E"/>
    <w:rsid w:val="007262DC"/>
    <w:rsid w:val="00726406"/>
    <w:rsid w:val="007272BA"/>
    <w:rsid w:val="00730ABC"/>
    <w:rsid w:val="00730B4A"/>
    <w:rsid w:val="00730CB2"/>
    <w:rsid w:val="007315E7"/>
    <w:rsid w:val="00731C11"/>
    <w:rsid w:val="00732217"/>
    <w:rsid w:val="00732600"/>
    <w:rsid w:val="00732712"/>
    <w:rsid w:val="00732F43"/>
    <w:rsid w:val="00733258"/>
    <w:rsid w:val="0073393D"/>
    <w:rsid w:val="00733A97"/>
    <w:rsid w:val="0073479D"/>
    <w:rsid w:val="00734B00"/>
    <w:rsid w:val="00734DFD"/>
    <w:rsid w:val="0073518C"/>
    <w:rsid w:val="00735640"/>
    <w:rsid w:val="00735836"/>
    <w:rsid w:val="007359FF"/>
    <w:rsid w:val="00736733"/>
    <w:rsid w:val="0073673A"/>
    <w:rsid w:val="0073699F"/>
    <w:rsid w:val="00736A1C"/>
    <w:rsid w:val="00736A5E"/>
    <w:rsid w:val="00736B97"/>
    <w:rsid w:val="00736BF2"/>
    <w:rsid w:val="00736DBB"/>
    <w:rsid w:val="00737B17"/>
    <w:rsid w:val="00740309"/>
    <w:rsid w:val="00740665"/>
    <w:rsid w:val="00740713"/>
    <w:rsid w:val="00740F26"/>
    <w:rsid w:val="00740FB9"/>
    <w:rsid w:val="00742934"/>
    <w:rsid w:val="00742AEE"/>
    <w:rsid w:val="00742B41"/>
    <w:rsid w:val="00742CB2"/>
    <w:rsid w:val="00743544"/>
    <w:rsid w:val="00743F13"/>
    <w:rsid w:val="007440E9"/>
    <w:rsid w:val="00745231"/>
    <w:rsid w:val="0074598C"/>
    <w:rsid w:val="00746129"/>
    <w:rsid w:val="007464D5"/>
    <w:rsid w:val="00746B6A"/>
    <w:rsid w:val="00746FD3"/>
    <w:rsid w:val="007471CE"/>
    <w:rsid w:val="0074731A"/>
    <w:rsid w:val="007473E3"/>
    <w:rsid w:val="00747952"/>
    <w:rsid w:val="007479D4"/>
    <w:rsid w:val="00747ABB"/>
    <w:rsid w:val="00747FC1"/>
    <w:rsid w:val="007500EF"/>
    <w:rsid w:val="0075064F"/>
    <w:rsid w:val="0075070A"/>
    <w:rsid w:val="00750B5E"/>
    <w:rsid w:val="00750CAF"/>
    <w:rsid w:val="007510AE"/>
    <w:rsid w:val="007510BD"/>
    <w:rsid w:val="007513A1"/>
    <w:rsid w:val="00751975"/>
    <w:rsid w:val="00751A2F"/>
    <w:rsid w:val="00751D79"/>
    <w:rsid w:val="007521FF"/>
    <w:rsid w:val="00752209"/>
    <w:rsid w:val="007523E4"/>
    <w:rsid w:val="00752CDC"/>
    <w:rsid w:val="00752D03"/>
    <w:rsid w:val="00752DE4"/>
    <w:rsid w:val="00752E66"/>
    <w:rsid w:val="00753293"/>
    <w:rsid w:val="007537E5"/>
    <w:rsid w:val="00753CC9"/>
    <w:rsid w:val="00754034"/>
    <w:rsid w:val="0075427C"/>
    <w:rsid w:val="00754C5D"/>
    <w:rsid w:val="00755221"/>
    <w:rsid w:val="00755621"/>
    <w:rsid w:val="007556C7"/>
    <w:rsid w:val="007570EC"/>
    <w:rsid w:val="00757417"/>
    <w:rsid w:val="00757618"/>
    <w:rsid w:val="0075793C"/>
    <w:rsid w:val="00757B4A"/>
    <w:rsid w:val="00757E3E"/>
    <w:rsid w:val="0076005F"/>
    <w:rsid w:val="007600B0"/>
    <w:rsid w:val="007600F9"/>
    <w:rsid w:val="007603C5"/>
    <w:rsid w:val="00760587"/>
    <w:rsid w:val="0076097B"/>
    <w:rsid w:val="00760A49"/>
    <w:rsid w:val="00760D19"/>
    <w:rsid w:val="00760D3A"/>
    <w:rsid w:val="00761042"/>
    <w:rsid w:val="007616D0"/>
    <w:rsid w:val="00761B7D"/>
    <w:rsid w:val="00761BD3"/>
    <w:rsid w:val="00761CDB"/>
    <w:rsid w:val="00762199"/>
    <w:rsid w:val="007622B3"/>
    <w:rsid w:val="00762625"/>
    <w:rsid w:val="0076271B"/>
    <w:rsid w:val="00762E50"/>
    <w:rsid w:val="00762E66"/>
    <w:rsid w:val="00763017"/>
    <w:rsid w:val="0076309E"/>
    <w:rsid w:val="00763414"/>
    <w:rsid w:val="00763642"/>
    <w:rsid w:val="00763F74"/>
    <w:rsid w:val="0076454B"/>
    <w:rsid w:val="007647FA"/>
    <w:rsid w:val="00764918"/>
    <w:rsid w:val="007649D2"/>
    <w:rsid w:val="00764AF9"/>
    <w:rsid w:val="007654AE"/>
    <w:rsid w:val="00765713"/>
    <w:rsid w:val="0076581D"/>
    <w:rsid w:val="00766EE2"/>
    <w:rsid w:val="00767167"/>
    <w:rsid w:val="007675DE"/>
    <w:rsid w:val="0077065D"/>
    <w:rsid w:val="0077088A"/>
    <w:rsid w:val="007708F7"/>
    <w:rsid w:val="00770B83"/>
    <w:rsid w:val="00770DC8"/>
    <w:rsid w:val="00770EE7"/>
    <w:rsid w:val="0077111B"/>
    <w:rsid w:val="00771BAE"/>
    <w:rsid w:val="00772100"/>
    <w:rsid w:val="007721B5"/>
    <w:rsid w:val="007729F3"/>
    <w:rsid w:val="00772B8B"/>
    <w:rsid w:val="0077331E"/>
    <w:rsid w:val="0077340D"/>
    <w:rsid w:val="007739AC"/>
    <w:rsid w:val="00773CE4"/>
    <w:rsid w:val="0077446E"/>
    <w:rsid w:val="007744DE"/>
    <w:rsid w:val="00774618"/>
    <w:rsid w:val="00774836"/>
    <w:rsid w:val="00774B54"/>
    <w:rsid w:val="00774B5E"/>
    <w:rsid w:val="00774B94"/>
    <w:rsid w:val="00774DE4"/>
    <w:rsid w:val="0077509F"/>
    <w:rsid w:val="00775366"/>
    <w:rsid w:val="0077552E"/>
    <w:rsid w:val="00775E3A"/>
    <w:rsid w:val="00775EE3"/>
    <w:rsid w:val="00776365"/>
    <w:rsid w:val="00780054"/>
    <w:rsid w:val="00780619"/>
    <w:rsid w:val="00780DCC"/>
    <w:rsid w:val="0078115F"/>
    <w:rsid w:val="007817B5"/>
    <w:rsid w:val="00781B50"/>
    <w:rsid w:val="00781FB8"/>
    <w:rsid w:val="007821E6"/>
    <w:rsid w:val="00782B38"/>
    <w:rsid w:val="00782B5C"/>
    <w:rsid w:val="00782B8A"/>
    <w:rsid w:val="00783111"/>
    <w:rsid w:val="0078359D"/>
    <w:rsid w:val="0078365D"/>
    <w:rsid w:val="0078371B"/>
    <w:rsid w:val="007838CE"/>
    <w:rsid w:val="00783B2B"/>
    <w:rsid w:val="00783D91"/>
    <w:rsid w:val="007846CA"/>
    <w:rsid w:val="007846E7"/>
    <w:rsid w:val="00784852"/>
    <w:rsid w:val="007848E4"/>
    <w:rsid w:val="00784BE1"/>
    <w:rsid w:val="00784D5B"/>
    <w:rsid w:val="00784FAE"/>
    <w:rsid w:val="00785049"/>
    <w:rsid w:val="00785427"/>
    <w:rsid w:val="00785CC1"/>
    <w:rsid w:val="007860EA"/>
    <w:rsid w:val="00786926"/>
    <w:rsid w:val="00786946"/>
    <w:rsid w:val="00786A05"/>
    <w:rsid w:val="00786A90"/>
    <w:rsid w:val="00786B61"/>
    <w:rsid w:val="00786FC6"/>
    <w:rsid w:val="007870DA"/>
    <w:rsid w:val="00787406"/>
    <w:rsid w:val="00787425"/>
    <w:rsid w:val="007877D6"/>
    <w:rsid w:val="00787845"/>
    <w:rsid w:val="007878A9"/>
    <w:rsid w:val="00787CD1"/>
    <w:rsid w:val="00787D88"/>
    <w:rsid w:val="007902F4"/>
    <w:rsid w:val="00790848"/>
    <w:rsid w:val="007908F2"/>
    <w:rsid w:val="0079099A"/>
    <w:rsid w:val="00790AE5"/>
    <w:rsid w:val="00790E66"/>
    <w:rsid w:val="00790FDB"/>
    <w:rsid w:val="00791151"/>
    <w:rsid w:val="007911A4"/>
    <w:rsid w:val="0079178F"/>
    <w:rsid w:val="00791C9A"/>
    <w:rsid w:val="0079209A"/>
    <w:rsid w:val="00792938"/>
    <w:rsid w:val="00792B2C"/>
    <w:rsid w:val="00792BF6"/>
    <w:rsid w:val="00792DF5"/>
    <w:rsid w:val="00792E9A"/>
    <w:rsid w:val="00793099"/>
    <w:rsid w:val="007934EC"/>
    <w:rsid w:val="00793791"/>
    <w:rsid w:val="007938D0"/>
    <w:rsid w:val="00794E5C"/>
    <w:rsid w:val="00794EF4"/>
    <w:rsid w:val="007952E3"/>
    <w:rsid w:val="007956DE"/>
    <w:rsid w:val="00795A46"/>
    <w:rsid w:val="007962DB"/>
    <w:rsid w:val="00796317"/>
    <w:rsid w:val="00796397"/>
    <w:rsid w:val="00796666"/>
    <w:rsid w:val="00796807"/>
    <w:rsid w:val="00796C7F"/>
    <w:rsid w:val="00796CD0"/>
    <w:rsid w:val="0079709B"/>
    <w:rsid w:val="007978FB"/>
    <w:rsid w:val="00797A5C"/>
    <w:rsid w:val="00797CB0"/>
    <w:rsid w:val="00797DAA"/>
    <w:rsid w:val="007A0B1C"/>
    <w:rsid w:val="007A0CCB"/>
    <w:rsid w:val="007A0E03"/>
    <w:rsid w:val="007A13F6"/>
    <w:rsid w:val="007A1511"/>
    <w:rsid w:val="007A1BC8"/>
    <w:rsid w:val="007A229F"/>
    <w:rsid w:val="007A23C9"/>
    <w:rsid w:val="007A2ABF"/>
    <w:rsid w:val="007A2D6F"/>
    <w:rsid w:val="007A3144"/>
    <w:rsid w:val="007A3C23"/>
    <w:rsid w:val="007A4D0F"/>
    <w:rsid w:val="007A5377"/>
    <w:rsid w:val="007A53A9"/>
    <w:rsid w:val="007A56B5"/>
    <w:rsid w:val="007A5C67"/>
    <w:rsid w:val="007A62E1"/>
    <w:rsid w:val="007A6738"/>
    <w:rsid w:val="007A6A75"/>
    <w:rsid w:val="007A746B"/>
    <w:rsid w:val="007A74BD"/>
    <w:rsid w:val="007A783F"/>
    <w:rsid w:val="007A79FA"/>
    <w:rsid w:val="007A7CEA"/>
    <w:rsid w:val="007A7F2F"/>
    <w:rsid w:val="007B073C"/>
    <w:rsid w:val="007B0BE7"/>
    <w:rsid w:val="007B0D35"/>
    <w:rsid w:val="007B1503"/>
    <w:rsid w:val="007B19B2"/>
    <w:rsid w:val="007B1D5A"/>
    <w:rsid w:val="007B1E3A"/>
    <w:rsid w:val="007B1ED4"/>
    <w:rsid w:val="007B2156"/>
    <w:rsid w:val="007B2413"/>
    <w:rsid w:val="007B29D4"/>
    <w:rsid w:val="007B2BEC"/>
    <w:rsid w:val="007B2EA6"/>
    <w:rsid w:val="007B3D2E"/>
    <w:rsid w:val="007B3E42"/>
    <w:rsid w:val="007B40E3"/>
    <w:rsid w:val="007B4257"/>
    <w:rsid w:val="007B4EB7"/>
    <w:rsid w:val="007B555D"/>
    <w:rsid w:val="007B557E"/>
    <w:rsid w:val="007B5657"/>
    <w:rsid w:val="007B572A"/>
    <w:rsid w:val="007B5B38"/>
    <w:rsid w:val="007B5C8C"/>
    <w:rsid w:val="007B60D5"/>
    <w:rsid w:val="007B6147"/>
    <w:rsid w:val="007B67A5"/>
    <w:rsid w:val="007B683D"/>
    <w:rsid w:val="007B72D6"/>
    <w:rsid w:val="007B7928"/>
    <w:rsid w:val="007B7CA2"/>
    <w:rsid w:val="007B7D91"/>
    <w:rsid w:val="007B7FF2"/>
    <w:rsid w:val="007C0246"/>
    <w:rsid w:val="007C03C8"/>
    <w:rsid w:val="007C05B6"/>
    <w:rsid w:val="007C0839"/>
    <w:rsid w:val="007C08CF"/>
    <w:rsid w:val="007C0977"/>
    <w:rsid w:val="007C0B7B"/>
    <w:rsid w:val="007C0DE0"/>
    <w:rsid w:val="007C1019"/>
    <w:rsid w:val="007C18F9"/>
    <w:rsid w:val="007C1AEB"/>
    <w:rsid w:val="007C1E74"/>
    <w:rsid w:val="007C22B5"/>
    <w:rsid w:val="007C2893"/>
    <w:rsid w:val="007C2A2F"/>
    <w:rsid w:val="007C3023"/>
    <w:rsid w:val="007C339E"/>
    <w:rsid w:val="007C34DF"/>
    <w:rsid w:val="007C3CF0"/>
    <w:rsid w:val="007C42E3"/>
    <w:rsid w:val="007C452B"/>
    <w:rsid w:val="007C5CB6"/>
    <w:rsid w:val="007C5DEE"/>
    <w:rsid w:val="007C6114"/>
    <w:rsid w:val="007C635E"/>
    <w:rsid w:val="007C6533"/>
    <w:rsid w:val="007C66F6"/>
    <w:rsid w:val="007C69EC"/>
    <w:rsid w:val="007C6E13"/>
    <w:rsid w:val="007C6E71"/>
    <w:rsid w:val="007C6ED6"/>
    <w:rsid w:val="007C79A4"/>
    <w:rsid w:val="007C79F8"/>
    <w:rsid w:val="007D03FD"/>
    <w:rsid w:val="007D08BC"/>
    <w:rsid w:val="007D0A5D"/>
    <w:rsid w:val="007D0AB3"/>
    <w:rsid w:val="007D1262"/>
    <w:rsid w:val="007D1445"/>
    <w:rsid w:val="007D18D8"/>
    <w:rsid w:val="007D2886"/>
    <w:rsid w:val="007D2DC7"/>
    <w:rsid w:val="007D3075"/>
    <w:rsid w:val="007D311E"/>
    <w:rsid w:val="007D32A8"/>
    <w:rsid w:val="007D33F8"/>
    <w:rsid w:val="007D3483"/>
    <w:rsid w:val="007D3559"/>
    <w:rsid w:val="007D3A5D"/>
    <w:rsid w:val="007D4C66"/>
    <w:rsid w:val="007D4FC6"/>
    <w:rsid w:val="007D560A"/>
    <w:rsid w:val="007D56ED"/>
    <w:rsid w:val="007D571C"/>
    <w:rsid w:val="007D57B7"/>
    <w:rsid w:val="007D58EB"/>
    <w:rsid w:val="007D5911"/>
    <w:rsid w:val="007D608A"/>
    <w:rsid w:val="007D629B"/>
    <w:rsid w:val="007D650F"/>
    <w:rsid w:val="007D6A78"/>
    <w:rsid w:val="007D6BFA"/>
    <w:rsid w:val="007D6DB9"/>
    <w:rsid w:val="007D6E9B"/>
    <w:rsid w:val="007D6F7C"/>
    <w:rsid w:val="007D728B"/>
    <w:rsid w:val="007D72F8"/>
    <w:rsid w:val="007D735F"/>
    <w:rsid w:val="007D7590"/>
    <w:rsid w:val="007D7877"/>
    <w:rsid w:val="007D792E"/>
    <w:rsid w:val="007D7CFF"/>
    <w:rsid w:val="007D7DF9"/>
    <w:rsid w:val="007E0122"/>
    <w:rsid w:val="007E067E"/>
    <w:rsid w:val="007E0B6E"/>
    <w:rsid w:val="007E0BA8"/>
    <w:rsid w:val="007E0E91"/>
    <w:rsid w:val="007E1251"/>
    <w:rsid w:val="007E1A8E"/>
    <w:rsid w:val="007E2098"/>
    <w:rsid w:val="007E3375"/>
    <w:rsid w:val="007E36D1"/>
    <w:rsid w:val="007E3A98"/>
    <w:rsid w:val="007E3DD7"/>
    <w:rsid w:val="007E40A9"/>
    <w:rsid w:val="007E40DD"/>
    <w:rsid w:val="007E4136"/>
    <w:rsid w:val="007E4173"/>
    <w:rsid w:val="007E48EF"/>
    <w:rsid w:val="007E49DB"/>
    <w:rsid w:val="007E4B9D"/>
    <w:rsid w:val="007E4C7C"/>
    <w:rsid w:val="007E5177"/>
    <w:rsid w:val="007E59A4"/>
    <w:rsid w:val="007E5AA0"/>
    <w:rsid w:val="007E5E00"/>
    <w:rsid w:val="007E60FB"/>
    <w:rsid w:val="007E6530"/>
    <w:rsid w:val="007E6657"/>
    <w:rsid w:val="007E6D96"/>
    <w:rsid w:val="007E6E85"/>
    <w:rsid w:val="007E7295"/>
    <w:rsid w:val="007E7557"/>
    <w:rsid w:val="007E7AC9"/>
    <w:rsid w:val="007E7EFE"/>
    <w:rsid w:val="007F05D0"/>
    <w:rsid w:val="007F0AD0"/>
    <w:rsid w:val="007F0AE9"/>
    <w:rsid w:val="007F11AF"/>
    <w:rsid w:val="007F1D81"/>
    <w:rsid w:val="007F1F1D"/>
    <w:rsid w:val="007F21F0"/>
    <w:rsid w:val="007F2699"/>
    <w:rsid w:val="007F27D0"/>
    <w:rsid w:val="007F2ADD"/>
    <w:rsid w:val="007F2B56"/>
    <w:rsid w:val="007F30A7"/>
    <w:rsid w:val="007F3116"/>
    <w:rsid w:val="007F35C8"/>
    <w:rsid w:val="007F379F"/>
    <w:rsid w:val="007F3C35"/>
    <w:rsid w:val="007F3C36"/>
    <w:rsid w:val="007F3E21"/>
    <w:rsid w:val="007F3EBD"/>
    <w:rsid w:val="007F3F88"/>
    <w:rsid w:val="007F44F7"/>
    <w:rsid w:val="007F461B"/>
    <w:rsid w:val="007F4988"/>
    <w:rsid w:val="007F4AAC"/>
    <w:rsid w:val="007F4FB7"/>
    <w:rsid w:val="007F5125"/>
    <w:rsid w:val="007F52D1"/>
    <w:rsid w:val="007F5357"/>
    <w:rsid w:val="007F5483"/>
    <w:rsid w:val="007F57A5"/>
    <w:rsid w:val="007F58BD"/>
    <w:rsid w:val="007F60D4"/>
    <w:rsid w:val="007F6407"/>
    <w:rsid w:val="007F653B"/>
    <w:rsid w:val="007F65CF"/>
    <w:rsid w:val="007F703C"/>
    <w:rsid w:val="007F705A"/>
    <w:rsid w:val="007F7ECF"/>
    <w:rsid w:val="0080030E"/>
    <w:rsid w:val="008007C6"/>
    <w:rsid w:val="00800A8F"/>
    <w:rsid w:val="00800DB8"/>
    <w:rsid w:val="00800F52"/>
    <w:rsid w:val="0080138E"/>
    <w:rsid w:val="00801536"/>
    <w:rsid w:val="00801751"/>
    <w:rsid w:val="008019E4"/>
    <w:rsid w:val="00801BB8"/>
    <w:rsid w:val="00801F2B"/>
    <w:rsid w:val="00802121"/>
    <w:rsid w:val="008021D3"/>
    <w:rsid w:val="008022FC"/>
    <w:rsid w:val="008028DF"/>
    <w:rsid w:val="00803437"/>
    <w:rsid w:val="00803A0E"/>
    <w:rsid w:val="00803DB3"/>
    <w:rsid w:val="00804060"/>
    <w:rsid w:val="008042E0"/>
    <w:rsid w:val="00804A61"/>
    <w:rsid w:val="00804C30"/>
    <w:rsid w:val="0080519E"/>
    <w:rsid w:val="008061CA"/>
    <w:rsid w:val="00806273"/>
    <w:rsid w:val="00806AED"/>
    <w:rsid w:val="008071BF"/>
    <w:rsid w:val="00807346"/>
    <w:rsid w:val="00807AE4"/>
    <w:rsid w:val="00807DD3"/>
    <w:rsid w:val="00810332"/>
    <w:rsid w:val="00810591"/>
    <w:rsid w:val="00810A26"/>
    <w:rsid w:val="00810A80"/>
    <w:rsid w:val="00810B95"/>
    <w:rsid w:val="00810FD9"/>
    <w:rsid w:val="008110FE"/>
    <w:rsid w:val="00811350"/>
    <w:rsid w:val="00811F60"/>
    <w:rsid w:val="00812001"/>
    <w:rsid w:val="0081321A"/>
    <w:rsid w:val="008132F7"/>
    <w:rsid w:val="008141ED"/>
    <w:rsid w:val="00814506"/>
    <w:rsid w:val="00814A71"/>
    <w:rsid w:val="00814B96"/>
    <w:rsid w:val="00815277"/>
    <w:rsid w:val="008158DB"/>
    <w:rsid w:val="00815C1C"/>
    <w:rsid w:val="00816005"/>
    <w:rsid w:val="00816389"/>
    <w:rsid w:val="008163F5"/>
    <w:rsid w:val="008165F1"/>
    <w:rsid w:val="008166A7"/>
    <w:rsid w:val="00816BDB"/>
    <w:rsid w:val="00816E15"/>
    <w:rsid w:val="00817762"/>
    <w:rsid w:val="0081791B"/>
    <w:rsid w:val="0082052C"/>
    <w:rsid w:val="008207EA"/>
    <w:rsid w:val="00820AB6"/>
    <w:rsid w:val="00820B1A"/>
    <w:rsid w:val="008213F4"/>
    <w:rsid w:val="00821E53"/>
    <w:rsid w:val="0082240C"/>
    <w:rsid w:val="008224ED"/>
    <w:rsid w:val="0082267F"/>
    <w:rsid w:val="00822C4C"/>
    <w:rsid w:val="008238B5"/>
    <w:rsid w:val="00823E32"/>
    <w:rsid w:val="008242FB"/>
    <w:rsid w:val="00824685"/>
    <w:rsid w:val="00824C1E"/>
    <w:rsid w:val="00824DB6"/>
    <w:rsid w:val="008253E8"/>
    <w:rsid w:val="00825878"/>
    <w:rsid w:val="008265A0"/>
    <w:rsid w:val="0082671B"/>
    <w:rsid w:val="00826C9B"/>
    <w:rsid w:val="00826EA0"/>
    <w:rsid w:val="00826EFD"/>
    <w:rsid w:val="0082707E"/>
    <w:rsid w:val="008277AC"/>
    <w:rsid w:val="00827FD9"/>
    <w:rsid w:val="0083040D"/>
    <w:rsid w:val="008308EC"/>
    <w:rsid w:val="008309D4"/>
    <w:rsid w:val="00830D5B"/>
    <w:rsid w:val="00831296"/>
    <w:rsid w:val="0083141B"/>
    <w:rsid w:val="00831730"/>
    <w:rsid w:val="00831D6F"/>
    <w:rsid w:val="00832112"/>
    <w:rsid w:val="00832210"/>
    <w:rsid w:val="008322BD"/>
    <w:rsid w:val="008325BF"/>
    <w:rsid w:val="00832D16"/>
    <w:rsid w:val="00832D93"/>
    <w:rsid w:val="00833BC2"/>
    <w:rsid w:val="00833C8F"/>
    <w:rsid w:val="00833D15"/>
    <w:rsid w:val="00833DD5"/>
    <w:rsid w:val="00833E43"/>
    <w:rsid w:val="008343BF"/>
    <w:rsid w:val="00834B68"/>
    <w:rsid w:val="00835089"/>
    <w:rsid w:val="008354F3"/>
    <w:rsid w:val="008358BD"/>
    <w:rsid w:val="00835BA1"/>
    <w:rsid w:val="0083658A"/>
    <w:rsid w:val="008365F4"/>
    <w:rsid w:val="00836A41"/>
    <w:rsid w:val="00836B35"/>
    <w:rsid w:val="00837329"/>
    <w:rsid w:val="00837417"/>
    <w:rsid w:val="00837775"/>
    <w:rsid w:val="00837BDA"/>
    <w:rsid w:val="00837BDE"/>
    <w:rsid w:val="00837E92"/>
    <w:rsid w:val="008405EC"/>
    <w:rsid w:val="00840B96"/>
    <w:rsid w:val="008414DB"/>
    <w:rsid w:val="00841551"/>
    <w:rsid w:val="00841D0A"/>
    <w:rsid w:val="00841E52"/>
    <w:rsid w:val="00841FC9"/>
    <w:rsid w:val="00842035"/>
    <w:rsid w:val="0084204E"/>
    <w:rsid w:val="008423A0"/>
    <w:rsid w:val="0084243F"/>
    <w:rsid w:val="00842657"/>
    <w:rsid w:val="008428EC"/>
    <w:rsid w:val="00842CCD"/>
    <w:rsid w:val="00843159"/>
    <w:rsid w:val="008432CB"/>
    <w:rsid w:val="00843451"/>
    <w:rsid w:val="00843895"/>
    <w:rsid w:val="00843A91"/>
    <w:rsid w:val="008443F5"/>
    <w:rsid w:val="008446D4"/>
    <w:rsid w:val="00844C41"/>
    <w:rsid w:val="00844C43"/>
    <w:rsid w:val="00844F0F"/>
    <w:rsid w:val="00845077"/>
    <w:rsid w:val="008466EB"/>
    <w:rsid w:val="008466F0"/>
    <w:rsid w:val="0084680A"/>
    <w:rsid w:val="00846FA0"/>
    <w:rsid w:val="00846FE0"/>
    <w:rsid w:val="00847453"/>
    <w:rsid w:val="00847AB0"/>
    <w:rsid w:val="00850175"/>
    <w:rsid w:val="008510CF"/>
    <w:rsid w:val="0085142B"/>
    <w:rsid w:val="00852BE3"/>
    <w:rsid w:val="00852C5A"/>
    <w:rsid w:val="00852F5B"/>
    <w:rsid w:val="00853642"/>
    <w:rsid w:val="0085364F"/>
    <w:rsid w:val="0085415B"/>
    <w:rsid w:val="0085423A"/>
    <w:rsid w:val="0085436B"/>
    <w:rsid w:val="0085452F"/>
    <w:rsid w:val="00854C70"/>
    <w:rsid w:val="00855203"/>
    <w:rsid w:val="00855272"/>
    <w:rsid w:val="00855695"/>
    <w:rsid w:val="00855974"/>
    <w:rsid w:val="00855C30"/>
    <w:rsid w:val="0085604E"/>
    <w:rsid w:val="0085629B"/>
    <w:rsid w:val="00856A2C"/>
    <w:rsid w:val="008571BA"/>
    <w:rsid w:val="008571D4"/>
    <w:rsid w:val="00857C36"/>
    <w:rsid w:val="008603D3"/>
    <w:rsid w:val="008606FD"/>
    <w:rsid w:val="00860A89"/>
    <w:rsid w:val="00860EEA"/>
    <w:rsid w:val="00861329"/>
    <w:rsid w:val="008613DE"/>
    <w:rsid w:val="008613EF"/>
    <w:rsid w:val="00861607"/>
    <w:rsid w:val="00861B9A"/>
    <w:rsid w:val="00862196"/>
    <w:rsid w:val="0086219E"/>
    <w:rsid w:val="00862692"/>
    <w:rsid w:val="00862C6C"/>
    <w:rsid w:val="00862D09"/>
    <w:rsid w:val="00863183"/>
    <w:rsid w:val="00863219"/>
    <w:rsid w:val="0086371F"/>
    <w:rsid w:val="008638A7"/>
    <w:rsid w:val="00863ABB"/>
    <w:rsid w:val="00863B22"/>
    <w:rsid w:val="00863D27"/>
    <w:rsid w:val="0086407F"/>
    <w:rsid w:val="0086417A"/>
    <w:rsid w:val="00864468"/>
    <w:rsid w:val="008644B7"/>
    <w:rsid w:val="008645AF"/>
    <w:rsid w:val="008647F9"/>
    <w:rsid w:val="00864FC9"/>
    <w:rsid w:val="008650F8"/>
    <w:rsid w:val="00865184"/>
    <w:rsid w:val="00865C94"/>
    <w:rsid w:val="00865E55"/>
    <w:rsid w:val="00866416"/>
    <w:rsid w:val="00867AA1"/>
    <w:rsid w:val="00867AA6"/>
    <w:rsid w:val="00867E75"/>
    <w:rsid w:val="00870206"/>
    <w:rsid w:val="0087031B"/>
    <w:rsid w:val="00870394"/>
    <w:rsid w:val="00870B1F"/>
    <w:rsid w:val="00870D61"/>
    <w:rsid w:val="00870F15"/>
    <w:rsid w:val="00871439"/>
    <w:rsid w:val="008716B1"/>
    <w:rsid w:val="00871931"/>
    <w:rsid w:val="00871986"/>
    <w:rsid w:val="00871D31"/>
    <w:rsid w:val="00872665"/>
    <w:rsid w:val="008727FE"/>
    <w:rsid w:val="00872D48"/>
    <w:rsid w:val="00872DA4"/>
    <w:rsid w:val="008736C5"/>
    <w:rsid w:val="0087464A"/>
    <w:rsid w:val="008747AE"/>
    <w:rsid w:val="00875203"/>
    <w:rsid w:val="00875584"/>
    <w:rsid w:val="00875AFD"/>
    <w:rsid w:val="00875B9C"/>
    <w:rsid w:val="00875F6E"/>
    <w:rsid w:val="00876132"/>
    <w:rsid w:val="00876306"/>
    <w:rsid w:val="00876C64"/>
    <w:rsid w:val="00877275"/>
    <w:rsid w:val="00877280"/>
    <w:rsid w:val="0087757F"/>
    <w:rsid w:val="00877631"/>
    <w:rsid w:val="008776C0"/>
    <w:rsid w:val="00877961"/>
    <w:rsid w:val="00877C1D"/>
    <w:rsid w:val="00877C6E"/>
    <w:rsid w:val="00877C74"/>
    <w:rsid w:val="00877F62"/>
    <w:rsid w:val="008805A1"/>
    <w:rsid w:val="00880B7D"/>
    <w:rsid w:val="00880DA0"/>
    <w:rsid w:val="00880F8D"/>
    <w:rsid w:val="0088172D"/>
    <w:rsid w:val="00881850"/>
    <w:rsid w:val="00881A26"/>
    <w:rsid w:val="00881B56"/>
    <w:rsid w:val="00881CA0"/>
    <w:rsid w:val="00881F0F"/>
    <w:rsid w:val="0088356A"/>
    <w:rsid w:val="008836FB"/>
    <w:rsid w:val="0088411F"/>
    <w:rsid w:val="008848DB"/>
    <w:rsid w:val="00884F69"/>
    <w:rsid w:val="00885198"/>
    <w:rsid w:val="00886C14"/>
    <w:rsid w:val="008870DF"/>
    <w:rsid w:val="008879E9"/>
    <w:rsid w:val="00887AA1"/>
    <w:rsid w:val="00887C90"/>
    <w:rsid w:val="00890195"/>
    <w:rsid w:val="008906FD"/>
    <w:rsid w:val="00890845"/>
    <w:rsid w:val="00890C9A"/>
    <w:rsid w:val="00890CC6"/>
    <w:rsid w:val="00890E80"/>
    <w:rsid w:val="008919DB"/>
    <w:rsid w:val="00891A9E"/>
    <w:rsid w:val="00891B71"/>
    <w:rsid w:val="008923EB"/>
    <w:rsid w:val="0089254B"/>
    <w:rsid w:val="008927A0"/>
    <w:rsid w:val="00892B01"/>
    <w:rsid w:val="00892B56"/>
    <w:rsid w:val="00892C64"/>
    <w:rsid w:val="008933F1"/>
    <w:rsid w:val="008934A9"/>
    <w:rsid w:val="008939DC"/>
    <w:rsid w:val="0089430E"/>
    <w:rsid w:val="008948C7"/>
    <w:rsid w:val="00894B52"/>
    <w:rsid w:val="00894D47"/>
    <w:rsid w:val="00894DC4"/>
    <w:rsid w:val="00894E2E"/>
    <w:rsid w:val="0089594D"/>
    <w:rsid w:val="00896458"/>
    <w:rsid w:val="008965B2"/>
    <w:rsid w:val="008965ED"/>
    <w:rsid w:val="008966D4"/>
    <w:rsid w:val="00896798"/>
    <w:rsid w:val="00896CC7"/>
    <w:rsid w:val="0089737D"/>
    <w:rsid w:val="008976A4"/>
    <w:rsid w:val="00897773"/>
    <w:rsid w:val="008A048B"/>
    <w:rsid w:val="008A0C8F"/>
    <w:rsid w:val="008A0E44"/>
    <w:rsid w:val="008A1002"/>
    <w:rsid w:val="008A1015"/>
    <w:rsid w:val="008A11E1"/>
    <w:rsid w:val="008A1B63"/>
    <w:rsid w:val="008A1CEB"/>
    <w:rsid w:val="008A21A2"/>
    <w:rsid w:val="008A2447"/>
    <w:rsid w:val="008A2A91"/>
    <w:rsid w:val="008A347C"/>
    <w:rsid w:val="008A35C5"/>
    <w:rsid w:val="008A3634"/>
    <w:rsid w:val="008A3645"/>
    <w:rsid w:val="008A3F01"/>
    <w:rsid w:val="008A40B2"/>
    <w:rsid w:val="008A422C"/>
    <w:rsid w:val="008A4316"/>
    <w:rsid w:val="008A4462"/>
    <w:rsid w:val="008A49F4"/>
    <w:rsid w:val="008A5C8C"/>
    <w:rsid w:val="008A5E27"/>
    <w:rsid w:val="008A6256"/>
    <w:rsid w:val="008A6548"/>
    <w:rsid w:val="008A690C"/>
    <w:rsid w:val="008A6C89"/>
    <w:rsid w:val="008A718D"/>
    <w:rsid w:val="008A7D14"/>
    <w:rsid w:val="008A7EDC"/>
    <w:rsid w:val="008B0B0F"/>
    <w:rsid w:val="008B0E4B"/>
    <w:rsid w:val="008B0F0C"/>
    <w:rsid w:val="008B1469"/>
    <w:rsid w:val="008B1E18"/>
    <w:rsid w:val="008B2902"/>
    <w:rsid w:val="008B2A28"/>
    <w:rsid w:val="008B2C36"/>
    <w:rsid w:val="008B3177"/>
    <w:rsid w:val="008B3690"/>
    <w:rsid w:val="008B3A9B"/>
    <w:rsid w:val="008B3C2C"/>
    <w:rsid w:val="008B3CF0"/>
    <w:rsid w:val="008B3D9F"/>
    <w:rsid w:val="008B445C"/>
    <w:rsid w:val="008B44D3"/>
    <w:rsid w:val="008B509D"/>
    <w:rsid w:val="008B5186"/>
    <w:rsid w:val="008B51DB"/>
    <w:rsid w:val="008B52C3"/>
    <w:rsid w:val="008B55F8"/>
    <w:rsid w:val="008B64C9"/>
    <w:rsid w:val="008B6670"/>
    <w:rsid w:val="008B6748"/>
    <w:rsid w:val="008B681D"/>
    <w:rsid w:val="008B693A"/>
    <w:rsid w:val="008B7F96"/>
    <w:rsid w:val="008C00DB"/>
    <w:rsid w:val="008C0DC2"/>
    <w:rsid w:val="008C19AB"/>
    <w:rsid w:val="008C2511"/>
    <w:rsid w:val="008C27C6"/>
    <w:rsid w:val="008C2847"/>
    <w:rsid w:val="008C2EDC"/>
    <w:rsid w:val="008C335A"/>
    <w:rsid w:val="008C33EC"/>
    <w:rsid w:val="008C3F68"/>
    <w:rsid w:val="008C3F84"/>
    <w:rsid w:val="008C427F"/>
    <w:rsid w:val="008C45F8"/>
    <w:rsid w:val="008C48A1"/>
    <w:rsid w:val="008C4BD6"/>
    <w:rsid w:val="008C527C"/>
    <w:rsid w:val="008C5646"/>
    <w:rsid w:val="008C5DA0"/>
    <w:rsid w:val="008C6272"/>
    <w:rsid w:val="008C65EB"/>
    <w:rsid w:val="008C677D"/>
    <w:rsid w:val="008C6B1B"/>
    <w:rsid w:val="008C6C80"/>
    <w:rsid w:val="008C6F0C"/>
    <w:rsid w:val="008C70F7"/>
    <w:rsid w:val="008C72AA"/>
    <w:rsid w:val="008C7547"/>
    <w:rsid w:val="008D021C"/>
    <w:rsid w:val="008D0D48"/>
    <w:rsid w:val="008D0E81"/>
    <w:rsid w:val="008D0F3F"/>
    <w:rsid w:val="008D1277"/>
    <w:rsid w:val="008D1705"/>
    <w:rsid w:val="008D1CF3"/>
    <w:rsid w:val="008D1DCB"/>
    <w:rsid w:val="008D1EBA"/>
    <w:rsid w:val="008D2C32"/>
    <w:rsid w:val="008D2FB7"/>
    <w:rsid w:val="008D338C"/>
    <w:rsid w:val="008D375D"/>
    <w:rsid w:val="008D38A4"/>
    <w:rsid w:val="008D38AE"/>
    <w:rsid w:val="008D390F"/>
    <w:rsid w:val="008D3C90"/>
    <w:rsid w:val="008D4047"/>
    <w:rsid w:val="008D486A"/>
    <w:rsid w:val="008D5139"/>
    <w:rsid w:val="008D52DE"/>
    <w:rsid w:val="008D552A"/>
    <w:rsid w:val="008D6A1D"/>
    <w:rsid w:val="008D6E8C"/>
    <w:rsid w:val="008D7580"/>
    <w:rsid w:val="008D78A2"/>
    <w:rsid w:val="008D7996"/>
    <w:rsid w:val="008E019F"/>
    <w:rsid w:val="008E1255"/>
    <w:rsid w:val="008E12EE"/>
    <w:rsid w:val="008E1554"/>
    <w:rsid w:val="008E1B6D"/>
    <w:rsid w:val="008E251A"/>
    <w:rsid w:val="008E2621"/>
    <w:rsid w:val="008E27C2"/>
    <w:rsid w:val="008E2AFE"/>
    <w:rsid w:val="008E2BA7"/>
    <w:rsid w:val="008E2D50"/>
    <w:rsid w:val="008E3106"/>
    <w:rsid w:val="008E31DD"/>
    <w:rsid w:val="008E3201"/>
    <w:rsid w:val="008E3490"/>
    <w:rsid w:val="008E355F"/>
    <w:rsid w:val="008E3718"/>
    <w:rsid w:val="008E38B8"/>
    <w:rsid w:val="008E4615"/>
    <w:rsid w:val="008E4727"/>
    <w:rsid w:val="008E48D0"/>
    <w:rsid w:val="008E5310"/>
    <w:rsid w:val="008E561A"/>
    <w:rsid w:val="008E5C1F"/>
    <w:rsid w:val="008E6D2F"/>
    <w:rsid w:val="008E71E3"/>
    <w:rsid w:val="008E73A0"/>
    <w:rsid w:val="008E7428"/>
    <w:rsid w:val="008E7842"/>
    <w:rsid w:val="008F0894"/>
    <w:rsid w:val="008F08EA"/>
    <w:rsid w:val="008F0C64"/>
    <w:rsid w:val="008F0EBC"/>
    <w:rsid w:val="008F1069"/>
    <w:rsid w:val="008F165E"/>
    <w:rsid w:val="008F194D"/>
    <w:rsid w:val="008F19B4"/>
    <w:rsid w:val="008F1BB8"/>
    <w:rsid w:val="008F2094"/>
    <w:rsid w:val="008F2096"/>
    <w:rsid w:val="008F2362"/>
    <w:rsid w:val="008F2451"/>
    <w:rsid w:val="008F2F73"/>
    <w:rsid w:val="008F3357"/>
    <w:rsid w:val="008F3FD7"/>
    <w:rsid w:val="008F3FF3"/>
    <w:rsid w:val="008F4431"/>
    <w:rsid w:val="008F449A"/>
    <w:rsid w:val="008F45C4"/>
    <w:rsid w:val="008F4712"/>
    <w:rsid w:val="008F486A"/>
    <w:rsid w:val="008F4FA3"/>
    <w:rsid w:val="008F5291"/>
    <w:rsid w:val="008F5693"/>
    <w:rsid w:val="008F5E11"/>
    <w:rsid w:val="008F5F49"/>
    <w:rsid w:val="008F6495"/>
    <w:rsid w:val="008F665F"/>
    <w:rsid w:val="008F68B9"/>
    <w:rsid w:val="008F69CA"/>
    <w:rsid w:val="008F6FAB"/>
    <w:rsid w:val="008F7120"/>
    <w:rsid w:val="008F7B3D"/>
    <w:rsid w:val="008F7B8A"/>
    <w:rsid w:val="008F7BFC"/>
    <w:rsid w:val="008F7E1F"/>
    <w:rsid w:val="008F7E4D"/>
    <w:rsid w:val="008F7F77"/>
    <w:rsid w:val="00900031"/>
    <w:rsid w:val="009011B2"/>
    <w:rsid w:val="009017B3"/>
    <w:rsid w:val="00901A67"/>
    <w:rsid w:val="00901C95"/>
    <w:rsid w:val="00901CCD"/>
    <w:rsid w:val="00902441"/>
    <w:rsid w:val="00902512"/>
    <w:rsid w:val="00902C1B"/>
    <w:rsid w:val="00902CA5"/>
    <w:rsid w:val="00902E76"/>
    <w:rsid w:val="0090307D"/>
    <w:rsid w:val="0090403D"/>
    <w:rsid w:val="00904182"/>
    <w:rsid w:val="00904290"/>
    <w:rsid w:val="009046BA"/>
    <w:rsid w:val="00904905"/>
    <w:rsid w:val="0090499B"/>
    <w:rsid w:val="00904D59"/>
    <w:rsid w:val="009056F1"/>
    <w:rsid w:val="00905FEF"/>
    <w:rsid w:val="0090613A"/>
    <w:rsid w:val="009068EA"/>
    <w:rsid w:val="00906AF7"/>
    <w:rsid w:val="00906F14"/>
    <w:rsid w:val="009078F9"/>
    <w:rsid w:val="00907B1B"/>
    <w:rsid w:val="00907C61"/>
    <w:rsid w:val="00907D58"/>
    <w:rsid w:val="00910065"/>
    <w:rsid w:val="00910320"/>
    <w:rsid w:val="0091068C"/>
    <w:rsid w:val="0091089B"/>
    <w:rsid w:val="00910BED"/>
    <w:rsid w:val="00910E9A"/>
    <w:rsid w:val="00910F27"/>
    <w:rsid w:val="0091140F"/>
    <w:rsid w:val="009115F4"/>
    <w:rsid w:val="00911E8A"/>
    <w:rsid w:val="0091201C"/>
    <w:rsid w:val="00912142"/>
    <w:rsid w:val="00912D5B"/>
    <w:rsid w:val="00912DA1"/>
    <w:rsid w:val="009132ED"/>
    <w:rsid w:val="00913747"/>
    <w:rsid w:val="00913A83"/>
    <w:rsid w:val="00913CF3"/>
    <w:rsid w:val="00913E1F"/>
    <w:rsid w:val="009141F1"/>
    <w:rsid w:val="00914298"/>
    <w:rsid w:val="00914E41"/>
    <w:rsid w:val="00914F4A"/>
    <w:rsid w:val="00914F84"/>
    <w:rsid w:val="009153A3"/>
    <w:rsid w:val="0091550C"/>
    <w:rsid w:val="00915AE4"/>
    <w:rsid w:val="00915BF5"/>
    <w:rsid w:val="00915C10"/>
    <w:rsid w:val="00916092"/>
    <w:rsid w:val="00916406"/>
    <w:rsid w:val="00916BD9"/>
    <w:rsid w:val="00916D52"/>
    <w:rsid w:val="00917215"/>
    <w:rsid w:val="00917315"/>
    <w:rsid w:val="00917C4C"/>
    <w:rsid w:val="00920360"/>
    <w:rsid w:val="009205D3"/>
    <w:rsid w:val="009206D3"/>
    <w:rsid w:val="00920950"/>
    <w:rsid w:val="009211C1"/>
    <w:rsid w:val="009214B8"/>
    <w:rsid w:val="00921B4A"/>
    <w:rsid w:val="00921E49"/>
    <w:rsid w:val="0092262A"/>
    <w:rsid w:val="00922A16"/>
    <w:rsid w:val="009236C0"/>
    <w:rsid w:val="00923C81"/>
    <w:rsid w:val="00924623"/>
    <w:rsid w:val="009248F1"/>
    <w:rsid w:val="00925FB8"/>
    <w:rsid w:val="00926494"/>
    <w:rsid w:val="00926656"/>
    <w:rsid w:val="00926A79"/>
    <w:rsid w:val="00926F17"/>
    <w:rsid w:val="00927CDF"/>
    <w:rsid w:val="00930051"/>
    <w:rsid w:val="0093011E"/>
    <w:rsid w:val="00930339"/>
    <w:rsid w:val="00930493"/>
    <w:rsid w:val="00930DCB"/>
    <w:rsid w:val="0093110D"/>
    <w:rsid w:val="0093143C"/>
    <w:rsid w:val="0093185E"/>
    <w:rsid w:val="00931B33"/>
    <w:rsid w:val="00931BBC"/>
    <w:rsid w:val="00933126"/>
    <w:rsid w:val="00933150"/>
    <w:rsid w:val="00933E3C"/>
    <w:rsid w:val="00935288"/>
    <w:rsid w:val="00935447"/>
    <w:rsid w:val="0093570E"/>
    <w:rsid w:val="009357ED"/>
    <w:rsid w:val="00935D97"/>
    <w:rsid w:val="00935EC6"/>
    <w:rsid w:val="009367DF"/>
    <w:rsid w:val="0093722B"/>
    <w:rsid w:val="009372C1"/>
    <w:rsid w:val="00937AA9"/>
    <w:rsid w:val="00937AB1"/>
    <w:rsid w:val="00940112"/>
    <w:rsid w:val="00940309"/>
    <w:rsid w:val="0094042F"/>
    <w:rsid w:val="00940627"/>
    <w:rsid w:val="00940679"/>
    <w:rsid w:val="0094068D"/>
    <w:rsid w:val="00940799"/>
    <w:rsid w:val="00940D03"/>
    <w:rsid w:val="00941317"/>
    <w:rsid w:val="00941454"/>
    <w:rsid w:val="00941466"/>
    <w:rsid w:val="009419B9"/>
    <w:rsid w:val="00941AEE"/>
    <w:rsid w:val="00941CAD"/>
    <w:rsid w:val="00942230"/>
    <w:rsid w:val="00942447"/>
    <w:rsid w:val="009434BB"/>
    <w:rsid w:val="0094380A"/>
    <w:rsid w:val="00943D64"/>
    <w:rsid w:val="00943EB8"/>
    <w:rsid w:val="00944279"/>
    <w:rsid w:val="009443D8"/>
    <w:rsid w:val="0094440F"/>
    <w:rsid w:val="0094449B"/>
    <w:rsid w:val="00945467"/>
    <w:rsid w:val="009454D4"/>
    <w:rsid w:val="009454ED"/>
    <w:rsid w:val="009455B0"/>
    <w:rsid w:val="009456A0"/>
    <w:rsid w:val="00945D6D"/>
    <w:rsid w:val="009465FF"/>
    <w:rsid w:val="00946827"/>
    <w:rsid w:val="00946F0E"/>
    <w:rsid w:val="00946FCE"/>
    <w:rsid w:val="0094720D"/>
    <w:rsid w:val="0094781E"/>
    <w:rsid w:val="00947920"/>
    <w:rsid w:val="009505D2"/>
    <w:rsid w:val="00950888"/>
    <w:rsid w:val="00950A01"/>
    <w:rsid w:val="00950D20"/>
    <w:rsid w:val="0095193F"/>
    <w:rsid w:val="0095212D"/>
    <w:rsid w:val="00952301"/>
    <w:rsid w:val="0095235F"/>
    <w:rsid w:val="0095291D"/>
    <w:rsid w:val="00953438"/>
    <w:rsid w:val="00953445"/>
    <w:rsid w:val="009536A0"/>
    <w:rsid w:val="00953A52"/>
    <w:rsid w:val="00953BB5"/>
    <w:rsid w:val="00953D74"/>
    <w:rsid w:val="00953ED5"/>
    <w:rsid w:val="00954A3F"/>
    <w:rsid w:val="00954FBC"/>
    <w:rsid w:val="00955102"/>
    <w:rsid w:val="009553E7"/>
    <w:rsid w:val="00955617"/>
    <w:rsid w:val="00956168"/>
    <w:rsid w:val="0095626D"/>
    <w:rsid w:val="009564CD"/>
    <w:rsid w:val="009567F7"/>
    <w:rsid w:val="00956F0F"/>
    <w:rsid w:val="00957325"/>
    <w:rsid w:val="009576B9"/>
    <w:rsid w:val="009579C9"/>
    <w:rsid w:val="00957D37"/>
    <w:rsid w:val="00957EC3"/>
    <w:rsid w:val="009601A7"/>
    <w:rsid w:val="009605EA"/>
    <w:rsid w:val="0096072D"/>
    <w:rsid w:val="00960AD2"/>
    <w:rsid w:val="009617BB"/>
    <w:rsid w:val="00961B52"/>
    <w:rsid w:val="00961C44"/>
    <w:rsid w:val="00961D35"/>
    <w:rsid w:val="00961D9F"/>
    <w:rsid w:val="009620A8"/>
    <w:rsid w:val="009623CC"/>
    <w:rsid w:val="00962597"/>
    <w:rsid w:val="009626D4"/>
    <w:rsid w:val="009626F1"/>
    <w:rsid w:val="00962835"/>
    <w:rsid w:val="0096284E"/>
    <w:rsid w:val="00962B9E"/>
    <w:rsid w:val="00962C26"/>
    <w:rsid w:val="00963219"/>
    <w:rsid w:val="0096398E"/>
    <w:rsid w:val="00964373"/>
    <w:rsid w:val="00964FFF"/>
    <w:rsid w:val="009656FE"/>
    <w:rsid w:val="00965861"/>
    <w:rsid w:val="00965BED"/>
    <w:rsid w:val="00965DF5"/>
    <w:rsid w:val="009664E2"/>
    <w:rsid w:val="0096652B"/>
    <w:rsid w:val="0096665D"/>
    <w:rsid w:val="00966877"/>
    <w:rsid w:val="00966901"/>
    <w:rsid w:val="00966B48"/>
    <w:rsid w:val="00966C00"/>
    <w:rsid w:val="00966EC9"/>
    <w:rsid w:val="00967327"/>
    <w:rsid w:val="009673B1"/>
    <w:rsid w:val="00967407"/>
    <w:rsid w:val="0096759F"/>
    <w:rsid w:val="0096792F"/>
    <w:rsid w:val="00967A16"/>
    <w:rsid w:val="00967CFE"/>
    <w:rsid w:val="00967E6B"/>
    <w:rsid w:val="009701BE"/>
    <w:rsid w:val="00971C5C"/>
    <w:rsid w:val="009722CC"/>
    <w:rsid w:val="00972CBE"/>
    <w:rsid w:val="00973029"/>
    <w:rsid w:val="00973513"/>
    <w:rsid w:val="00973C5F"/>
    <w:rsid w:val="00974065"/>
    <w:rsid w:val="009745E1"/>
    <w:rsid w:val="009747C3"/>
    <w:rsid w:val="009748EE"/>
    <w:rsid w:val="00974908"/>
    <w:rsid w:val="009749F9"/>
    <w:rsid w:val="009750B4"/>
    <w:rsid w:val="00976020"/>
    <w:rsid w:val="0097619D"/>
    <w:rsid w:val="0097635E"/>
    <w:rsid w:val="009765C7"/>
    <w:rsid w:val="009769EE"/>
    <w:rsid w:val="00976A1D"/>
    <w:rsid w:val="00976AC0"/>
    <w:rsid w:val="00976D95"/>
    <w:rsid w:val="009775E2"/>
    <w:rsid w:val="009775E4"/>
    <w:rsid w:val="0097768C"/>
    <w:rsid w:val="00977C78"/>
    <w:rsid w:val="009803B9"/>
    <w:rsid w:val="00980402"/>
    <w:rsid w:val="00981195"/>
    <w:rsid w:val="009812A6"/>
    <w:rsid w:val="00983058"/>
    <w:rsid w:val="00983136"/>
    <w:rsid w:val="00983702"/>
    <w:rsid w:val="009839E9"/>
    <w:rsid w:val="00983FD7"/>
    <w:rsid w:val="00984906"/>
    <w:rsid w:val="00985350"/>
    <w:rsid w:val="00985599"/>
    <w:rsid w:val="00985735"/>
    <w:rsid w:val="00985913"/>
    <w:rsid w:val="00985DCB"/>
    <w:rsid w:val="00985FAE"/>
    <w:rsid w:val="0098604D"/>
    <w:rsid w:val="009862A4"/>
    <w:rsid w:val="00986447"/>
    <w:rsid w:val="009865DB"/>
    <w:rsid w:val="0098669E"/>
    <w:rsid w:val="00986757"/>
    <w:rsid w:val="00986A20"/>
    <w:rsid w:val="00986AB6"/>
    <w:rsid w:val="00986B2E"/>
    <w:rsid w:val="00987AC8"/>
    <w:rsid w:val="00990267"/>
    <w:rsid w:val="00990E22"/>
    <w:rsid w:val="00991237"/>
    <w:rsid w:val="009914A5"/>
    <w:rsid w:val="009914EE"/>
    <w:rsid w:val="00991FAC"/>
    <w:rsid w:val="00991FF7"/>
    <w:rsid w:val="00992B33"/>
    <w:rsid w:val="00992C6F"/>
    <w:rsid w:val="009932BF"/>
    <w:rsid w:val="00993608"/>
    <w:rsid w:val="00993697"/>
    <w:rsid w:val="00993A63"/>
    <w:rsid w:val="00993D41"/>
    <w:rsid w:val="00994037"/>
    <w:rsid w:val="009940F2"/>
    <w:rsid w:val="00994319"/>
    <w:rsid w:val="009957A0"/>
    <w:rsid w:val="00995842"/>
    <w:rsid w:val="00995C44"/>
    <w:rsid w:val="0099616C"/>
    <w:rsid w:val="00996732"/>
    <w:rsid w:val="0099685F"/>
    <w:rsid w:val="00996BD8"/>
    <w:rsid w:val="00996E56"/>
    <w:rsid w:val="0099700D"/>
    <w:rsid w:val="009971C5"/>
    <w:rsid w:val="00997412"/>
    <w:rsid w:val="009976A0"/>
    <w:rsid w:val="00997759"/>
    <w:rsid w:val="00997B80"/>
    <w:rsid w:val="00997F87"/>
    <w:rsid w:val="009A0097"/>
    <w:rsid w:val="009A0699"/>
    <w:rsid w:val="009A0774"/>
    <w:rsid w:val="009A0D83"/>
    <w:rsid w:val="009A17B1"/>
    <w:rsid w:val="009A1B61"/>
    <w:rsid w:val="009A2296"/>
    <w:rsid w:val="009A278E"/>
    <w:rsid w:val="009A379F"/>
    <w:rsid w:val="009A385F"/>
    <w:rsid w:val="009A38BA"/>
    <w:rsid w:val="009A39B7"/>
    <w:rsid w:val="009A39C3"/>
    <w:rsid w:val="009A3B38"/>
    <w:rsid w:val="009A44D6"/>
    <w:rsid w:val="009A46F1"/>
    <w:rsid w:val="009A496C"/>
    <w:rsid w:val="009A5386"/>
    <w:rsid w:val="009A53A8"/>
    <w:rsid w:val="009A54B5"/>
    <w:rsid w:val="009A62B1"/>
    <w:rsid w:val="009A6486"/>
    <w:rsid w:val="009A6A4F"/>
    <w:rsid w:val="009A6C54"/>
    <w:rsid w:val="009A6DE0"/>
    <w:rsid w:val="009A701B"/>
    <w:rsid w:val="009A7C1D"/>
    <w:rsid w:val="009B0091"/>
    <w:rsid w:val="009B0103"/>
    <w:rsid w:val="009B08F9"/>
    <w:rsid w:val="009B132A"/>
    <w:rsid w:val="009B172D"/>
    <w:rsid w:val="009B1BD0"/>
    <w:rsid w:val="009B1DF1"/>
    <w:rsid w:val="009B1F71"/>
    <w:rsid w:val="009B204D"/>
    <w:rsid w:val="009B2458"/>
    <w:rsid w:val="009B2545"/>
    <w:rsid w:val="009B2C8A"/>
    <w:rsid w:val="009B2E78"/>
    <w:rsid w:val="009B317B"/>
    <w:rsid w:val="009B3B01"/>
    <w:rsid w:val="009B3D63"/>
    <w:rsid w:val="009B3F9E"/>
    <w:rsid w:val="009B497E"/>
    <w:rsid w:val="009B4B95"/>
    <w:rsid w:val="009B5631"/>
    <w:rsid w:val="009B58CF"/>
    <w:rsid w:val="009B5A66"/>
    <w:rsid w:val="009B5B8D"/>
    <w:rsid w:val="009B6C2A"/>
    <w:rsid w:val="009B6E52"/>
    <w:rsid w:val="009B7666"/>
    <w:rsid w:val="009B76BF"/>
    <w:rsid w:val="009B7773"/>
    <w:rsid w:val="009C02CB"/>
    <w:rsid w:val="009C04F0"/>
    <w:rsid w:val="009C0832"/>
    <w:rsid w:val="009C0849"/>
    <w:rsid w:val="009C0E59"/>
    <w:rsid w:val="009C1173"/>
    <w:rsid w:val="009C1597"/>
    <w:rsid w:val="009C16D0"/>
    <w:rsid w:val="009C1C81"/>
    <w:rsid w:val="009C2015"/>
    <w:rsid w:val="009C202E"/>
    <w:rsid w:val="009C20FF"/>
    <w:rsid w:val="009C25A5"/>
    <w:rsid w:val="009C2603"/>
    <w:rsid w:val="009C309E"/>
    <w:rsid w:val="009C30D9"/>
    <w:rsid w:val="009C3109"/>
    <w:rsid w:val="009C33F2"/>
    <w:rsid w:val="009C487D"/>
    <w:rsid w:val="009C49AB"/>
    <w:rsid w:val="009C4D65"/>
    <w:rsid w:val="009C5179"/>
    <w:rsid w:val="009C5464"/>
    <w:rsid w:val="009C560E"/>
    <w:rsid w:val="009C5CB6"/>
    <w:rsid w:val="009C5DA2"/>
    <w:rsid w:val="009C6371"/>
    <w:rsid w:val="009C6BC5"/>
    <w:rsid w:val="009C6FE4"/>
    <w:rsid w:val="009C7092"/>
    <w:rsid w:val="009C7124"/>
    <w:rsid w:val="009C73C1"/>
    <w:rsid w:val="009C7DCE"/>
    <w:rsid w:val="009D003F"/>
    <w:rsid w:val="009D01C7"/>
    <w:rsid w:val="009D01D4"/>
    <w:rsid w:val="009D045F"/>
    <w:rsid w:val="009D0722"/>
    <w:rsid w:val="009D08C4"/>
    <w:rsid w:val="009D08C5"/>
    <w:rsid w:val="009D1644"/>
    <w:rsid w:val="009D1AAB"/>
    <w:rsid w:val="009D1B02"/>
    <w:rsid w:val="009D1CC0"/>
    <w:rsid w:val="009D2406"/>
    <w:rsid w:val="009D2A13"/>
    <w:rsid w:val="009D2E67"/>
    <w:rsid w:val="009D3BED"/>
    <w:rsid w:val="009D401C"/>
    <w:rsid w:val="009D40D0"/>
    <w:rsid w:val="009D443A"/>
    <w:rsid w:val="009D49E7"/>
    <w:rsid w:val="009D4A0A"/>
    <w:rsid w:val="009D4C0D"/>
    <w:rsid w:val="009D4E36"/>
    <w:rsid w:val="009D5391"/>
    <w:rsid w:val="009D55BA"/>
    <w:rsid w:val="009D583B"/>
    <w:rsid w:val="009D602A"/>
    <w:rsid w:val="009D6354"/>
    <w:rsid w:val="009D6D7F"/>
    <w:rsid w:val="009D6E72"/>
    <w:rsid w:val="009D792A"/>
    <w:rsid w:val="009D7C3E"/>
    <w:rsid w:val="009E05D8"/>
    <w:rsid w:val="009E061F"/>
    <w:rsid w:val="009E0683"/>
    <w:rsid w:val="009E0B4C"/>
    <w:rsid w:val="009E17E7"/>
    <w:rsid w:val="009E2049"/>
    <w:rsid w:val="009E2229"/>
    <w:rsid w:val="009E2406"/>
    <w:rsid w:val="009E286F"/>
    <w:rsid w:val="009E3075"/>
    <w:rsid w:val="009E3316"/>
    <w:rsid w:val="009E34DC"/>
    <w:rsid w:val="009E3A60"/>
    <w:rsid w:val="009E40F6"/>
    <w:rsid w:val="009E44C7"/>
    <w:rsid w:val="009E47AC"/>
    <w:rsid w:val="009E5331"/>
    <w:rsid w:val="009E5498"/>
    <w:rsid w:val="009E5690"/>
    <w:rsid w:val="009E58FC"/>
    <w:rsid w:val="009E5AA2"/>
    <w:rsid w:val="009E5D05"/>
    <w:rsid w:val="009E65AC"/>
    <w:rsid w:val="009E6BB4"/>
    <w:rsid w:val="009E6E73"/>
    <w:rsid w:val="009E7C06"/>
    <w:rsid w:val="009F007D"/>
    <w:rsid w:val="009F0330"/>
    <w:rsid w:val="009F0556"/>
    <w:rsid w:val="009F117B"/>
    <w:rsid w:val="009F1418"/>
    <w:rsid w:val="009F165D"/>
    <w:rsid w:val="009F19D4"/>
    <w:rsid w:val="009F255F"/>
    <w:rsid w:val="009F2C82"/>
    <w:rsid w:val="009F2EBB"/>
    <w:rsid w:val="009F30A5"/>
    <w:rsid w:val="009F32B6"/>
    <w:rsid w:val="009F396E"/>
    <w:rsid w:val="009F49A0"/>
    <w:rsid w:val="009F4C84"/>
    <w:rsid w:val="009F4DB4"/>
    <w:rsid w:val="009F50F7"/>
    <w:rsid w:val="009F5172"/>
    <w:rsid w:val="009F591D"/>
    <w:rsid w:val="009F6C0D"/>
    <w:rsid w:val="009F6DDC"/>
    <w:rsid w:val="009F735D"/>
    <w:rsid w:val="009F7606"/>
    <w:rsid w:val="009F7633"/>
    <w:rsid w:val="009F787B"/>
    <w:rsid w:val="009F7913"/>
    <w:rsid w:val="009F79BE"/>
    <w:rsid w:val="009F7D29"/>
    <w:rsid w:val="009F7F59"/>
    <w:rsid w:val="00A00545"/>
    <w:rsid w:val="00A005C6"/>
    <w:rsid w:val="00A00D91"/>
    <w:rsid w:val="00A01952"/>
    <w:rsid w:val="00A0202E"/>
    <w:rsid w:val="00A02284"/>
    <w:rsid w:val="00A02D7E"/>
    <w:rsid w:val="00A0353A"/>
    <w:rsid w:val="00A04129"/>
    <w:rsid w:val="00A04D54"/>
    <w:rsid w:val="00A04E6F"/>
    <w:rsid w:val="00A04EB0"/>
    <w:rsid w:val="00A05B2F"/>
    <w:rsid w:val="00A05D19"/>
    <w:rsid w:val="00A062B4"/>
    <w:rsid w:val="00A063A3"/>
    <w:rsid w:val="00A06414"/>
    <w:rsid w:val="00A0647B"/>
    <w:rsid w:val="00A06DC7"/>
    <w:rsid w:val="00A06FD1"/>
    <w:rsid w:val="00A075E2"/>
    <w:rsid w:val="00A07EB7"/>
    <w:rsid w:val="00A103A4"/>
    <w:rsid w:val="00A10917"/>
    <w:rsid w:val="00A10EFA"/>
    <w:rsid w:val="00A11061"/>
    <w:rsid w:val="00A112AF"/>
    <w:rsid w:val="00A117CD"/>
    <w:rsid w:val="00A11989"/>
    <w:rsid w:val="00A11A8A"/>
    <w:rsid w:val="00A11AC3"/>
    <w:rsid w:val="00A1216C"/>
    <w:rsid w:val="00A12196"/>
    <w:rsid w:val="00A12903"/>
    <w:rsid w:val="00A13052"/>
    <w:rsid w:val="00A13074"/>
    <w:rsid w:val="00A1363C"/>
    <w:rsid w:val="00A136D2"/>
    <w:rsid w:val="00A137CF"/>
    <w:rsid w:val="00A13877"/>
    <w:rsid w:val="00A13FB7"/>
    <w:rsid w:val="00A140C5"/>
    <w:rsid w:val="00A1411D"/>
    <w:rsid w:val="00A1442F"/>
    <w:rsid w:val="00A1449E"/>
    <w:rsid w:val="00A144AA"/>
    <w:rsid w:val="00A14A21"/>
    <w:rsid w:val="00A14ECB"/>
    <w:rsid w:val="00A15057"/>
    <w:rsid w:val="00A150A5"/>
    <w:rsid w:val="00A15D97"/>
    <w:rsid w:val="00A15F1E"/>
    <w:rsid w:val="00A16708"/>
    <w:rsid w:val="00A16AC0"/>
    <w:rsid w:val="00A17DED"/>
    <w:rsid w:val="00A17EE4"/>
    <w:rsid w:val="00A17FCB"/>
    <w:rsid w:val="00A201ED"/>
    <w:rsid w:val="00A202B7"/>
    <w:rsid w:val="00A205F2"/>
    <w:rsid w:val="00A20977"/>
    <w:rsid w:val="00A21473"/>
    <w:rsid w:val="00A21680"/>
    <w:rsid w:val="00A216D2"/>
    <w:rsid w:val="00A21A9B"/>
    <w:rsid w:val="00A21F3D"/>
    <w:rsid w:val="00A22390"/>
    <w:rsid w:val="00A224CB"/>
    <w:rsid w:val="00A2301E"/>
    <w:rsid w:val="00A232D4"/>
    <w:rsid w:val="00A236C5"/>
    <w:rsid w:val="00A237A4"/>
    <w:rsid w:val="00A237E1"/>
    <w:rsid w:val="00A24199"/>
    <w:rsid w:val="00A24593"/>
    <w:rsid w:val="00A2462A"/>
    <w:rsid w:val="00A24E89"/>
    <w:rsid w:val="00A253B8"/>
    <w:rsid w:val="00A2541F"/>
    <w:rsid w:val="00A2567D"/>
    <w:rsid w:val="00A2596B"/>
    <w:rsid w:val="00A25B7F"/>
    <w:rsid w:val="00A25B9D"/>
    <w:rsid w:val="00A25C3F"/>
    <w:rsid w:val="00A25CCB"/>
    <w:rsid w:val="00A2668A"/>
    <w:rsid w:val="00A269B0"/>
    <w:rsid w:val="00A270D1"/>
    <w:rsid w:val="00A2785C"/>
    <w:rsid w:val="00A27AA4"/>
    <w:rsid w:val="00A27F8E"/>
    <w:rsid w:val="00A30495"/>
    <w:rsid w:val="00A30D77"/>
    <w:rsid w:val="00A30E47"/>
    <w:rsid w:val="00A310EF"/>
    <w:rsid w:val="00A3179D"/>
    <w:rsid w:val="00A31A68"/>
    <w:rsid w:val="00A31DF6"/>
    <w:rsid w:val="00A323D2"/>
    <w:rsid w:val="00A32482"/>
    <w:rsid w:val="00A32845"/>
    <w:rsid w:val="00A32B2E"/>
    <w:rsid w:val="00A32B55"/>
    <w:rsid w:val="00A32B78"/>
    <w:rsid w:val="00A32C1B"/>
    <w:rsid w:val="00A32F80"/>
    <w:rsid w:val="00A342F0"/>
    <w:rsid w:val="00A34574"/>
    <w:rsid w:val="00A348A4"/>
    <w:rsid w:val="00A348BA"/>
    <w:rsid w:val="00A34C1D"/>
    <w:rsid w:val="00A34CB6"/>
    <w:rsid w:val="00A34D70"/>
    <w:rsid w:val="00A34EBB"/>
    <w:rsid w:val="00A358A2"/>
    <w:rsid w:val="00A35A43"/>
    <w:rsid w:val="00A35E1B"/>
    <w:rsid w:val="00A36155"/>
    <w:rsid w:val="00A36852"/>
    <w:rsid w:val="00A371A9"/>
    <w:rsid w:val="00A3724E"/>
    <w:rsid w:val="00A378C4"/>
    <w:rsid w:val="00A37D18"/>
    <w:rsid w:val="00A40D42"/>
    <w:rsid w:val="00A40DE0"/>
    <w:rsid w:val="00A414E5"/>
    <w:rsid w:val="00A41BF5"/>
    <w:rsid w:val="00A42184"/>
    <w:rsid w:val="00A425B0"/>
    <w:rsid w:val="00A42604"/>
    <w:rsid w:val="00A433DF"/>
    <w:rsid w:val="00A433F8"/>
    <w:rsid w:val="00A43925"/>
    <w:rsid w:val="00A439A0"/>
    <w:rsid w:val="00A43C8D"/>
    <w:rsid w:val="00A43D73"/>
    <w:rsid w:val="00A441DD"/>
    <w:rsid w:val="00A44366"/>
    <w:rsid w:val="00A446B8"/>
    <w:rsid w:val="00A44E5B"/>
    <w:rsid w:val="00A44EC7"/>
    <w:rsid w:val="00A44F4F"/>
    <w:rsid w:val="00A44FE2"/>
    <w:rsid w:val="00A45364"/>
    <w:rsid w:val="00A462AE"/>
    <w:rsid w:val="00A462F7"/>
    <w:rsid w:val="00A46BEE"/>
    <w:rsid w:val="00A46CAD"/>
    <w:rsid w:val="00A46CC4"/>
    <w:rsid w:val="00A46E10"/>
    <w:rsid w:val="00A46E61"/>
    <w:rsid w:val="00A46EE2"/>
    <w:rsid w:val="00A471C7"/>
    <w:rsid w:val="00A47698"/>
    <w:rsid w:val="00A478F2"/>
    <w:rsid w:val="00A47EA4"/>
    <w:rsid w:val="00A50654"/>
    <w:rsid w:val="00A5093F"/>
    <w:rsid w:val="00A50B36"/>
    <w:rsid w:val="00A51056"/>
    <w:rsid w:val="00A5121E"/>
    <w:rsid w:val="00A5153E"/>
    <w:rsid w:val="00A52139"/>
    <w:rsid w:val="00A5218F"/>
    <w:rsid w:val="00A522C5"/>
    <w:rsid w:val="00A527FA"/>
    <w:rsid w:val="00A52917"/>
    <w:rsid w:val="00A53075"/>
    <w:rsid w:val="00A530C8"/>
    <w:rsid w:val="00A53C42"/>
    <w:rsid w:val="00A53FF4"/>
    <w:rsid w:val="00A54002"/>
    <w:rsid w:val="00A546A7"/>
    <w:rsid w:val="00A549D3"/>
    <w:rsid w:val="00A5545D"/>
    <w:rsid w:val="00A554CD"/>
    <w:rsid w:val="00A55628"/>
    <w:rsid w:val="00A557E1"/>
    <w:rsid w:val="00A5588B"/>
    <w:rsid w:val="00A55D2B"/>
    <w:rsid w:val="00A56435"/>
    <w:rsid w:val="00A5698E"/>
    <w:rsid w:val="00A56B7A"/>
    <w:rsid w:val="00A56D2E"/>
    <w:rsid w:val="00A5712F"/>
    <w:rsid w:val="00A572FB"/>
    <w:rsid w:val="00A57EF4"/>
    <w:rsid w:val="00A60112"/>
    <w:rsid w:val="00A60553"/>
    <w:rsid w:val="00A60714"/>
    <w:rsid w:val="00A608EE"/>
    <w:rsid w:val="00A60DD5"/>
    <w:rsid w:val="00A614AB"/>
    <w:rsid w:val="00A61C0B"/>
    <w:rsid w:val="00A61DC1"/>
    <w:rsid w:val="00A6291E"/>
    <w:rsid w:val="00A62EF6"/>
    <w:rsid w:val="00A62FAB"/>
    <w:rsid w:val="00A6313F"/>
    <w:rsid w:val="00A635E9"/>
    <w:rsid w:val="00A63D67"/>
    <w:rsid w:val="00A63EC1"/>
    <w:rsid w:val="00A63F8F"/>
    <w:rsid w:val="00A647CF"/>
    <w:rsid w:val="00A647D1"/>
    <w:rsid w:val="00A64F0F"/>
    <w:rsid w:val="00A65503"/>
    <w:rsid w:val="00A656D5"/>
    <w:rsid w:val="00A658BD"/>
    <w:rsid w:val="00A658F7"/>
    <w:rsid w:val="00A66240"/>
    <w:rsid w:val="00A668D4"/>
    <w:rsid w:val="00A66917"/>
    <w:rsid w:val="00A6696B"/>
    <w:rsid w:val="00A66A8C"/>
    <w:rsid w:val="00A66E44"/>
    <w:rsid w:val="00A6721D"/>
    <w:rsid w:val="00A673EF"/>
    <w:rsid w:val="00A67522"/>
    <w:rsid w:val="00A67939"/>
    <w:rsid w:val="00A67C57"/>
    <w:rsid w:val="00A67E4A"/>
    <w:rsid w:val="00A67E7A"/>
    <w:rsid w:val="00A7123D"/>
    <w:rsid w:val="00A7131E"/>
    <w:rsid w:val="00A71440"/>
    <w:rsid w:val="00A71721"/>
    <w:rsid w:val="00A71AB5"/>
    <w:rsid w:val="00A71F05"/>
    <w:rsid w:val="00A720EC"/>
    <w:rsid w:val="00A7232F"/>
    <w:rsid w:val="00A7289F"/>
    <w:rsid w:val="00A72F9E"/>
    <w:rsid w:val="00A73636"/>
    <w:rsid w:val="00A73775"/>
    <w:rsid w:val="00A73F4B"/>
    <w:rsid w:val="00A7443B"/>
    <w:rsid w:val="00A745E4"/>
    <w:rsid w:val="00A748B8"/>
    <w:rsid w:val="00A74BFE"/>
    <w:rsid w:val="00A74C75"/>
    <w:rsid w:val="00A74E1B"/>
    <w:rsid w:val="00A758D5"/>
    <w:rsid w:val="00A75A7E"/>
    <w:rsid w:val="00A75BC2"/>
    <w:rsid w:val="00A7671B"/>
    <w:rsid w:val="00A768C3"/>
    <w:rsid w:val="00A76B9C"/>
    <w:rsid w:val="00A76BDC"/>
    <w:rsid w:val="00A7774D"/>
    <w:rsid w:val="00A77964"/>
    <w:rsid w:val="00A80149"/>
    <w:rsid w:val="00A80471"/>
    <w:rsid w:val="00A80541"/>
    <w:rsid w:val="00A80F48"/>
    <w:rsid w:val="00A8154A"/>
    <w:rsid w:val="00A815DB"/>
    <w:rsid w:val="00A81814"/>
    <w:rsid w:val="00A81A96"/>
    <w:rsid w:val="00A81BC1"/>
    <w:rsid w:val="00A81D15"/>
    <w:rsid w:val="00A82444"/>
    <w:rsid w:val="00A824A5"/>
    <w:rsid w:val="00A82B79"/>
    <w:rsid w:val="00A82BC8"/>
    <w:rsid w:val="00A82C78"/>
    <w:rsid w:val="00A833BD"/>
    <w:rsid w:val="00A83C02"/>
    <w:rsid w:val="00A83F18"/>
    <w:rsid w:val="00A84792"/>
    <w:rsid w:val="00A849AB"/>
    <w:rsid w:val="00A84B2F"/>
    <w:rsid w:val="00A84D5D"/>
    <w:rsid w:val="00A84E3D"/>
    <w:rsid w:val="00A850C7"/>
    <w:rsid w:val="00A86044"/>
    <w:rsid w:val="00A866C1"/>
    <w:rsid w:val="00A869DE"/>
    <w:rsid w:val="00A86CFD"/>
    <w:rsid w:val="00A87025"/>
    <w:rsid w:val="00A871B2"/>
    <w:rsid w:val="00A872FA"/>
    <w:rsid w:val="00A873A1"/>
    <w:rsid w:val="00A87995"/>
    <w:rsid w:val="00A90605"/>
    <w:rsid w:val="00A9092B"/>
    <w:rsid w:val="00A91A62"/>
    <w:rsid w:val="00A92094"/>
    <w:rsid w:val="00A925CD"/>
    <w:rsid w:val="00A92A12"/>
    <w:rsid w:val="00A92F28"/>
    <w:rsid w:val="00A93073"/>
    <w:rsid w:val="00A931BA"/>
    <w:rsid w:val="00A93A95"/>
    <w:rsid w:val="00A952B9"/>
    <w:rsid w:val="00A95305"/>
    <w:rsid w:val="00A95BD2"/>
    <w:rsid w:val="00A96008"/>
    <w:rsid w:val="00A960BE"/>
    <w:rsid w:val="00A960DD"/>
    <w:rsid w:val="00A96153"/>
    <w:rsid w:val="00A96761"/>
    <w:rsid w:val="00A96CE0"/>
    <w:rsid w:val="00A97040"/>
    <w:rsid w:val="00A97AEF"/>
    <w:rsid w:val="00AA0395"/>
    <w:rsid w:val="00AA04D5"/>
    <w:rsid w:val="00AA093C"/>
    <w:rsid w:val="00AA0C36"/>
    <w:rsid w:val="00AA0D65"/>
    <w:rsid w:val="00AA0D81"/>
    <w:rsid w:val="00AA0FFB"/>
    <w:rsid w:val="00AA1265"/>
    <w:rsid w:val="00AA1B91"/>
    <w:rsid w:val="00AA1D5F"/>
    <w:rsid w:val="00AA1E2A"/>
    <w:rsid w:val="00AA1E3C"/>
    <w:rsid w:val="00AA20DC"/>
    <w:rsid w:val="00AA21D4"/>
    <w:rsid w:val="00AA3ABA"/>
    <w:rsid w:val="00AA3B18"/>
    <w:rsid w:val="00AA3C17"/>
    <w:rsid w:val="00AA3C6F"/>
    <w:rsid w:val="00AA3E97"/>
    <w:rsid w:val="00AA3FF0"/>
    <w:rsid w:val="00AA4271"/>
    <w:rsid w:val="00AA4608"/>
    <w:rsid w:val="00AA48AF"/>
    <w:rsid w:val="00AA4E57"/>
    <w:rsid w:val="00AA4F0B"/>
    <w:rsid w:val="00AA5180"/>
    <w:rsid w:val="00AA5363"/>
    <w:rsid w:val="00AA5D05"/>
    <w:rsid w:val="00AA5F69"/>
    <w:rsid w:val="00AA6446"/>
    <w:rsid w:val="00AA64D8"/>
    <w:rsid w:val="00AA6691"/>
    <w:rsid w:val="00AA6710"/>
    <w:rsid w:val="00AA6921"/>
    <w:rsid w:val="00AA74B5"/>
    <w:rsid w:val="00AA7683"/>
    <w:rsid w:val="00AA7833"/>
    <w:rsid w:val="00AA7C63"/>
    <w:rsid w:val="00AA7DFC"/>
    <w:rsid w:val="00AA7FDE"/>
    <w:rsid w:val="00AB097D"/>
    <w:rsid w:val="00AB0A97"/>
    <w:rsid w:val="00AB0AA1"/>
    <w:rsid w:val="00AB0CD6"/>
    <w:rsid w:val="00AB11EA"/>
    <w:rsid w:val="00AB186B"/>
    <w:rsid w:val="00AB189A"/>
    <w:rsid w:val="00AB22B5"/>
    <w:rsid w:val="00AB32DD"/>
    <w:rsid w:val="00AB33FE"/>
    <w:rsid w:val="00AB368B"/>
    <w:rsid w:val="00AB3980"/>
    <w:rsid w:val="00AB3A32"/>
    <w:rsid w:val="00AB4045"/>
    <w:rsid w:val="00AB410B"/>
    <w:rsid w:val="00AB43FC"/>
    <w:rsid w:val="00AB4440"/>
    <w:rsid w:val="00AB4836"/>
    <w:rsid w:val="00AB4F9E"/>
    <w:rsid w:val="00AB5706"/>
    <w:rsid w:val="00AB587A"/>
    <w:rsid w:val="00AB589B"/>
    <w:rsid w:val="00AB5BEA"/>
    <w:rsid w:val="00AB5EEC"/>
    <w:rsid w:val="00AB6F8B"/>
    <w:rsid w:val="00AB7AF8"/>
    <w:rsid w:val="00AB7DE6"/>
    <w:rsid w:val="00AC05A7"/>
    <w:rsid w:val="00AC06F3"/>
    <w:rsid w:val="00AC08D6"/>
    <w:rsid w:val="00AC0AAE"/>
    <w:rsid w:val="00AC0EE2"/>
    <w:rsid w:val="00AC120C"/>
    <w:rsid w:val="00AC28FB"/>
    <w:rsid w:val="00AC2FF2"/>
    <w:rsid w:val="00AC31BC"/>
    <w:rsid w:val="00AC3327"/>
    <w:rsid w:val="00AC3713"/>
    <w:rsid w:val="00AC3729"/>
    <w:rsid w:val="00AC3E83"/>
    <w:rsid w:val="00AC41F3"/>
    <w:rsid w:val="00AC455F"/>
    <w:rsid w:val="00AC4719"/>
    <w:rsid w:val="00AC5549"/>
    <w:rsid w:val="00AC57ED"/>
    <w:rsid w:val="00AC5A28"/>
    <w:rsid w:val="00AC5C70"/>
    <w:rsid w:val="00AC5EC2"/>
    <w:rsid w:val="00AC6098"/>
    <w:rsid w:val="00AC6255"/>
    <w:rsid w:val="00AC6946"/>
    <w:rsid w:val="00AC6A9E"/>
    <w:rsid w:val="00AC6D1C"/>
    <w:rsid w:val="00AC7072"/>
    <w:rsid w:val="00AC722A"/>
    <w:rsid w:val="00AC73D4"/>
    <w:rsid w:val="00AC778E"/>
    <w:rsid w:val="00AC7B71"/>
    <w:rsid w:val="00AD001C"/>
    <w:rsid w:val="00AD01E1"/>
    <w:rsid w:val="00AD04CD"/>
    <w:rsid w:val="00AD0638"/>
    <w:rsid w:val="00AD0718"/>
    <w:rsid w:val="00AD0FD4"/>
    <w:rsid w:val="00AD1050"/>
    <w:rsid w:val="00AD10CA"/>
    <w:rsid w:val="00AD116D"/>
    <w:rsid w:val="00AD16BF"/>
    <w:rsid w:val="00AD1E94"/>
    <w:rsid w:val="00AD2580"/>
    <w:rsid w:val="00AD2D8B"/>
    <w:rsid w:val="00AD2DA2"/>
    <w:rsid w:val="00AD2F82"/>
    <w:rsid w:val="00AD3103"/>
    <w:rsid w:val="00AD35BA"/>
    <w:rsid w:val="00AD3B4B"/>
    <w:rsid w:val="00AD3DC6"/>
    <w:rsid w:val="00AD42D6"/>
    <w:rsid w:val="00AD433C"/>
    <w:rsid w:val="00AD46DD"/>
    <w:rsid w:val="00AD483F"/>
    <w:rsid w:val="00AD5190"/>
    <w:rsid w:val="00AD5270"/>
    <w:rsid w:val="00AD55A8"/>
    <w:rsid w:val="00AD658B"/>
    <w:rsid w:val="00AD66C6"/>
    <w:rsid w:val="00AD68B0"/>
    <w:rsid w:val="00AD6A52"/>
    <w:rsid w:val="00AD6A9D"/>
    <w:rsid w:val="00AD6DDE"/>
    <w:rsid w:val="00AD6FEB"/>
    <w:rsid w:val="00AD76AA"/>
    <w:rsid w:val="00AD7754"/>
    <w:rsid w:val="00AD7858"/>
    <w:rsid w:val="00AD7CC2"/>
    <w:rsid w:val="00AD7D31"/>
    <w:rsid w:val="00AE0309"/>
    <w:rsid w:val="00AE0314"/>
    <w:rsid w:val="00AE0463"/>
    <w:rsid w:val="00AE19DB"/>
    <w:rsid w:val="00AE1F97"/>
    <w:rsid w:val="00AE21BF"/>
    <w:rsid w:val="00AE2534"/>
    <w:rsid w:val="00AE2836"/>
    <w:rsid w:val="00AE31A1"/>
    <w:rsid w:val="00AE37EE"/>
    <w:rsid w:val="00AE3AF7"/>
    <w:rsid w:val="00AE40F9"/>
    <w:rsid w:val="00AE4462"/>
    <w:rsid w:val="00AE47E0"/>
    <w:rsid w:val="00AE496C"/>
    <w:rsid w:val="00AE4D64"/>
    <w:rsid w:val="00AE4E48"/>
    <w:rsid w:val="00AE519E"/>
    <w:rsid w:val="00AE54C3"/>
    <w:rsid w:val="00AE562C"/>
    <w:rsid w:val="00AE5634"/>
    <w:rsid w:val="00AE5A78"/>
    <w:rsid w:val="00AE5F6F"/>
    <w:rsid w:val="00AE6343"/>
    <w:rsid w:val="00AE6624"/>
    <w:rsid w:val="00AE6D3F"/>
    <w:rsid w:val="00AE6D71"/>
    <w:rsid w:val="00AE6F74"/>
    <w:rsid w:val="00AE7EF6"/>
    <w:rsid w:val="00AF073E"/>
    <w:rsid w:val="00AF08A8"/>
    <w:rsid w:val="00AF0BBF"/>
    <w:rsid w:val="00AF0C3F"/>
    <w:rsid w:val="00AF0C5A"/>
    <w:rsid w:val="00AF0D27"/>
    <w:rsid w:val="00AF10B9"/>
    <w:rsid w:val="00AF11BB"/>
    <w:rsid w:val="00AF13E7"/>
    <w:rsid w:val="00AF1542"/>
    <w:rsid w:val="00AF157E"/>
    <w:rsid w:val="00AF15FE"/>
    <w:rsid w:val="00AF1BD1"/>
    <w:rsid w:val="00AF1F00"/>
    <w:rsid w:val="00AF2080"/>
    <w:rsid w:val="00AF21C5"/>
    <w:rsid w:val="00AF28D4"/>
    <w:rsid w:val="00AF3683"/>
    <w:rsid w:val="00AF39A2"/>
    <w:rsid w:val="00AF3C5A"/>
    <w:rsid w:val="00AF444B"/>
    <w:rsid w:val="00AF4698"/>
    <w:rsid w:val="00AF48F4"/>
    <w:rsid w:val="00AF5740"/>
    <w:rsid w:val="00AF57B9"/>
    <w:rsid w:val="00AF5A45"/>
    <w:rsid w:val="00AF5B14"/>
    <w:rsid w:val="00AF5D29"/>
    <w:rsid w:val="00AF5DF8"/>
    <w:rsid w:val="00AF5EA5"/>
    <w:rsid w:val="00AF6C42"/>
    <w:rsid w:val="00AF6EA5"/>
    <w:rsid w:val="00AF7267"/>
    <w:rsid w:val="00AF738B"/>
    <w:rsid w:val="00AF7DF9"/>
    <w:rsid w:val="00AF7F5B"/>
    <w:rsid w:val="00AF7FC1"/>
    <w:rsid w:val="00B00282"/>
    <w:rsid w:val="00B003F9"/>
    <w:rsid w:val="00B00EE8"/>
    <w:rsid w:val="00B00F4B"/>
    <w:rsid w:val="00B00FAD"/>
    <w:rsid w:val="00B010C6"/>
    <w:rsid w:val="00B01231"/>
    <w:rsid w:val="00B016A5"/>
    <w:rsid w:val="00B01A2A"/>
    <w:rsid w:val="00B01B57"/>
    <w:rsid w:val="00B01DDA"/>
    <w:rsid w:val="00B01F54"/>
    <w:rsid w:val="00B025CB"/>
    <w:rsid w:val="00B027CC"/>
    <w:rsid w:val="00B034D3"/>
    <w:rsid w:val="00B03864"/>
    <w:rsid w:val="00B03872"/>
    <w:rsid w:val="00B03B05"/>
    <w:rsid w:val="00B03E6E"/>
    <w:rsid w:val="00B04155"/>
    <w:rsid w:val="00B041F1"/>
    <w:rsid w:val="00B042CF"/>
    <w:rsid w:val="00B04F85"/>
    <w:rsid w:val="00B04FE3"/>
    <w:rsid w:val="00B051EE"/>
    <w:rsid w:val="00B056BD"/>
    <w:rsid w:val="00B05FF7"/>
    <w:rsid w:val="00B06361"/>
    <w:rsid w:val="00B06567"/>
    <w:rsid w:val="00B0664D"/>
    <w:rsid w:val="00B06701"/>
    <w:rsid w:val="00B069F5"/>
    <w:rsid w:val="00B06DD4"/>
    <w:rsid w:val="00B07009"/>
    <w:rsid w:val="00B070B3"/>
    <w:rsid w:val="00B0745E"/>
    <w:rsid w:val="00B103B0"/>
    <w:rsid w:val="00B10DED"/>
    <w:rsid w:val="00B11491"/>
    <w:rsid w:val="00B12754"/>
    <w:rsid w:val="00B12FB7"/>
    <w:rsid w:val="00B132D8"/>
    <w:rsid w:val="00B13319"/>
    <w:rsid w:val="00B13428"/>
    <w:rsid w:val="00B13794"/>
    <w:rsid w:val="00B13DF7"/>
    <w:rsid w:val="00B1415B"/>
    <w:rsid w:val="00B14305"/>
    <w:rsid w:val="00B146A2"/>
    <w:rsid w:val="00B14C06"/>
    <w:rsid w:val="00B14FAA"/>
    <w:rsid w:val="00B1585E"/>
    <w:rsid w:val="00B159C5"/>
    <w:rsid w:val="00B15CE2"/>
    <w:rsid w:val="00B160B1"/>
    <w:rsid w:val="00B163A9"/>
    <w:rsid w:val="00B16467"/>
    <w:rsid w:val="00B165E7"/>
    <w:rsid w:val="00B16745"/>
    <w:rsid w:val="00B167D4"/>
    <w:rsid w:val="00B16A1C"/>
    <w:rsid w:val="00B16F5D"/>
    <w:rsid w:val="00B16FDB"/>
    <w:rsid w:val="00B17451"/>
    <w:rsid w:val="00B1755C"/>
    <w:rsid w:val="00B176E0"/>
    <w:rsid w:val="00B177CF"/>
    <w:rsid w:val="00B17A26"/>
    <w:rsid w:val="00B17CD2"/>
    <w:rsid w:val="00B17EB5"/>
    <w:rsid w:val="00B202A7"/>
    <w:rsid w:val="00B202FE"/>
    <w:rsid w:val="00B21BA4"/>
    <w:rsid w:val="00B21C15"/>
    <w:rsid w:val="00B22190"/>
    <w:rsid w:val="00B223EC"/>
    <w:rsid w:val="00B226AF"/>
    <w:rsid w:val="00B226B1"/>
    <w:rsid w:val="00B2286E"/>
    <w:rsid w:val="00B22ED9"/>
    <w:rsid w:val="00B2390D"/>
    <w:rsid w:val="00B23C44"/>
    <w:rsid w:val="00B23D4D"/>
    <w:rsid w:val="00B24110"/>
    <w:rsid w:val="00B24156"/>
    <w:rsid w:val="00B24857"/>
    <w:rsid w:val="00B2519B"/>
    <w:rsid w:val="00B258EA"/>
    <w:rsid w:val="00B25A2D"/>
    <w:rsid w:val="00B25BFC"/>
    <w:rsid w:val="00B262D7"/>
    <w:rsid w:val="00B270EB"/>
    <w:rsid w:val="00B275BF"/>
    <w:rsid w:val="00B27E19"/>
    <w:rsid w:val="00B30279"/>
    <w:rsid w:val="00B305ED"/>
    <w:rsid w:val="00B3073E"/>
    <w:rsid w:val="00B30A0B"/>
    <w:rsid w:val="00B3104E"/>
    <w:rsid w:val="00B31194"/>
    <w:rsid w:val="00B311D5"/>
    <w:rsid w:val="00B31319"/>
    <w:rsid w:val="00B31817"/>
    <w:rsid w:val="00B32309"/>
    <w:rsid w:val="00B32D42"/>
    <w:rsid w:val="00B33F96"/>
    <w:rsid w:val="00B343B1"/>
    <w:rsid w:val="00B34418"/>
    <w:rsid w:val="00B34438"/>
    <w:rsid w:val="00B34527"/>
    <w:rsid w:val="00B3472A"/>
    <w:rsid w:val="00B34BE3"/>
    <w:rsid w:val="00B34CB6"/>
    <w:rsid w:val="00B34EF7"/>
    <w:rsid w:val="00B351BC"/>
    <w:rsid w:val="00B355E2"/>
    <w:rsid w:val="00B3570F"/>
    <w:rsid w:val="00B35DBC"/>
    <w:rsid w:val="00B3605F"/>
    <w:rsid w:val="00B360BC"/>
    <w:rsid w:val="00B364C9"/>
    <w:rsid w:val="00B36688"/>
    <w:rsid w:val="00B36857"/>
    <w:rsid w:val="00B36C26"/>
    <w:rsid w:val="00B36FF8"/>
    <w:rsid w:val="00B37198"/>
    <w:rsid w:val="00B3728F"/>
    <w:rsid w:val="00B37353"/>
    <w:rsid w:val="00B374A7"/>
    <w:rsid w:val="00B404ED"/>
    <w:rsid w:val="00B405C2"/>
    <w:rsid w:val="00B41340"/>
    <w:rsid w:val="00B41428"/>
    <w:rsid w:val="00B4178D"/>
    <w:rsid w:val="00B4216D"/>
    <w:rsid w:val="00B425CB"/>
    <w:rsid w:val="00B4292D"/>
    <w:rsid w:val="00B42C09"/>
    <w:rsid w:val="00B430DC"/>
    <w:rsid w:val="00B4379F"/>
    <w:rsid w:val="00B437C1"/>
    <w:rsid w:val="00B43C59"/>
    <w:rsid w:val="00B43D93"/>
    <w:rsid w:val="00B44261"/>
    <w:rsid w:val="00B44742"/>
    <w:rsid w:val="00B44EAC"/>
    <w:rsid w:val="00B45104"/>
    <w:rsid w:val="00B45293"/>
    <w:rsid w:val="00B453C6"/>
    <w:rsid w:val="00B45F7D"/>
    <w:rsid w:val="00B4611F"/>
    <w:rsid w:val="00B4674C"/>
    <w:rsid w:val="00B4697F"/>
    <w:rsid w:val="00B46D51"/>
    <w:rsid w:val="00B46D63"/>
    <w:rsid w:val="00B46E3C"/>
    <w:rsid w:val="00B47381"/>
    <w:rsid w:val="00B474EB"/>
    <w:rsid w:val="00B500D1"/>
    <w:rsid w:val="00B500E0"/>
    <w:rsid w:val="00B50367"/>
    <w:rsid w:val="00B50717"/>
    <w:rsid w:val="00B508E4"/>
    <w:rsid w:val="00B50FF5"/>
    <w:rsid w:val="00B51087"/>
    <w:rsid w:val="00B5117F"/>
    <w:rsid w:val="00B517CC"/>
    <w:rsid w:val="00B518FC"/>
    <w:rsid w:val="00B52330"/>
    <w:rsid w:val="00B527C3"/>
    <w:rsid w:val="00B527F6"/>
    <w:rsid w:val="00B52A0D"/>
    <w:rsid w:val="00B530B1"/>
    <w:rsid w:val="00B5368E"/>
    <w:rsid w:val="00B53B44"/>
    <w:rsid w:val="00B53C42"/>
    <w:rsid w:val="00B53FFE"/>
    <w:rsid w:val="00B54023"/>
    <w:rsid w:val="00B54205"/>
    <w:rsid w:val="00B54BF6"/>
    <w:rsid w:val="00B54BF8"/>
    <w:rsid w:val="00B54EC9"/>
    <w:rsid w:val="00B5520D"/>
    <w:rsid w:val="00B5527F"/>
    <w:rsid w:val="00B5540C"/>
    <w:rsid w:val="00B5558B"/>
    <w:rsid w:val="00B55AF1"/>
    <w:rsid w:val="00B55D4C"/>
    <w:rsid w:val="00B55D7F"/>
    <w:rsid w:val="00B55E55"/>
    <w:rsid w:val="00B55F0E"/>
    <w:rsid w:val="00B561CC"/>
    <w:rsid w:val="00B56275"/>
    <w:rsid w:val="00B56609"/>
    <w:rsid w:val="00B578FC"/>
    <w:rsid w:val="00B6000A"/>
    <w:rsid w:val="00B6041E"/>
    <w:rsid w:val="00B60AAB"/>
    <w:rsid w:val="00B60EE4"/>
    <w:rsid w:val="00B610E4"/>
    <w:rsid w:val="00B613A8"/>
    <w:rsid w:val="00B6194D"/>
    <w:rsid w:val="00B6279E"/>
    <w:rsid w:val="00B627ED"/>
    <w:rsid w:val="00B631BD"/>
    <w:rsid w:val="00B640CF"/>
    <w:rsid w:val="00B640D9"/>
    <w:rsid w:val="00B648AF"/>
    <w:rsid w:val="00B64E80"/>
    <w:rsid w:val="00B65044"/>
    <w:rsid w:val="00B6526B"/>
    <w:rsid w:val="00B655D0"/>
    <w:rsid w:val="00B65886"/>
    <w:rsid w:val="00B65BAD"/>
    <w:rsid w:val="00B65C96"/>
    <w:rsid w:val="00B65E1A"/>
    <w:rsid w:val="00B65F09"/>
    <w:rsid w:val="00B66913"/>
    <w:rsid w:val="00B66BD0"/>
    <w:rsid w:val="00B66E98"/>
    <w:rsid w:val="00B67011"/>
    <w:rsid w:val="00B67082"/>
    <w:rsid w:val="00B675DF"/>
    <w:rsid w:val="00B679A2"/>
    <w:rsid w:val="00B67F02"/>
    <w:rsid w:val="00B700C6"/>
    <w:rsid w:val="00B70663"/>
    <w:rsid w:val="00B706D2"/>
    <w:rsid w:val="00B70B95"/>
    <w:rsid w:val="00B70D02"/>
    <w:rsid w:val="00B70E26"/>
    <w:rsid w:val="00B718A2"/>
    <w:rsid w:val="00B71C39"/>
    <w:rsid w:val="00B71D7F"/>
    <w:rsid w:val="00B71E35"/>
    <w:rsid w:val="00B7257B"/>
    <w:rsid w:val="00B725E5"/>
    <w:rsid w:val="00B728C9"/>
    <w:rsid w:val="00B7294D"/>
    <w:rsid w:val="00B7321E"/>
    <w:rsid w:val="00B7379A"/>
    <w:rsid w:val="00B7380C"/>
    <w:rsid w:val="00B738CC"/>
    <w:rsid w:val="00B73CA0"/>
    <w:rsid w:val="00B73DD9"/>
    <w:rsid w:val="00B741E1"/>
    <w:rsid w:val="00B746E7"/>
    <w:rsid w:val="00B74966"/>
    <w:rsid w:val="00B74AD8"/>
    <w:rsid w:val="00B7564F"/>
    <w:rsid w:val="00B75A2E"/>
    <w:rsid w:val="00B75C8D"/>
    <w:rsid w:val="00B75D08"/>
    <w:rsid w:val="00B761AD"/>
    <w:rsid w:val="00B761C7"/>
    <w:rsid w:val="00B762CD"/>
    <w:rsid w:val="00B7673C"/>
    <w:rsid w:val="00B76810"/>
    <w:rsid w:val="00B76816"/>
    <w:rsid w:val="00B76D99"/>
    <w:rsid w:val="00B777E3"/>
    <w:rsid w:val="00B77831"/>
    <w:rsid w:val="00B8034F"/>
    <w:rsid w:val="00B8037E"/>
    <w:rsid w:val="00B807E9"/>
    <w:rsid w:val="00B81608"/>
    <w:rsid w:val="00B81EED"/>
    <w:rsid w:val="00B8284D"/>
    <w:rsid w:val="00B828F1"/>
    <w:rsid w:val="00B82EE3"/>
    <w:rsid w:val="00B830D2"/>
    <w:rsid w:val="00B83366"/>
    <w:rsid w:val="00B83C8D"/>
    <w:rsid w:val="00B83F3E"/>
    <w:rsid w:val="00B83FE7"/>
    <w:rsid w:val="00B84B50"/>
    <w:rsid w:val="00B84DC5"/>
    <w:rsid w:val="00B84F64"/>
    <w:rsid w:val="00B853E5"/>
    <w:rsid w:val="00B854D4"/>
    <w:rsid w:val="00B85916"/>
    <w:rsid w:val="00B859C2"/>
    <w:rsid w:val="00B85B75"/>
    <w:rsid w:val="00B85EA1"/>
    <w:rsid w:val="00B8656D"/>
    <w:rsid w:val="00B86FD7"/>
    <w:rsid w:val="00B87822"/>
    <w:rsid w:val="00B904CE"/>
    <w:rsid w:val="00B906A9"/>
    <w:rsid w:val="00B90D09"/>
    <w:rsid w:val="00B90D44"/>
    <w:rsid w:val="00B90D56"/>
    <w:rsid w:val="00B9113D"/>
    <w:rsid w:val="00B912F7"/>
    <w:rsid w:val="00B916DB"/>
    <w:rsid w:val="00B9216C"/>
    <w:rsid w:val="00B921E8"/>
    <w:rsid w:val="00B922FC"/>
    <w:rsid w:val="00B9234F"/>
    <w:rsid w:val="00B92686"/>
    <w:rsid w:val="00B927D3"/>
    <w:rsid w:val="00B92AD5"/>
    <w:rsid w:val="00B93579"/>
    <w:rsid w:val="00B935E3"/>
    <w:rsid w:val="00B939D8"/>
    <w:rsid w:val="00B9408A"/>
    <w:rsid w:val="00B94137"/>
    <w:rsid w:val="00B9434A"/>
    <w:rsid w:val="00B949F7"/>
    <w:rsid w:val="00B94DF5"/>
    <w:rsid w:val="00B9516F"/>
    <w:rsid w:val="00B952E3"/>
    <w:rsid w:val="00B954D2"/>
    <w:rsid w:val="00B95D59"/>
    <w:rsid w:val="00B95DDE"/>
    <w:rsid w:val="00B95EB3"/>
    <w:rsid w:val="00B961A1"/>
    <w:rsid w:val="00B9634C"/>
    <w:rsid w:val="00B96A42"/>
    <w:rsid w:val="00B97B96"/>
    <w:rsid w:val="00BA0E69"/>
    <w:rsid w:val="00BA10A2"/>
    <w:rsid w:val="00BA1A7E"/>
    <w:rsid w:val="00BA1B87"/>
    <w:rsid w:val="00BA21C0"/>
    <w:rsid w:val="00BA2674"/>
    <w:rsid w:val="00BA26CB"/>
    <w:rsid w:val="00BA2909"/>
    <w:rsid w:val="00BA3021"/>
    <w:rsid w:val="00BA34CA"/>
    <w:rsid w:val="00BA3EF2"/>
    <w:rsid w:val="00BA451A"/>
    <w:rsid w:val="00BA4B28"/>
    <w:rsid w:val="00BA4BD0"/>
    <w:rsid w:val="00BA54AD"/>
    <w:rsid w:val="00BA56C5"/>
    <w:rsid w:val="00BA5FE2"/>
    <w:rsid w:val="00BA64B7"/>
    <w:rsid w:val="00BA68CB"/>
    <w:rsid w:val="00BA7324"/>
    <w:rsid w:val="00BA75EA"/>
    <w:rsid w:val="00BA7749"/>
    <w:rsid w:val="00BA7B0C"/>
    <w:rsid w:val="00BB0369"/>
    <w:rsid w:val="00BB0855"/>
    <w:rsid w:val="00BB09EF"/>
    <w:rsid w:val="00BB0E20"/>
    <w:rsid w:val="00BB17E3"/>
    <w:rsid w:val="00BB1A44"/>
    <w:rsid w:val="00BB266C"/>
    <w:rsid w:val="00BB2934"/>
    <w:rsid w:val="00BB332D"/>
    <w:rsid w:val="00BB3960"/>
    <w:rsid w:val="00BB3972"/>
    <w:rsid w:val="00BB3DC9"/>
    <w:rsid w:val="00BB3EAD"/>
    <w:rsid w:val="00BB4496"/>
    <w:rsid w:val="00BB485D"/>
    <w:rsid w:val="00BB4BE9"/>
    <w:rsid w:val="00BB4C36"/>
    <w:rsid w:val="00BB4CCC"/>
    <w:rsid w:val="00BB4E61"/>
    <w:rsid w:val="00BB582F"/>
    <w:rsid w:val="00BB58E6"/>
    <w:rsid w:val="00BB5A70"/>
    <w:rsid w:val="00BB5C5F"/>
    <w:rsid w:val="00BB5FE6"/>
    <w:rsid w:val="00BB66CB"/>
    <w:rsid w:val="00BB6EAB"/>
    <w:rsid w:val="00BB7124"/>
    <w:rsid w:val="00BB7722"/>
    <w:rsid w:val="00BB7856"/>
    <w:rsid w:val="00BC03A2"/>
    <w:rsid w:val="00BC0521"/>
    <w:rsid w:val="00BC0576"/>
    <w:rsid w:val="00BC0927"/>
    <w:rsid w:val="00BC0CC9"/>
    <w:rsid w:val="00BC0CE1"/>
    <w:rsid w:val="00BC0E84"/>
    <w:rsid w:val="00BC1529"/>
    <w:rsid w:val="00BC1B09"/>
    <w:rsid w:val="00BC1BC4"/>
    <w:rsid w:val="00BC1DF3"/>
    <w:rsid w:val="00BC202A"/>
    <w:rsid w:val="00BC22BB"/>
    <w:rsid w:val="00BC268C"/>
    <w:rsid w:val="00BC28E4"/>
    <w:rsid w:val="00BC299E"/>
    <w:rsid w:val="00BC2A71"/>
    <w:rsid w:val="00BC2E8F"/>
    <w:rsid w:val="00BC3346"/>
    <w:rsid w:val="00BC38EB"/>
    <w:rsid w:val="00BC392E"/>
    <w:rsid w:val="00BC39EC"/>
    <w:rsid w:val="00BC3B6E"/>
    <w:rsid w:val="00BC3B97"/>
    <w:rsid w:val="00BC3CBF"/>
    <w:rsid w:val="00BC3D55"/>
    <w:rsid w:val="00BC3E92"/>
    <w:rsid w:val="00BC3EB3"/>
    <w:rsid w:val="00BC4045"/>
    <w:rsid w:val="00BC413D"/>
    <w:rsid w:val="00BC45D0"/>
    <w:rsid w:val="00BC462A"/>
    <w:rsid w:val="00BC4A8B"/>
    <w:rsid w:val="00BC5ABD"/>
    <w:rsid w:val="00BC5AC6"/>
    <w:rsid w:val="00BC5C62"/>
    <w:rsid w:val="00BC6006"/>
    <w:rsid w:val="00BC61BC"/>
    <w:rsid w:val="00BC6C18"/>
    <w:rsid w:val="00BC7119"/>
    <w:rsid w:val="00BC77ED"/>
    <w:rsid w:val="00BC7B8B"/>
    <w:rsid w:val="00BD0075"/>
    <w:rsid w:val="00BD05BF"/>
    <w:rsid w:val="00BD0B9B"/>
    <w:rsid w:val="00BD1137"/>
    <w:rsid w:val="00BD129C"/>
    <w:rsid w:val="00BD160B"/>
    <w:rsid w:val="00BD163E"/>
    <w:rsid w:val="00BD2296"/>
    <w:rsid w:val="00BD2BAF"/>
    <w:rsid w:val="00BD366A"/>
    <w:rsid w:val="00BD3ABE"/>
    <w:rsid w:val="00BD4283"/>
    <w:rsid w:val="00BD462B"/>
    <w:rsid w:val="00BD479D"/>
    <w:rsid w:val="00BD47A9"/>
    <w:rsid w:val="00BD47C7"/>
    <w:rsid w:val="00BD4A6D"/>
    <w:rsid w:val="00BD4B37"/>
    <w:rsid w:val="00BD5AE3"/>
    <w:rsid w:val="00BD610D"/>
    <w:rsid w:val="00BD63DB"/>
    <w:rsid w:val="00BD6457"/>
    <w:rsid w:val="00BD6BA6"/>
    <w:rsid w:val="00BD71C5"/>
    <w:rsid w:val="00BD749B"/>
    <w:rsid w:val="00BD76AF"/>
    <w:rsid w:val="00BD7706"/>
    <w:rsid w:val="00BD77B8"/>
    <w:rsid w:val="00BD78D5"/>
    <w:rsid w:val="00BD7943"/>
    <w:rsid w:val="00BE0011"/>
    <w:rsid w:val="00BE0958"/>
    <w:rsid w:val="00BE0C5B"/>
    <w:rsid w:val="00BE1341"/>
    <w:rsid w:val="00BE15A0"/>
    <w:rsid w:val="00BE15D2"/>
    <w:rsid w:val="00BE17D8"/>
    <w:rsid w:val="00BE1B25"/>
    <w:rsid w:val="00BE1BED"/>
    <w:rsid w:val="00BE1C05"/>
    <w:rsid w:val="00BE228D"/>
    <w:rsid w:val="00BE287C"/>
    <w:rsid w:val="00BE2A75"/>
    <w:rsid w:val="00BE3006"/>
    <w:rsid w:val="00BE303F"/>
    <w:rsid w:val="00BE3B9A"/>
    <w:rsid w:val="00BE3BF2"/>
    <w:rsid w:val="00BE47D4"/>
    <w:rsid w:val="00BE52CA"/>
    <w:rsid w:val="00BE5A11"/>
    <w:rsid w:val="00BE627B"/>
    <w:rsid w:val="00BE6402"/>
    <w:rsid w:val="00BE6812"/>
    <w:rsid w:val="00BE68DE"/>
    <w:rsid w:val="00BE694E"/>
    <w:rsid w:val="00BE7480"/>
    <w:rsid w:val="00BF001A"/>
    <w:rsid w:val="00BF0055"/>
    <w:rsid w:val="00BF072F"/>
    <w:rsid w:val="00BF0753"/>
    <w:rsid w:val="00BF14A8"/>
    <w:rsid w:val="00BF19B0"/>
    <w:rsid w:val="00BF1DCB"/>
    <w:rsid w:val="00BF2033"/>
    <w:rsid w:val="00BF2109"/>
    <w:rsid w:val="00BF2481"/>
    <w:rsid w:val="00BF26E5"/>
    <w:rsid w:val="00BF28E3"/>
    <w:rsid w:val="00BF2CD7"/>
    <w:rsid w:val="00BF2DC1"/>
    <w:rsid w:val="00BF2EBF"/>
    <w:rsid w:val="00BF2FA9"/>
    <w:rsid w:val="00BF38EF"/>
    <w:rsid w:val="00BF3CDC"/>
    <w:rsid w:val="00BF4054"/>
    <w:rsid w:val="00BF41FB"/>
    <w:rsid w:val="00BF4567"/>
    <w:rsid w:val="00BF4B8A"/>
    <w:rsid w:val="00BF50E7"/>
    <w:rsid w:val="00BF545E"/>
    <w:rsid w:val="00BF552D"/>
    <w:rsid w:val="00BF57A2"/>
    <w:rsid w:val="00BF595E"/>
    <w:rsid w:val="00BF5BA2"/>
    <w:rsid w:val="00BF5BEB"/>
    <w:rsid w:val="00BF6425"/>
    <w:rsid w:val="00BF65EA"/>
    <w:rsid w:val="00BF72B7"/>
    <w:rsid w:val="00BF762F"/>
    <w:rsid w:val="00BF79BA"/>
    <w:rsid w:val="00BF7E38"/>
    <w:rsid w:val="00BF7FFD"/>
    <w:rsid w:val="00C000D8"/>
    <w:rsid w:val="00C00641"/>
    <w:rsid w:val="00C00769"/>
    <w:rsid w:val="00C016E2"/>
    <w:rsid w:val="00C01CAF"/>
    <w:rsid w:val="00C02C85"/>
    <w:rsid w:val="00C0351D"/>
    <w:rsid w:val="00C03537"/>
    <w:rsid w:val="00C03653"/>
    <w:rsid w:val="00C03EEC"/>
    <w:rsid w:val="00C04138"/>
    <w:rsid w:val="00C042ED"/>
    <w:rsid w:val="00C0474A"/>
    <w:rsid w:val="00C05129"/>
    <w:rsid w:val="00C055B2"/>
    <w:rsid w:val="00C0571E"/>
    <w:rsid w:val="00C058C4"/>
    <w:rsid w:val="00C05B27"/>
    <w:rsid w:val="00C05C0C"/>
    <w:rsid w:val="00C06696"/>
    <w:rsid w:val="00C06885"/>
    <w:rsid w:val="00C068F0"/>
    <w:rsid w:val="00C06B11"/>
    <w:rsid w:val="00C06C96"/>
    <w:rsid w:val="00C06F6B"/>
    <w:rsid w:val="00C06F8D"/>
    <w:rsid w:val="00C071FA"/>
    <w:rsid w:val="00C07365"/>
    <w:rsid w:val="00C0748E"/>
    <w:rsid w:val="00C10128"/>
    <w:rsid w:val="00C10228"/>
    <w:rsid w:val="00C104A1"/>
    <w:rsid w:val="00C106E9"/>
    <w:rsid w:val="00C10AC7"/>
    <w:rsid w:val="00C10BCA"/>
    <w:rsid w:val="00C111DE"/>
    <w:rsid w:val="00C1121D"/>
    <w:rsid w:val="00C11595"/>
    <w:rsid w:val="00C11A4E"/>
    <w:rsid w:val="00C11F6F"/>
    <w:rsid w:val="00C121D0"/>
    <w:rsid w:val="00C1231E"/>
    <w:rsid w:val="00C12504"/>
    <w:rsid w:val="00C12627"/>
    <w:rsid w:val="00C126BD"/>
    <w:rsid w:val="00C12D36"/>
    <w:rsid w:val="00C12F66"/>
    <w:rsid w:val="00C139C8"/>
    <w:rsid w:val="00C13B05"/>
    <w:rsid w:val="00C13B5B"/>
    <w:rsid w:val="00C13D56"/>
    <w:rsid w:val="00C13EC0"/>
    <w:rsid w:val="00C14950"/>
    <w:rsid w:val="00C149AE"/>
    <w:rsid w:val="00C14F9D"/>
    <w:rsid w:val="00C15062"/>
    <w:rsid w:val="00C159CF"/>
    <w:rsid w:val="00C15A76"/>
    <w:rsid w:val="00C15ACE"/>
    <w:rsid w:val="00C15E5F"/>
    <w:rsid w:val="00C16062"/>
    <w:rsid w:val="00C161A9"/>
    <w:rsid w:val="00C1631B"/>
    <w:rsid w:val="00C165B7"/>
    <w:rsid w:val="00C16691"/>
    <w:rsid w:val="00C16CD6"/>
    <w:rsid w:val="00C1719F"/>
    <w:rsid w:val="00C17DE2"/>
    <w:rsid w:val="00C2015E"/>
    <w:rsid w:val="00C202B5"/>
    <w:rsid w:val="00C203AA"/>
    <w:rsid w:val="00C2082D"/>
    <w:rsid w:val="00C2084E"/>
    <w:rsid w:val="00C20E73"/>
    <w:rsid w:val="00C20F73"/>
    <w:rsid w:val="00C2125C"/>
    <w:rsid w:val="00C21497"/>
    <w:rsid w:val="00C21C48"/>
    <w:rsid w:val="00C2214F"/>
    <w:rsid w:val="00C22357"/>
    <w:rsid w:val="00C22419"/>
    <w:rsid w:val="00C22909"/>
    <w:rsid w:val="00C23014"/>
    <w:rsid w:val="00C2305E"/>
    <w:rsid w:val="00C230EA"/>
    <w:rsid w:val="00C23420"/>
    <w:rsid w:val="00C234DB"/>
    <w:rsid w:val="00C23B4B"/>
    <w:rsid w:val="00C23D9C"/>
    <w:rsid w:val="00C2425B"/>
    <w:rsid w:val="00C24669"/>
    <w:rsid w:val="00C249F1"/>
    <w:rsid w:val="00C24F2A"/>
    <w:rsid w:val="00C251B0"/>
    <w:rsid w:val="00C2550C"/>
    <w:rsid w:val="00C255A3"/>
    <w:rsid w:val="00C25C9C"/>
    <w:rsid w:val="00C25EA2"/>
    <w:rsid w:val="00C260BA"/>
    <w:rsid w:val="00C2638C"/>
    <w:rsid w:val="00C26493"/>
    <w:rsid w:val="00C26D7B"/>
    <w:rsid w:val="00C26DE0"/>
    <w:rsid w:val="00C26E4F"/>
    <w:rsid w:val="00C26FEC"/>
    <w:rsid w:val="00C273C3"/>
    <w:rsid w:val="00C275BD"/>
    <w:rsid w:val="00C30736"/>
    <w:rsid w:val="00C30D3D"/>
    <w:rsid w:val="00C3181C"/>
    <w:rsid w:val="00C31D72"/>
    <w:rsid w:val="00C323FA"/>
    <w:rsid w:val="00C32983"/>
    <w:rsid w:val="00C32A88"/>
    <w:rsid w:val="00C32D52"/>
    <w:rsid w:val="00C33437"/>
    <w:rsid w:val="00C3372E"/>
    <w:rsid w:val="00C33854"/>
    <w:rsid w:val="00C33DA0"/>
    <w:rsid w:val="00C34402"/>
    <w:rsid w:val="00C34DB6"/>
    <w:rsid w:val="00C35363"/>
    <w:rsid w:val="00C3553F"/>
    <w:rsid w:val="00C35893"/>
    <w:rsid w:val="00C359EA"/>
    <w:rsid w:val="00C35B41"/>
    <w:rsid w:val="00C35C4A"/>
    <w:rsid w:val="00C36162"/>
    <w:rsid w:val="00C3693F"/>
    <w:rsid w:val="00C36ABD"/>
    <w:rsid w:val="00C36CE3"/>
    <w:rsid w:val="00C36DD6"/>
    <w:rsid w:val="00C36EC7"/>
    <w:rsid w:val="00C3700C"/>
    <w:rsid w:val="00C370C3"/>
    <w:rsid w:val="00C3711E"/>
    <w:rsid w:val="00C372B7"/>
    <w:rsid w:val="00C37A97"/>
    <w:rsid w:val="00C37B9D"/>
    <w:rsid w:val="00C37D36"/>
    <w:rsid w:val="00C40DBD"/>
    <w:rsid w:val="00C40FDB"/>
    <w:rsid w:val="00C4145C"/>
    <w:rsid w:val="00C4155B"/>
    <w:rsid w:val="00C41756"/>
    <w:rsid w:val="00C41B22"/>
    <w:rsid w:val="00C42375"/>
    <w:rsid w:val="00C423A2"/>
    <w:rsid w:val="00C4276B"/>
    <w:rsid w:val="00C427FD"/>
    <w:rsid w:val="00C42AD0"/>
    <w:rsid w:val="00C43898"/>
    <w:rsid w:val="00C43A65"/>
    <w:rsid w:val="00C43F27"/>
    <w:rsid w:val="00C44045"/>
    <w:rsid w:val="00C44112"/>
    <w:rsid w:val="00C44365"/>
    <w:rsid w:val="00C44BD1"/>
    <w:rsid w:val="00C44C77"/>
    <w:rsid w:val="00C45417"/>
    <w:rsid w:val="00C45603"/>
    <w:rsid w:val="00C4568F"/>
    <w:rsid w:val="00C45D79"/>
    <w:rsid w:val="00C461F8"/>
    <w:rsid w:val="00C4665B"/>
    <w:rsid w:val="00C46735"/>
    <w:rsid w:val="00C46B5F"/>
    <w:rsid w:val="00C47161"/>
    <w:rsid w:val="00C471A5"/>
    <w:rsid w:val="00C4738F"/>
    <w:rsid w:val="00C47840"/>
    <w:rsid w:val="00C47C96"/>
    <w:rsid w:val="00C47CEB"/>
    <w:rsid w:val="00C47EFB"/>
    <w:rsid w:val="00C47F74"/>
    <w:rsid w:val="00C50216"/>
    <w:rsid w:val="00C50753"/>
    <w:rsid w:val="00C50821"/>
    <w:rsid w:val="00C51311"/>
    <w:rsid w:val="00C51A3B"/>
    <w:rsid w:val="00C51AF2"/>
    <w:rsid w:val="00C51CC3"/>
    <w:rsid w:val="00C521BB"/>
    <w:rsid w:val="00C52253"/>
    <w:rsid w:val="00C52600"/>
    <w:rsid w:val="00C5263A"/>
    <w:rsid w:val="00C5272C"/>
    <w:rsid w:val="00C52A74"/>
    <w:rsid w:val="00C52BE8"/>
    <w:rsid w:val="00C52E05"/>
    <w:rsid w:val="00C5303F"/>
    <w:rsid w:val="00C531AE"/>
    <w:rsid w:val="00C539C4"/>
    <w:rsid w:val="00C53A4D"/>
    <w:rsid w:val="00C53F1E"/>
    <w:rsid w:val="00C53FF2"/>
    <w:rsid w:val="00C5416E"/>
    <w:rsid w:val="00C542A6"/>
    <w:rsid w:val="00C54378"/>
    <w:rsid w:val="00C54704"/>
    <w:rsid w:val="00C549A4"/>
    <w:rsid w:val="00C549DF"/>
    <w:rsid w:val="00C54E60"/>
    <w:rsid w:val="00C54EF1"/>
    <w:rsid w:val="00C55149"/>
    <w:rsid w:val="00C55489"/>
    <w:rsid w:val="00C55DD1"/>
    <w:rsid w:val="00C56765"/>
    <w:rsid w:val="00C56912"/>
    <w:rsid w:val="00C56DEF"/>
    <w:rsid w:val="00C5739C"/>
    <w:rsid w:val="00C578BD"/>
    <w:rsid w:val="00C579E5"/>
    <w:rsid w:val="00C57F5C"/>
    <w:rsid w:val="00C6001F"/>
    <w:rsid w:val="00C602A9"/>
    <w:rsid w:val="00C606BD"/>
    <w:rsid w:val="00C6074A"/>
    <w:rsid w:val="00C60752"/>
    <w:rsid w:val="00C607FD"/>
    <w:rsid w:val="00C611BD"/>
    <w:rsid w:val="00C612E7"/>
    <w:rsid w:val="00C61B52"/>
    <w:rsid w:val="00C61D0C"/>
    <w:rsid w:val="00C61E56"/>
    <w:rsid w:val="00C6215A"/>
    <w:rsid w:val="00C622A7"/>
    <w:rsid w:val="00C62367"/>
    <w:rsid w:val="00C6248B"/>
    <w:rsid w:val="00C62FA5"/>
    <w:rsid w:val="00C637FD"/>
    <w:rsid w:val="00C6391A"/>
    <w:rsid w:val="00C63C43"/>
    <w:rsid w:val="00C63E07"/>
    <w:rsid w:val="00C64027"/>
    <w:rsid w:val="00C644BD"/>
    <w:rsid w:val="00C646F9"/>
    <w:rsid w:val="00C64BBA"/>
    <w:rsid w:val="00C651FC"/>
    <w:rsid w:val="00C659BB"/>
    <w:rsid w:val="00C65A04"/>
    <w:rsid w:val="00C673C6"/>
    <w:rsid w:val="00C6742B"/>
    <w:rsid w:val="00C67B01"/>
    <w:rsid w:val="00C67E0E"/>
    <w:rsid w:val="00C67E32"/>
    <w:rsid w:val="00C7002B"/>
    <w:rsid w:val="00C7041F"/>
    <w:rsid w:val="00C705F0"/>
    <w:rsid w:val="00C7078E"/>
    <w:rsid w:val="00C70793"/>
    <w:rsid w:val="00C70CA7"/>
    <w:rsid w:val="00C710BB"/>
    <w:rsid w:val="00C71208"/>
    <w:rsid w:val="00C718B9"/>
    <w:rsid w:val="00C71D6F"/>
    <w:rsid w:val="00C71F0E"/>
    <w:rsid w:val="00C71FCD"/>
    <w:rsid w:val="00C7261E"/>
    <w:rsid w:val="00C7279B"/>
    <w:rsid w:val="00C728AD"/>
    <w:rsid w:val="00C72DE3"/>
    <w:rsid w:val="00C73569"/>
    <w:rsid w:val="00C735BC"/>
    <w:rsid w:val="00C738D2"/>
    <w:rsid w:val="00C73AE7"/>
    <w:rsid w:val="00C74210"/>
    <w:rsid w:val="00C75004"/>
    <w:rsid w:val="00C752D6"/>
    <w:rsid w:val="00C75729"/>
    <w:rsid w:val="00C75820"/>
    <w:rsid w:val="00C75A99"/>
    <w:rsid w:val="00C764DF"/>
    <w:rsid w:val="00C76A84"/>
    <w:rsid w:val="00C76B11"/>
    <w:rsid w:val="00C76E1D"/>
    <w:rsid w:val="00C77441"/>
    <w:rsid w:val="00C77943"/>
    <w:rsid w:val="00C779CD"/>
    <w:rsid w:val="00C77DA4"/>
    <w:rsid w:val="00C77E42"/>
    <w:rsid w:val="00C80384"/>
    <w:rsid w:val="00C80804"/>
    <w:rsid w:val="00C8099D"/>
    <w:rsid w:val="00C80D2C"/>
    <w:rsid w:val="00C80E54"/>
    <w:rsid w:val="00C81F06"/>
    <w:rsid w:val="00C81FEB"/>
    <w:rsid w:val="00C82C5F"/>
    <w:rsid w:val="00C82D3D"/>
    <w:rsid w:val="00C82DCA"/>
    <w:rsid w:val="00C82E29"/>
    <w:rsid w:val="00C83593"/>
    <w:rsid w:val="00C835B3"/>
    <w:rsid w:val="00C8361A"/>
    <w:rsid w:val="00C83801"/>
    <w:rsid w:val="00C838E1"/>
    <w:rsid w:val="00C83A92"/>
    <w:rsid w:val="00C83F56"/>
    <w:rsid w:val="00C84283"/>
    <w:rsid w:val="00C84683"/>
    <w:rsid w:val="00C84A5E"/>
    <w:rsid w:val="00C84A72"/>
    <w:rsid w:val="00C84B1E"/>
    <w:rsid w:val="00C84B24"/>
    <w:rsid w:val="00C84BFD"/>
    <w:rsid w:val="00C84C8F"/>
    <w:rsid w:val="00C84C97"/>
    <w:rsid w:val="00C853DF"/>
    <w:rsid w:val="00C85B54"/>
    <w:rsid w:val="00C85B5B"/>
    <w:rsid w:val="00C85BA1"/>
    <w:rsid w:val="00C86346"/>
    <w:rsid w:val="00C864A3"/>
    <w:rsid w:val="00C86AE1"/>
    <w:rsid w:val="00C86D80"/>
    <w:rsid w:val="00C87E4B"/>
    <w:rsid w:val="00C9074A"/>
    <w:rsid w:val="00C908DA"/>
    <w:rsid w:val="00C90C09"/>
    <w:rsid w:val="00C91173"/>
    <w:rsid w:val="00C91474"/>
    <w:rsid w:val="00C914BA"/>
    <w:rsid w:val="00C91A2F"/>
    <w:rsid w:val="00C91A97"/>
    <w:rsid w:val="00C91F7D"/>
    <w:rsid w:val="00C9274C"/>
    <w:rsid w:val="00C92CCB"/>
    <w:rsid w:val="00C92E84"/>
    <w:rsid w:val="00C930C8"/>
    <w:rsid w:val="00C9364F"/>
    <w:rsid w:val="00C93843"/>
    <w:rsid w:val="00C93F2A"/>
    <w:rsid w:val="00C95281"/>
    <w:rsid w:val="00C95552"/>
    <w:rsid w:val="00C95789"/>
    <w:rsid w:val="00C95A0C"/>
    <w:rsid w:val="00C95A24"/>
    <w:rsid w:val="00C96308"/>
    <w:rsid w:val="00C967CD"/>
    <w:rsid w:val="00C96A9C"/>
    <w:rsid w:val="00C96E7A"/>
    <w:rsid w:val="00C96E7D"/>
    <w:rsid w:val="00C96FBB"/>
    <w:rsid w:val="00C9725B"/>
    <w:rsid w:val="00C972F6"/>
    <w:rsid w:val="00C9767B"/>
    <w:rsid w:val="00C97A85"/>
    <w:rsid w:val="00CA0215"/>
    <w:rsid w:val="00CA0C10"/>
    <w:rsid w:val="00CA0EF5"/>
    <w:rsid w:val="00CA0F23"/>
    <w:rsid w:val="00CA1086"/>
    <w:rsid w:val="00CA10C3"/>
    <w:rsid w:val="00CA10EF"/>
    <w:rsid w:val="00CA111D"/>
    <w:rsid w:val="00CA1692"/>
    <w:rsid w:val="00CA180F"/>
    <w:rsid w:val="00CA1824"/>
    <w:rsid w:val="00CA183A"/>
    <w:rsid w:val="00CA1D11"/>
    <w:rsid w:val="00CA1DCA"/>
    <w:rsid w:val="00CA23BA"/>
    <w:rsid w:val="00CA2560"/>
    <w:rsid w:val="00CA2645"/>
    <w:rsid w:val="00CA360E"/>
    <w:rsid w:val="00CA3C89"/>
    <w:rsid w:val="00CA41ED"/>
    <w:rsid w:val="00CA4907"/>
    <w:rsid w:val="00CA4A23"/>
    <w:rsid w:val="00CA4C9B"/>
    <w:rsid w:val="00CA5097"/>
    <w:rsid w:val="00CA5601"/>
    <w:rsid w:val="00CA5DE7"/>
    <w:rsid w:val="00CA609F"/>
    <w:rsid w:val="00CA625C"/>
    <w:rsid w:val="00CA64DD"/>
    <w:rsid w:val="00CA6669"/>
    <w:rsid w:val="00CA699F"/>
    <w:rsid w:val="00CA725C"/>
    <w:rsid w:val="00CA739E"/>
    <w:rsid w:val="00CA7738"/>
    <w:rsid w:val="00CA7BF0"/>
    <w:rsid w:val="00CA7DB0"/>
    <w:rsid w:val="00CB0596"/>
    <w:rsid w:val="00CB0802"/>
    <w:rsid w:val="00CB0981"/>
    <w:rsid w:val="00CB0C55"/>
    <w:rsid w:val="00CB0CFC"/>
    <w:rsid w:val="00CB0D57"/>
    <w:rsid w:val="00CB0FAD"/>
    <w:rsid w:val="00CB0FC5"/>
    <w:rsid w:val="00CB1142"/>
    <w:rsid w:val="00CB1D82"/>
    <w:rsid w:val="00CB216A"/>
    <w:rsid w:val="00CB2694"/>
    <w:rsid w:val="00CB2954"/>
    <w:rsid w:val="00CB2956"/>
    <w:rsid w:val="00CB295E"/>
    <w:rsid w:val="00CB2F67"/>
    <w:rsid w:val="00CB3834"/>
    <w:rsid w:val="00CB3CBB"/>
    <w:rsid w:val="00CB44EB"/>
    <w:rsid w:val="00CB44F5"/>
    <w:rsid w:val="00CB4AEC"/>
    <w:rsid w:val="00CB4B2C"/>
    <w:rsid w:val="00CB4B5D"/>
    <w:rsid w:val="00CB4ED3"/>
    <w:rsid w:val="00CB5293"/>
    <w:rsid w:val="00CB531D"/>
    <w:rsid w:val="00CB5365"/>
    <w:rsid w:val="00CB57AB"/>
    <w:rsid w:val="00CB5EFA"/>
    <w:rsid w:val="00CB62F9"/>
    <w:rsid w:val="00CB63A1"/>
    <w:rsid w:val="00CB6C6E"/>
    <w:rsid w:val="00CB6CAA"/>
    <w:rsid w:val="00CB72BC"/>
    <w:rsid w:val="00CB7376"/>
    <w:rsid w:val="00CB73AF"/>
    <w:rsid w:val="00CB76C6"/>
    <w:rsid w:val="00CB7E4F"/>
    <w:rsid w:val="00CC03B4"/>
    <w:rsid w:val="00CC0A3C"/>
    <w:rsid w:val="00CC12B2"/>
    <w:rsid w:val="00CC20EA"/>
    <w:rsid w:val="00CC228B"/>
    <w:rsid w:val="00CC29B5"/>
    <w:rsid w:val="00CC32E1"/>
    <w:rsid w:val="00CC3DF6"/>
    <w:rsid w:val="00CC3E0A"/>
    <w:rsid w:val="00CC4700"/>
    <w:rsid w:val="00CC4873"/>
    <w:rsid w:val="00CC4BE7"/>
    <w:rsid w:val="00CC4C47"/>
    <w:rsid w:val="00CC52F6"/>
    <w:rsid w:val="00CC56D3"/>
    <w:rsid w:val="00CC5B62"/>
    <w:rsid w:val="00CC5D94"/>
    <w:rsid w:val="00CC5F3D"/>
    <w:rsid w:val="00CC61C2"/>
    <w:rsid w:val="00CC6898"/>
    <w:rsid w:val="00CC705D"/>
    <w:rsid w:val="00CC7127"/>
    <w:rsid w:val="00CC7B27"/>
    <w:rsid w:val="00CC7EAC"/>
    <w:rsid w:val="00CD021C"/>
    <w:rsid w:val="00CD04CB"/>
    <w:rsid w:val="00CD0542"/>
    <w:rsid w:val="00CD05D3"/>
    <w:rsid w:val="00CD12A4"/>
    <w:rsid w:val="00CD1321"/>
    <w:rsid w:val="00CD1447"/>
    <w:rsid w:val="00CD14FC"/>
    <w:rsid w:val="00CD1BC5"/>
    <w:rsid w:val="00CD1E88"/>
    <w:rsid w:val="00CD1F16"/>
    <w:rsid w:val="00CD20F2"/>
    <w:rsid w:val="00CD2133"/>
    <w:rsid w:val="00CD26E5"/>
    <w:rsid w:val="00CD2964"/>
    <w:rsid w:val="00CD2C29"/>
    <w:rsid w:val="00CD2E89"/>
    <w:rsid w:val="00CD324D"/>
    <w:rsid w:val="00CD390E"/>
    <w:rsid w:val="00CD3D57"/>
    <w:rsid w:val="00CD42DF"/>
    <w:rsid w:val="00CD4398"/>
    <w:rsid w:val="00CD4485"/>
    <w:rsid w:val="00CD46EB"/>
    <w:rsid w:val="00CD4922"/>
    <w:rsid w:val="00CD4BDB"/>
    <w:rsid w:val="00CD5481"/>
    <w:rsid w:val="00CD5741"/>
    <w:rsid w:val="00CD5C91"/>
    <w:rsid w:val="00CD5EF8"/>
    <w:rsid w:val="00CD6079"/>
    <w:rsid w:val="00CD6546"/>
    <w:rsid w:val="00CD6809"/>
    <w:rsid w:val="00CD79CB"/>
    <w:rsid w:val="00CE0378"/>
    <w:rsid w:val="00CE04B7"/>
    <w:rsid w:val="00CE0DB9"/>
    <w:rsid w:val="00CE0FEB"/>
    <w:rsid w:val="00CE1318"/>
    <w:rsid w:val="00CE13CB"/>
    <w:rsid w:val="00CE1F22"/>
    <w:rsid w:val="00CE23BC"/>
    <w:rsid w:val="00CE2437"/>
    <w:rsid w:val="00CE2AA6"/>
    <w:rsid w:val="00CE3319"/>
    <w:rsid w:val="00CE3648"/>
    <w:rsid w:val="00CE3D14"/>
    <w:rsid w:val="00CE3ECB"/>
    <w:rsid w:val="00CE421A"/>
    <w:rsid w:val="00CE49A5"/>
    <w:rsid w:val="00CE5667"/>
    <w:rsid w:val="00CE5961"/>
    <w:rsid w:val="00CE5DD0"/>
    <w:rsid w:val="00CE63C4"/>
    <w:rsid w:val="00CE6A21"/>
    <w:rsid w:val="00CE7166"/>
    <w:rsid w:val="00CE72C2"/>
    <w:rsid w:val="00CE773F"/>
    <w:rsid w:val="00CE7BE5"/>
    <w:rsid w:val="00CE7CBB"/>
    <w:rsid w:val="00CE7E24"/>
    <w:rsid w:val="00CF023C"/>
    <w:rsid w:val="00CF0948"/>
    <w:rsid w:val="00CF0CA8"/>
    <w:rsid w:val="00CF0D94"/>
    <w:rsid w:val="00CF1285"/>
    <w:rsid w:val="00CF13C6"/>
    <w:rsid w:val="00CF155B"/>
    <w:rsid w:val="00CF15FB"/>
    <w:rsid w:val="00CF1835"/>
    <w:rsid w:val="00CF19FF"/>
    <w:rsid w:val="00CF1BA0"/>
    <w:rsid w:val="00CF248A"/>
    <w:rsid w:val="00CF249F"/>
    <w:rsid w:val="00CF27ED"/>
    <w:rsid w:val="00CF2D73"/>
    <w:rsid w:val="00CF403B"/>
    <w:rsid w:val="00CF4212"/>
    <w:rsid w:val="00CF448F"/>
    <w:rsid w:val="00CF5849"/>
    <w:rsid w:val="00CF6A22"/>
    <w:rsid w:val="00CF6C17"/>
    <w:rsid w:val="00CF6E45"/>
    <w:rsid w:val="00CF715D"/>
    <w:rsid w:val="00D00BAA"/>
    <w:rsid w:val="00D0125C"/>
    <w:rsid w:val="00D0135C"/>
    <w:rsid w:val="00D01550"/>
    <w:rsid w:val="00D015DD"/>
    <w:rsid w:val="00D015EE"/>
    <w:rsid w:val="00D01B75"/>
    <w:rsid w:val="00D02040"/>
    <w:rsid w:val="00D02810"/>
    <w:rsid w:val="00D02991"/>
    <w:rsid w:val="00D02DBA"/>
    <w:rsid w:val="00D02DD4"/>
    <w:rsid w:val="00D038E1"/>
    <w:rsid w:val="00D04055"/>
    <w:rsid w:val="00D04316"/>
    <w:rsid w:val="00D04B5B"/>
    <w:rsid w:val="00D061C3"/>
    <w:rsid w:val="00D0699E"/>
    <w:rsid w:val="00D076AB"/>
    <w:rsid w:val="00D07975"/>
    <w:rsid w:val="00D07A0A"/>
    <w:rsid w:val="00D07AE8"/>
    <w:rsid w:val="00D1007D"/>
    <w:rsid w:val="00D1062B"/>
    <w:rsid w:val="00D10D55"/>
    <w:rsid w:val="00D10E95"/>
    <w:rsid w:val="00D11370"/>
    <w:rsid w:val="00D114BF"/>
    <w:rsid w:val="00D11515"/>
    <w:rsid w:val="00D11558"/>
    <w:rsid w:val="00D11711"/>
    <w:rsid w:val="00D117FA"/>
    <w:rsid w:val="00D11812"/>
    <w:rsid w:val="00D11DE9"/>
    <w:rsid w:val="00D12048"/>
    <w:rsid w:val="00D122DD"/>
    <w:rsid w:val="00D134AB"/>
    <w:rsid w:val="00D13510"/>
    <w:rsid w:val="00D13775"/>
    <w:rsid w:val="00D139E9"/>
    <w:rsid w:val="00D13AC9"/>
    <w:rsid w:val="00D13D54"/>
    <w:rsid w:val="00D141E3"/>
    <w:rsid w:val="00D1435B"/>
    <w:rsid w:val="00D14770"/>
    <w:rsid w:val="00D14B27"/>
    <w:rsid w:val="00D150C9"/>
    <w:rsid w:val="00D152F0"/>
    <w:rsid w:val="00D1546F"/>
    <w:rsid w:val="00D15CE2"/>
    <w:rsid w:val="00D15D73"/>
    <w:rsid w:val="00D15DE2"/>
    <w:rsid w:val="00D168B4"/>
    <w:rsid w:val="00D16A48"/>
    <w:rsid w:val="00D16DDF"/>
    <w:rsid w:val="00D1738A"/>
    <w:rsid w:val="00D17C12"/>
    <w:rsid w:val="00D17E20"/>
    <w:rsid w:val="00D2035C"/>
    <w:rsid w:val="00D206E6"/>
    <w:rsid w:val="00D20805"/>
    <w:rsid w:val="00D20E16"/>
    <w:rsid w:val="00D20E6C"/>
    <w:rsid w:val="00D218B7"/>
    <w:rsid w:val="00D21B7A"/>
    <w:rsid w:val="00D21BED"/>
    <w:rsid w:val="00D21FB7"/>
    <w:rsid w:val="00D22D00"/>
    <w:rsid w:val="00D22EEC"/>
    <w:rsid w:val="00D236FC"/>
    <w:rsid w:val="00D23AFA"/>
    <w:rsid w:val="00D23DB7"/>
    <w:rsid w:val="00D24C76"/>
    <w:rsid w:val="00D2500F"/>
    <w:rsid w:val="00D2605B"/>
    <w:rsid w:val="00D260B0"/>
    <w:rsid w:val="00D26140"/>
    <w:rsid w:val="00D26454"/>
    <w:rsid w:val="00D26819"/>
    <w:rsid w:val="00D272D7"/>
    <w:rsid w:val="00D27A12"/>
    <w:rsid w:val="00D27E8D"/>
    <w:rsid w:val="00D3025D"/>
    <w:rsid w:val="00D302CB"/>
    <w:rsid w:val="00D30808"/>
    <w:rsid w:val="00D30A83"/>
    <w:rsid w:val="00D31027"/>
    <w:rsid w:val="00D31041"/>
    <w:rsid w:val="00D31097"/>
    <w:rsid w:val="00D3118D"/>
    <w:rsid w:val="00D31F69"/>
    <w:rsid w:val="00D32447"/>
    <w:rsid w:val="00D325BD"/>
    <w:rsid w:val="00D32A2B"/>
    <w:rsid w:val="00D32BA8"/>
    <w:rsid w:val="00D33629"/>
    <w:rsid w:val="00D33B1D"/>
    <w:rsid w:val="00D34360"/>
    <w:rsid w:val="00D348C1"/>
    <w:rsid w:val="00D34B1B"/>
    <w:rsid w:val="00D34F7D"/>
    <w:rsid w:val="00D35668"/>
    <w:rsid w:val="00D358FF"/>
    <w:rsid w:val="00D35AF5"/>
    <w:rsid w:val="00D35ED7"/>
    <w:rsid w:val="00D36BF9"/>
    <w:rsid w:val="00D36C38"/>
    <w:rsid w:val="00D36C54"/>
    <w:rsid w:val="00D372EC"/>
    <w:rsid w:val="00D3741A"/>
    <w:rsid w:val="00D37FAF"/>
    <w:rsid w:val="00D4010B"/>
    <w:rsid w:val="00D40C0F"/>
    <w:rsid w:val="00D40D28"/>
    <w:rsid w:val="00D40DB8"/>
    <w:rsid w:val="00D40DE4"/>
    <w:rsid w:val="00D40FDE"/>
    <w:rsid w:val="00D4116A"/>
    <w:rsid w:val="00D413D4"/>
    <w:rsid w:val="00D41474"/>
    <w:rsid w:val="00D4159A"/>
    <w:rsid w:val="00D4225C"/>
    <w:rsid w:val="00D4275C"/>
    <w:rsid w:val="00D428F3"/>
    <w:rsid w:val="00D43009"/>
    <w:rsid w:val="00D4374B"/>
    <w:rsid w:val="00D43E71"/>
    <w:rsid w:val="00D43F15"/>
    <w:rsid w:val="00D44496"/>
    <w:rsid w:val="00D448AC"/>
    <w:rsid w:val="00D44C64"/>
    <w:rsid w:val="00D44DAC"/>
    <w:rsid w:val="00D44FCB"/>
    <w:rsid w:val="00D453E4"/>
    <w:rsid w:val="00D4577E"/>
    <w:rsid w:val="00D45D10"/>
    <w:rsid w:val="00D45ECA"/>
    <w:rsid w:val="00D45F06"/>
    <w:rsid w:val="00D4603E"/>
    <w:rsid w:val="00D46138"/>
    <w:rsid w:val="00D463B6"/>
    <w:rsid w:val="00D46AAB"/>
    <w:rsid w:val="00D46F40"/>
    <w:rsid w:val="00D47265"/>
    <w:rsid w:val="00D4726C"/>
    <w:rsid w:val="00D47D3B"/>
    <w:rsid w:val="00D50308"/>
    <w:rsid w:val="00D50312"/>
    <w:rsid w:val="00D504FA"/>
    <w:rsid w:val="00D506D1"/>
    <w:rsid w:val="00D506EB"/>
    <w:rsid w:val="00D51FFC"/>
    <w:rsid w:val="00D521CC"/>
    <w:rsid w:val="00D5232D"/>
    <w:rsid w:val="00D52A9A"/>
    <w:rsid w:val="00D52AFA"/>
    <w:rsid w:val="00D53206"/>
    <w:rsid w:val="00D532F8"/>
    <w:rsid w:val="00D5359D"/>
    <w:rsid w:val="00D5371F"/>
    <w:rsid w:val="00D537CE"/>
    <w:rsid w:val="00D53A72"/>
    <w:rsid w:val="00D53A9C"/>
    <w:rsid w:val="00D53AEB"/>
    <w:rsid w:val="00D53C3D"/>
    <w:rsid w:val="00D543BE"/>
    <w:rsid w:val="00D54890"/>
    <w:rsid w:val="00D54950"/>
    <w:rsid w:val="00D54C6F"/>
    <w:rsid w:val="00D55223"/>
    <w:rsid w:val="00D552AC"/>
    <w:rsid w:val="00D55BA6"/>
    <w:rsid w:val="00D55CB8"/>
    <w:rsid w:val="00D55D7F"/>
    <w:rsid w:val="00D55E12"/>
    <w:rsid w:val="00D5609A"/>
    <w:rsid w:val="00D560B1"/>
    <w:rsid w:val="00D56511"/>
    <w:rsid w:val="00D5657D"/>
    <w:rsid w:val="00D5692B"/>
    <w:rsid w:val="00D56A91"/>
    <w:rsid w:val="00D57144"/>
    <w:rsid w:val="00D572E2"/>
    <w:rsid w:val="00D573DB"/>
    <w:rsid w:val="00D5798F"/>
    <w:rsid w:val="00D602CC"/>
    <w:rsid w:val="00D602E5"/>
    <w:rsid w:val="00D60738"/>
    <w:rsid w:val="00D60B0B"/>
    <w:rsid w:val="00D61B91"/>
    <w:rsid w:val="00D61FC3"/>
    <w:rsid w:val="00D62549"/>
    <w:rsid w:val="00D62E9F"/>
    <w:rsid w:val="00D63008"/>
    <w:rsid w:val="00D6301E"/>
    <w:rsid w:val="00D632DC"/>
    <w:rsid w:val="00D636DF"/>
    <w:rsid w:val="00D64002"/>
    <w:rsid w:val="00D640E4"/>
    <w:rsid w:val="00D641BF"/>
    <w:rsid w:val="00D644F0"/>
    <w:rsid w:val="00D6461A"/>
    <w:rsid w:val="00D647BD"/>
    <w:rsid w:val="00D64EA4"/>
    <w:rsid w:val="00D64F84"/>
    <w:rsid w:val="00D658B1"/>
    <w:rsid w:val="00D66749"/>
    <w:rsid w:val="00D669A1"/>
    <w:rsid w:val="00D66BAA"/>
    <w:rsid w:val="00D6730B"/>
    <w:rsid w:val="00D67374"/>
    <w:rsid w:val="00D67742"/>
    <w:rsid w:val="00D67899"/>
    <w:rsid w:val="00D6796A"/>
    <w:rsid w:val="00D67B0B"/>
    <w:rsid w:val="00D67E26"/>
    <w:rsid w:val="00D67EDF"/>
    <w:rsid w:val="00D7070E"/>
    <w:rsid w:val="00D70983"/>
    <w:rsid w:val="00D70CCD"/>
    <w:rsid w:val="00D70D36"/>
    <w:rsid w:val="00D71FF4"/>
    <w:rsid w:val="00D72307"/>
    <w:rsid w:val="00D7275B"/>
    <w:rsid w:val="00D72B7B"/>
    <w:rsid w:val="00D73BC2"/>
    <w:rsid w:val="00D73BFD"/>
    <w:rsid w:val="00D7437C"/>
    <w:rsid w:val="00D74A26"/>
    <w:rsid w:val="00D74A57"/>
    <w:rsid w:val="00D75A16"/>
    <w:rsid w:val="00D76603"/>
    <w:rsid w:val="00D76D1C"/>
    <w:rsid w:val="00D76F17"/>
    <w:rsid w:val="00D770EC"/>
    <w:rsid w:val="00D77316"/>
    <w:rsid w:val="00D802CD"/>
    <w:rsid w:val="00D80588"/>
    <w:rsid w:val="00D80E19"/>
    <w:rsid w:val="00D80E37"/>
    <w:rsid w:val="00D80F38"/>
    <w:rsid w:val="00D812C9"/>
    <w:rsid w:val="00D81414"/>
    <w:rsid w:val="00D81453"/>
    <w:rsid w:val="00D81B08"/>
    <w:rsid w:val="00D82167"/>
    <w:rsid w:val="00D82250"/>
    <w:rsid w:val="00D82B11"/>
    <w:rsid w:val="00D82D53"/>
    <w:rsid w:val="00D83157"/>
    <w:rsid w:val="00D83654"/>
    <w:rsid w:val="00D83683"/>
    <w:rsid w:val="00D83687"/>
    <w:rsid w:val="00D83830"/>
    <w:rsid w:val="00D83922"/>
    <w:rsid w:val="00D83B5D"/>
    <w:rsid w:val="00D83B81"/>
    <w:rsid w:val="00D8473A"/>
    <w:rsid w:val="00D84767"/>
    <w:rsid w:val="00D84A65"/>
    <w:rsid w:val="00D850EA"/>
    <w:rsid w:val="00D86114"/>
    <w:rsid w:val="00D86362"/>
    <w:rsid w:val="00D8638E"/>
    <w:rsid w:val="00D87209"/>
    <w:rsid w:val="00D87C68"/>
    <w:rsid w:val="00D87DC0"/>
    <w:rsid w:val="00D9043B"/>
    <w:rsid w:val="00D90C42"/>
    <w:rsid w:val="00D91D2B"/>
    <w:rsid w:val="00D91EC7"/>
    <w:rsid w:val="00D92227"/>
    <w:rsid w:val="00D92290"/>
    <w:rsid w:val="00D922DA"/>
    <w:rsid w:val="00D9294C"/>
    <w:rsid w:val="00D93421"/>
    <w:rsid w:val="00D9354C"/>
    <w:rsid w:val="00D938C9"/>
    <w:rsid w:val="00D93C62"/>
    <w:rsid w:val="00D93EEC"/>
    <w:rsid w:val="00D9437F"/>
    <w:rsid w:val="00D94866"/>
    <w:rsid w:val="00D94B33"/>
    <w:rsid w:val="00D94B58"/>
    <w:rsid w:val="00D94BAE"/>
    <w:rsid w:val="00D9534E"/>
    <w:rsid w:val="00D953F2"/>
    <w:rsid w:val="00D964F6"/>
    <w:rsid w:val="00D96586"/>
    <w:rsid w:val="00D965E2"/>
    <w:rsid w:val="00D96CD3"/>
    <w:rsid w:val="00D96F0C"/>
    <w:rsid w:val="00D97515"/>
    <w:rsid w:val="00D97673"/>
    <w:rsid w:val="00D9779D"/>
    <w:rsid w:val="00D97D20"/>
    <w:rsid w:val="00D97DFC"/>
    <w:rsid w:val="00D97F06"/>
    <w:rsid w:val="00D97FDF"/>
    <w:rsid w:val="00DA00B5"/>
    <w:rsid w:val="00DA03C1"/>
    <w:rsid w:val="00DA04B4"/>
    <w:rsid w:val="00DA055C"/>
    <w:rsid w:val="00DA154E"/>
    <w:rsid w:val="00DA16DD"/>
    <w:rsid w:val="00DA18C3"/>
    <w:rsid w:val="00DA1B85"/>
    <w:rsid w:val="00DA1C4D"/>
    <w:rsid w:val="00DA2E81"/>
    <w:rsid w:val="00DA2E89"/>
    <w:rsid w:val="00DA3833"/>
    <w:rsid w:val="00DA3B4B"/>
    <w:rsid w:val="00DA3FD4"/>
    <w:rsid w:val="00DA423C"/>
    <w:rsid w:val="00DA46DF"/>
    <w:rsid w:val="00DA4B58"/>
    <w:rsid w:val="00DA4F23"/>
    <w:rsid w:val="00DA5744"/>
    <w:rsid w:val="00DA579C"/>
    <w:rsid w:val="00DA57B2"/>
    <w:rsid w:val="00DA5D4E"/>
    <w:rsid w:val="00DA5FF1"/>
    <w:rsid w:val="00DA62B8"/>
    <w:rsid w:val="00DA631D"/>
    <w:rsid w:val="00DA6A2A"/>
    <w:rsid w:val="00DA7266"/>
    <w:rsid w:val="00DA7B16"/>
    <w:rsid w:val="00DA7BB0"/>
    <w:rsid w:val="00DA7C53"/>
    <w:rsid w:val="00DB00A0"/>
    <w:rsid w:val="00DB0995"/>
    <w:rsid w:val="00DB18FA"/>
    <w:rsid w:val="00DB1D15"/>
    <w:rsid w:val="00DB1EC9"/>
    <w:rsid w:val="00DB277E"/>
    <w:rsid w:val="00DB29F9"/>
    <w:rsid w:val="00DB2CD1"/>
    <w:rsid w:val="00DB2E99"/>
    <w:rsid w:val="00DB2F72"/>
    <w:rsid w:val="00DB38FA"/>
    <w:rsid w:val="00DB3A3E"/>
    <w:rsid w:val="00DB4775"/>
    <w:rsid w:val="00DB4A97"/>
    <w:rsid w:val="00DB4EB3"/>
    <w:rsid w:val="00DB520F"/>
    <w:rsid w:val="00DB53E9"/>
    <w:rsid w:val="00DB57D9"/>
    <w:rsid w:val="00DB5ABB"/>
    <w:rsid w:val="00DB5D51"/>
    <w:rsid w:val="00DB604A"/>
    <w:rsid w:val="00DB6114"/>
    <w:rsid w:val="00DB612E"/>
    <w:rsid w:val="00DB6822"/>
    <w:rsid w:val="00DB6E19"/>
    <w:rsid w:val="00DB739C"/>
    <w:rsid w:val="00DB752E"/>
    <w:rsid w:val="00DB7749"/>
    <w:rsid w:val="00DB7A0E"/>
    <w:rsid w:val="00DB7D22"/>
    <w:rsid w:val="00DB7F61"/>
    <w:rsid w:val="00DC0142"/>
    <w:rsid w:val="00DC023A"/>
    <w:rsid w:val="00DC02F7"/>
    <w:rsid w:val="00DC05C1"/>
    <w:rsid w:val="00DC098D"/>
    <w:rsid w:val="00DC0AF7"/>
    <w:rsid w:val="00DC0C85"/>
    <w:rsid w:val="00DC12EC"/>
    <w:rsid w:val="00DC16A7"/>
    <w:rsid w:val="00DC1718"/>
    <w:rsid w:val="00DC1BE4"/>
    <w:rsid w:val="00DC2173"/>
    <w:rsid w:val="00DC26B7"/>
    <w:rsid w:val="00DC2722"/>
    <w:rsid w:val="00DC2FC9"/>
    <w:rsid w:val="00DC3237"/>
    <w:rsid w:val="00DC331A"/>
    <w:rsid w:val="00DC3485"/>
    <w:rsid w:val="00DC3A48"/>
    <w:rsid w:val="00DC3BA0"/>
    <w:rsid w:val="00DC3BBE"/>
    <w:rsid w:val="00DC3EC5"/>
    <w:rsid w:val="00DC3F65"/>
    <w:rsid w:val="00DC4176"/>
    <w:rsid w:val="00DC473A"/>
    <w:rsid w:val="00DC487D"/>
    <w:rsid w:val="00DC543B"/>
    <w:rsid w:val="00DC54CD"/>
    <w:rsid w:val="00DC65FA"/>
    <w:rsid w:val="00DC6A43"/>
    <w:rsid w:val="00DC6E35"/>
    <w:rsid w:val="00DC6FA0"/>
    <w:rsid w:val="00DC73D0"/>
    <w:rsid w:val="00DC772A"/>
    <w:rsid w:val="00DC7D9D"/>
    <w:rsid w:val="00DC7EE1"/>
    <w:rsid w:val="00DC7F6A"/>
    <w:rsid w:val="00DD06EA"/>
    <w:rsid w:val="00DD1578"/>
    <w:rsid w:val="00DD1C24"/>
    <w:rsid w:val="00DD223F"/>
    <w:rsid w:val="00DD25BA"/>
    <w:rsid w:val="00DD2826"/>
    <w:rsid w:val="00DD32FD"/>
    <w:rsid w:val="00DD358F"/>
    <w:rsid w:val="00DD3648"/>
    <w:rsid w:val="00DD4214"/>
    <w:rsid w:val="00DD472A"/>
    <w:rsid w:val="00DD4831"/>
    <w:rsid w:val="00DD4959"/>
    <w:rsid w:val="00DD4B54"/>
    <w:rsid w:val="00DD4DDE"/>
    <w:rsid w:val="00DD5425"/>
    <w:rsid w:val="00DD5C93"/>
    <w:rsid w:val="00DD606D"/>
    <w:rsid w:val="00DD6228"/>
    <w:rsid w:val="00DD62F4"/>
    <w:rsid w:val="00DD664C"/>
    <w:rsid w:val="00DD6917"/>
    <w:rsid w:val="00DD69A7"/>
    <w:rsid w:val="00DD6A07"/>
    <w:rsid w:val="00DD71F7"/>
    <w:rsid w:val="00DD7219"/>
    <w:rsid w:val="00DD7339"/>
    <w:rsid w:val="00DD745F"/>
    <w:rsid w:val="00DD7BBC"/>
    <w:rsid w:val="00DD7C45"/>
    <w:rsid w:val="00DD7F4F"/>
    <w:rsid w:val="00DE0172"/>
    <w:rsid w:val="00DE026A"/>
    <w:rsid w:val="00DE04C6"/>
    <w:rsid w:val="00DE08BC"/>
    <w:rsid w:val="00DE0C76"/>
    <w:rsid w:val="00DE0D93"/>
    <w:rsid w:val="00DE1239"/>
    <w:rsid w:val="00DE1C81"/>
    <w:rsid w:val="00DE1DC4"/>
    <w:rsid w:val="00DE1E82"/>
    <w:rsid w:val="00DE222B"/>
    <w:rsid w:val="00DE2332"/>
    <w:rsid w:val="00DE241D"/>
    <w:rsid w:val="00DE2E1E"/>
    <w:rsid w:val="00DE318E"/>
    <w:rsid w:val="00DE355F"/>
    <w:rsid w:val="00DE368A"/>
    <w:rsid w:val="00DE378F"/>
    <w:rsid w:val="00DE399D"/>
    <w:rsid w:val="00DE3A5F"/>
    <w:rsid w:val="00DE3AC1"/>
    <w:rsid w:val="00DE41FF"/>
    <w:rsid w:val="00DE49A4"/>
    <w:rsid w:val="00DE4C02"/>
    <w:rsid w:val="00DE4C50"/>
    <w:rsid w:val="00DE4DA4"/>
    <w:rsid w:val="00DE503F"/>
    <w:rsid w:val="00DE5466"/>
    <w:rsid w:val="00DE5525"/>
    <w:rsid w:val="00DE579D"/>
    <w:rsid w:val="00DE5A11"/>
    <w:rsid w:val="00DE5DDD"/>
    <w:rsid w:val="00DE66BE"/>
    <w:rsid w:val="00DE66DD"/>
    <w:rsid w:val="00DE683E"/>
    <w:rsid w:val="00DE6B33"/>
    <w:rsid w:val="00DE6B80"/>
    <w:rsid w:val="00DE7029"/>
    <w:rsid w:val="00DE737F"/>
    <w:rsid w:val="00DE761A"/>
    <w:rsid w:val="00DE77A3"/>
    <w:rsid w:val="00DE7948"/>
    <w:rsid w:val="00DE7B2B"/>
    <w:rsid w:val="00DE7D74"/>
    <w:rsid w:val="00DF029E"/>
    <w:rsid w:val="00DF0324"/>
    <w:rsid w:val="00DF0550"/>
    <w:rsid w:val="00DF08B6"/>
    <w:rsid w:val="00DF0CDD"/>
    <w:rsid w:val="00DF0DBD"/>
    <w:rsid w:val="00DF0DED"/>
    <w:rsid w:val="00DF0FD2"/>
    <w:rsid w:val="00DF11B5"/>
    <w:rsid w:val="00DF1243"/>
    <w:rsid w:val="00DF154B"/>
    <w:rsid w:val="00DF1829"/>
    <w:rsid w:val="00DF1BCC"/>
    <w:rsid w:val="00DF1C8A"/>
    <w:rsid w:val="00DF2174"/>
    <w:rsid w:val="00DF2671"/>
    <w:rsid w:val="00DF2BFC"/>
    <w:rsid w:val="00DF3132"/>
    <w:rsid w:val="00DF31A3"/>
    <w:rsid w:val="00DF37B2"/>
    <w:rsid w:val="00DF44AA"/>
    <w:rsid w:val="00DF4B29"/>
    <w:rsid w:val="00DF65E2"/>
    <w:rsid w:val="00DF6A7A"/>
    <w:rsid w:val="00DF6CA2"/>
    <w:rsid w:val="00DF7005"/>
    <w:rsid w:val="00DF7AB2"/>
    <w:rsid w:val="00DF7D45"/>
    <w:rsid w:val="00E002CD"/>
    <w:rsid w:val="00E007E5"/>
    <w:rsid w:val="00E00EEE"/>
    <w:rsid w:val="00E01538"/>
    <w:rsid w:val="00E01585"/>
    <w:rsid w:val="00E0161A"/>
    <w:rsid w:val="00E01648"/>
    <w:rsid w:val="00E016DD"/>
    <w:rsid w:val="00E01D64"/>
    <w:rsid w:val="00E026D3"/>
    <w:rsid w:val="00E02896"/>
    <w:rsid w:val="00E029BA"/>
    <w:rsid w:val="00E02B05"/>
    <w:rsid w:val="00E02D43"/>
    <w:rsid w:val="00E032EE"/>
    <w:rsid w:val="00E03B83"/>
    <w:rsid w:val="00E03FC0"/>
    <w:rsid w:val="00E0405E"/>
    <w:rsid w:val="00E04070"/>
    <w:rsid w:val="00E0441E"/>
    <w:rsid w:val="00E04AB1"/>
    <w:rsid w:val="00E04F91"/>
    <w:rsid w:val="00E052EA"/>
    <w:rsid w:val="00E05714"/>
    <w:rsid w:val="00E058CD"/>
    <w:rsid w:val="00E0596F"/>
    <w:rsid w:val="00E05BFA"/>
    <w:rsid w:val="00E062CD"/>
    <w:rsid w:val="00E0643C"/>
    <w:rsid w:val="00E06A7B"/>
    <w:rsid w:val="00E06B49"/>
    <w:rsid w:val="00E076A5"/>
    <w:rsid w:val="00E078E8"/>
    <w:rsid w:val="00E100CA"/>
    <w:rsid w:val="00E102E8"/>
    <w:rsid w:val="00E10437"/>
    <w:rsid w:val="00E105CA"/>
    <w:rsid w:val="00E10CAB"/>
    <w:rsid w:val="00E11245"/>
    <w:rsid w:val="00E114E5"/>
    <w:rsid w:val="00E13052"/>
    <w:rsid w:val="00E13602"/>
    <w:rsid w:val="00E13996"/>
    <w:rsid w:val="00E13A0A"/>
    <w:rsid w:val="00E13D84"/>
    <w:rsid w:val="00E140FF"/>
    <w:rsid w:val="00E141FA"/>
    <w:rsid w:val="00E1433A"/>
    <w:rsid w:val="00E15424"/>
    <w:rsid w:val="00E15474"/>
    <w:rsid w:val="00E158FE"/>
    <w:rsid w:val="00E161E9"/>
    <w:rsid w:val="00E16CAA"/>
    <w:rsid w:val="00E17661"/>
    <w:rsid w:val="00E17698"/>
    <w:rsid w:val="00E17902"/>
    <w:rsid w:val="00E201F6"/>
    <w:rsid w:val="00E20256"/>
    <w:rsid w:val="00E204F7"/>
    <w:rsid w:val="00E20598"/>
    <w:rsid w:val="00E207E3"/>
    <w:rsid w:val="00E215D1"/>
    <w:rsid w:val="00E21B36"/>
    <w:rsid w:val="00E21DF2"/>
    <w:rsid w:val="00E21FDB"/>
    <w:rsid w:val="00E228D9"/>
    <w:rsid w:val="00E23153"/>
    <w:rsid w:val="00E23395"/>
    <w:rsid w:val="00E239A6"/>
    <w:rsid w:val="00E23B51"/>
    <w:rsid w:val="00E24802"/>
    <w:rsid w:val="00E2484C"/>
    <w:rsid w:val="00E24BEE"/>
    <w:rsid w:val="00E24C3C"/>
    <w:rsid w:val="00E25202"/>
    <w:rsid w:val="00E25BFE"/>
    <w:rsid w:val="00E261F8"/>
    <w:rsid w:val="00E2721B"/>
    <w:rsid w:val="00E2728A"/>
    <w:rsid w:val="00E27294"/>
    <w:rsid w:val="00E30289"/>
    <w:rsid w:val="00E3086E"/>
    <w:rsid w:val="00E3088E"/>
    <w:rsid w:val="00E30987"/>
    <w:rsid w:val="00E30BF7"/>
    <w:rsid w:val="00E30C04"/>
    <w:rsid w:val="00E31932"/>
    <w:rsid w:val="00E31A24"/>
    <w:rsid w:val="00E31EF1"/>
    <w:rsid w:val="00E3241F"/>
    <w:rsid w:val="00E32F8E"/>
    <w:rsid w:val="00E33011"/>
    <w:rsid w:val="00E33507"/>
    <w:rsid w:val="00E336E5"/>
    <w:rsid w:val="00E3375A"/>
    <w:rsid w:val="00E33AC1"/>
    <w:rsid w:val="00E33DCE"/>
    <w:rsid w:val="00E33EE6"/>
    <w:rsid w:val="00E3403A"/>
    <w:rsid w:val="00E343C7"/>
    <w:rsid w:val="00E3519C"/>
    <w:rsid w:val="00E35858"/>
    <w:rsid w:val="00E35C01"/>
    <w:rsid w:val="00E35EE1"/>
    <w:rsid w:val="00E362F0"/>
    <w:rsid w:val="00E36405"/>
    <w:rsid w:val="00E36F59"/>
    <w:rsid w:val="00E374D5"/>
    <w:rsid w:val="00E37564"/>
    <w:rsid w:val="00E40105"/>
    <w:rsid w:val="00E4066A"/>
    <w:rsid w:val="00E40683"/>
    <w:rsid w:val="00E409E6"/>
    <w:rsid w:val="00E40B5B"/>
    <w:rsid w:val="00E41282"/>
    <w:rsid w:val="00E41B4B"/>
    <w:rsid w:val="00E424A0"/>
    <w:rsid w:val="00E4283E"/>
    <w:rsid w:val="00E42FF7"/>
    <w:rsid w:val="00E4316D"/>
    <w:rsid w:val="00E4354E"/>
    <w:rsid w:val="00E435FB"/>
    <w:rsid w:val="00E43E88"/>
    <w:rsid w:val="00E43E9B"/>
    <w:rsid w:val="00E446E5"/>
    <w:rsid w:val="00E44839"/>
    <w:rsid w:val="00E44ABF"/>
    <w:rsid w:val="00E44C34"/>
    <w:rsid w:val="00E4509A"/>
    <w:rsid w:val="00E45124"/>
    <w:rsid w:val="00E454AD"/>
    <w:rsid w:val="00E459A4"/>
    <w:rsid w:val="00E459E9"/>
    <w:rsid w:val="00E45AD1"/>
    <w:rsid w:val="00E45EC4"/>
    <w:rsid w:val="00E45FB8"/>
    <w:rsid w:val="00E464CA"/>
    <w:rsid w:val="00E47226"/>
    <w:rsid w:val="00E47C5F"/>
    <w:rsid w:val="00E47CCF"/>
    <w:rsid w:val="00E5076E"/>
    <w:rsid w:val="00E5081C"/>
    <w:rsid w:val="00E508BF"/>
    <w:rsid w:val="00E50907"/>
    <w:rsid w:val="00E5091B"/>
    <w:rsid w:val="00E50A63"/>
    <w:rsid w:val="00E50E59"/>
    <w:rsid w:val="00E5199B"/>
    <w:rsid w:val="00E520BA"/>
    <w:rsid w:val="00E52484"/>
    <w:rsid w:val="00E528EA"/>
    <w:rsid w:val="00E529B1"/>
    <w:rsid w:val="00E52CC5"/>
    <w:rsid w:val="00E532BD"/>
    <w:rsid w:val="00E535A8"/>
    <w:rsid w:val="00E53671"/>
    <w:rsid w:val="00E55338"/>
    <w:rsid w:val="00E55860"/>
    <w:rsid w:val="00E5620C"/>
    <w:rsid w:val="00E56319"/>
    <w:rsid w:val="00E56376"/>
    <w:rsid w:val="00E574C0"/>
    <w:rsid w:val="00E57859"/>
    <w:rsid w:val="00E57E1A"/>
    <w:rsid w:val="00E57F98"/>
    <w:rsid w:val="00E6060B"/>
    <w:rsid w:val="00E60A03"/>
    <w:rsid w:val="00E60D0A"/>
    <w:rsid w:val="00E6104D"/>
    <w:rsid w:val="00E61142"/>
    <w:rsid w:val="00E61587"/>
    <w:rsid w:val="00E61792"/>
    <w:rsid w:val="00E61BB0"/>
    <w:rsid w:val="00E61EC8"/>
    <w:rsid w:val="00E624A0"/>
    <w:rsid w:val="00E633F1"/>
    <w:rsid w:val="00E635C0"/>
    <w:rsid w:val="00E636F5"/>
    <w:rsid w:val="00E636FD"/>
    <w:rsid w:val="00E6378B"/>
    <w:rsid w:val="00E64617"/>
    <w:rsid w:val="00E65150"/>
    <w:rsid w:val="00E6542B"/>
    <w:rsid w:val="00E6548E"/>
    <w:rsid w:val="00E65531"/>
    <w:rsid w:val="00E65D92"/>
    <w:rsid w:val="00E663CF"/>
    <w:rsid w:val="00E66418"/>
    <w:rsid w:val="00E669D9"/>
    <w:rsid w:val="00E66A0E"/>
    <w:rsid w:val="00E66D16"/>
    <w:rsid w:val="00E674F1"/>
    <w:rsid w:val="00E6763F"/>
    <w:rsid w:val="00E67E53"/>
    <w:rsid w:val="00E7002C"/>
    <w:rsid w:val="00E70037"/>
    <w:rsid w:val="00E70976"/>
    <w:rsid w:val="00E70A84"/>
    <w:rsid w:val="00E71356"/>
    <w:rsid w:val="00E7161D"/>
    <w:rsid w:val="00E72897"/>
    <w:rsid w:val="00E72A02"/>
    <w:rsid w:val="00E72A27"/>
    <w:rsid w:val="00E72BEB"/>
    <w:rsid w:val="00E72E41"/>
    <w:rsid w:val="00E73712"/>
    <w:rsid w:val="00E737E9"/>
    <w:rsid w:val="00E73AA5"/>
    <w:rsid w:val="00E73EAE"/>
    <w:rsid w:val="00E74254"/>
    <w:rsid w:val="00E7562E"/>
    <w:rsid w:val="00E75926"/>
    <w:rsid w:val="00E76051"/>
    <w:rsid w:val="00E7629E"/>
    <w:rsid w:val="00E763A2"/>
    <w:rsid w:val="00E768D4"/>
    <w:rsid w:val="00E7696C"/>
    <w:rsid w:val="00E76DD1"/>
    <w:rsid w:val="00E7708D"/>
    <w:rsid w:val="00E776B7"/>
    <w:rsid w:val="00E77E05"/>
    <w:rsid w:val="00E802EC"/>
    <w:rsid w:val="00E80450"/>
    <w:rsid w:val="00E804FD"/>
    <w:rsid w:val="00E80540"/>
    <w:rsid w:val="00E805B8"/>
    <w:rsid w:val="00E80793"/>
    <w:rsid w:val="00E8081D"/>
    <w:rsid w:val="00E80AE7"/>
    <w:rsid w:val="00E80B36"/>
    <w:rsid w:val="00E81025"/>
    <w:rsid w:val="00E8108A"/>
    <w:rsid w:val="00E810C1"/>
    <w:rsid w:val="00E81283"/>
    <w:rsid w:val="00E8130A"/>
    <w:rsid w:val="00E81444"/>
    <w:rsid w:val="00E81915"/>
    <w:rsid w:val="00E81A0C"/>
    <w:rsid w:val="00E81B3F"/>
    <w:rsid w:val="00E82033"/>
    <w:rsid w:val="00E8265E"/>
    <w:rsid w:val="00E829AA"/>
    <w:rsid w:val="00E82C50"/>
    <w:rsid w:val="00E82E8A"/>
    <w:rsid w:val="00E832C5"/>
    <w:rsid w:val="00E83357"/>
    <w:rsid w:val="00E83405"/>
    <w:rsid w:val="00E838D1"/>
    <w:rsid w:val="00E83FB1"/>
    <w:rsid w:val="00E847A3"/>
    <w:rsid w:val="00E847EA"/>
    <w:rsid w:val="00E84D86"/>
    <w:rsid w:val="00E851A8"/>
    <w:rsid w:val="00E85646"/>
    <w:rsid w:val="00E8576F"/>
    <w:rsid w:val="00E85F92"/>
    <w:rsid w:val="00E86A21"/>
    <w:rsid w:val="00E86AC3"/>
    <w:rsid w:val="00E87076"/>
    <w:rsid w:val="00E874A6"/>
    <w:rsid w:val="00E9026D"/>
    <w:rsid w:val="00E90644"/>
    <w:rsid w:val="00E90653"/>
    <w:rsid w:val="00E90A9E"/>
    <w:rsid w:val="00E916FE"/>
    <w:rsid w:val="00E918A1"/>
    <w:rsid w:val="00E919D0"/>
    <w:rsid w:val="00E91EF9"/>
    <w:rsid w:val="00E92164"/>
    <w:rsid w:val="00E921BF"/>
    <w:rsid w:val="00E934A6"/>
    <w:rsid w:val="00E93529"/>
    <w:rsid w:val="00E9387F"/>
    <w:rsid w:val="00E9389A"/>
    <w:rsid w:val="00E938D5"/>
    <w:rsid w:val="00E93DC1"/>
    <w:rsid w:val="00E9407B"/>
    <w:rsid w:val="00E94670"/>
    <w:rsid w:val="00E947C4"/>
    <w:rsid w:val="00E948E7"/>
    <w:rsid w:val="00E94D2B"/>
    <w:rsid w:val="00E950A9"/>
    <w:rsid w:val="00E95302"/>
    <w:rsid w:val="00E95F67"/>
    <w:rsid w:val="00E96458"/>
    <w:rsid w:val="00E964E6"/>
    <w:rsid w:val="00E96B61"/>
    <w:rsid w:val="00E96E28"/>
    <w:rsid w:val="00E96F6A"/>
    <w:rsid w:val="00E97CD2"/>
    <w:rsid w:val="00E97E3B"/>
    <w:rsid w:val="00EA02AB"/>
    <w:rsid w:val="00EA0E5D"/>
    <w:rsid w:val="00EA145E"/>
    <w:rsid w:val="00EA1C73"/>
    <w:rsid w:val="00EA1E76"/>
    <w:rsid w:val="00EA24A7"/>
    <w:rsid w:val="00EA2536"/>
    <w:rsid w:val="00EA2625"/>
    <w:rsid w:val="00EA2794"/>
    <w:rsid w:val="00EA2C1D"/>
    <w:rsid w:val="00EA2DEC"/>
    <w:rsid w:val="00EA2E48"/>
    <w:rsid w:val="00EA2FE8"/>
    <w:rsid w:val="00EA3B29"/>
    <w:rsid w:val="00EA3D57"/>
    <w:rsid w:val="00EA412C"/>
    <w:rsid w:val="00EA4281"/>
    <w:rsid w:val="00EA451B"/>
    <w:rsid w:val="00EA46E3"/>
    <w:rsid w:val="00EA4BBC"/>
    <w:rsid w:val="00EA4C0A"/>
    <w:rsid w:val="00EA4D2E"/>
    <w:rsid w:val="00EA4E95"/>
    <w:rsid w:val="00EA5469"/>
    <w:rsid w:val="00EA55A2"/>
    <w:rsid w:val="00EA575E"/>
    <w:rsid w:val="00EA6198"/>
    <w:rsid w:val="00EA6699"/>
    <w:rsid w:val="00EA6857"/>
    <w:rsid w:val="00EA6AD2"/>
    <w:rsid w:val="00EA709E"/>
    <w:rsid w:val="00EA70C5"/>
    <w:rsid w:val="00EA7DB6"/>
    <w:rsid w:val="00EB03A7"/>
    <w:rsid w:val="00EB064F"/>
    <w:rsid w:val="00EB06A7"/>
    <w:rsid w:val="00EB06F3"/>
    <w:rsid w:val="00EB089A"/>
    <w:rsid w:val="00EB0C15"/>
    <w:rsid w:val="00EB1DEF"/>
    <w:rsid w:val="00EB286F"/>
    <w:rsid w:val="00EB30BC"/>
    <w:rsid w:val="00EB37A2"/>
    <w:rsid w:val="00EB3B68"/>
    <w:rsid w:val="00EB55B9"/>
    <w:rsid w:val="00EB59B9"/>
    <w:rsid w:val="00EB5C9E"/>
    <w:rsid w:val="00EB64A1"/>
    <w:rsid w:val="00EB6DF5"/>
    <w:rsid w:val="00EB6E34"/>
    <w:rsid w:val="00EB703A"/>
    <w:rsid w:val="00EB748E"/>
    <w:rsid w:val="00EB7589"/>
    <w:rsid w:val="00EB7827"/>
    <w:rsid w:val="00EC012C"/>
    <w:rsid w:val="00EC0322"/>
    <w:rsid w:val="00EC097A"/>
    <w:rsid w:val="00EC0A30"/>
    <w:rsid w:val="00EC0A71"/>
    <w:rsid w:val="00EC0AD3"/>
    <w:rsid w:val="00EC1109"/>
    <w:rsid w:val="00EC116F"/>
    <w:rsid w:val="00EC17FF"/>
    <w:rsid w:val="00EC191D"/>
    <w:rsid w:val="00EC2A37"/>
    <w:rsid w:val="00EC3410"/>
    <w:rsid w:val="00EC39DA"/>
    <w:rsid w:val="00EC3BCE"/>
    <w:rsid w:val="00EC3E02"/>
    <w:rsid w:val="00EC3E9C"/>
    <w:rsid w:val="00EC3FD3"/>
    <w:rsid w:val="00EC4263"/>
    <w:rsid w:val="00EC489D"/>
    <w:rsid w:val="00EC4B86"/>
    <w:rsid w:val="00EC5485"/>
    <w:rsid w:val="00EC5AF4"/>
    <w:rsid w:val="00EC5B04"/>
    <w:rsid w:val="00EC6D7A"/>
    <w:rsid w:val="00EC7030"/>
    <w:rsid w:val="00EC7207"/>
    <w:rsid w:val="00EC73FF"/>
    <w:rsid w:val="00EC7C35"/>
    <w:rsid w:val="00ED0344"/>
    <w:rsid w:val="00ED0560"/>
    <w:rsid w:val="00ED0AE2"/>
    <w:rsid w:val="00ED0C5F"/>
    <w:rsid w:val="00ED1526"/>
    <w:rsid w:val="00ED1C29"/>
    <w:rsid w:val="00ED1F7B"/>
    <w:rsid w:val="00ED20F3"/>
    <w:rsid w:val="00ED2C72"/>
    <w:rsid w:val="00ED306B"/>
    <w:rsid w:val="00ED357E"/>
    <w:rsid w:val="00ED3719"/>
    <w:rsid w:val="00ED3832"/>
    <w:rsid w:val="00ED3A0A"/>
    <w:rsid w:val="00ED3C3B"/>
    <w:rsid w:val="00ED3D65"/>
    <w:rsid w:val="00ED3EE1"/>
    <w:rsid w:val="00ED3F20"/>
    <w:rsid w:val="00ED42ED"/>
    <w:rsid w:val="00ED4D52"/>
    <w:rsid w:val="00ED501C"/>
    <w:rsid w:val="00ED592C"/>
    <w:rsid w:val="00ED5C0B"/>
    <w:rsid w:val="00ED5DF5"/>
    <w:rsid w:val="00ED5F9B"/>
    <w:rsid w:val="00ED606E"/>
    <w:rsid w:val="00ED61C6"/>
    <w:rsid w:val="00ED628E"/>
    <w:rsid w:val="00ED65AF"/>
    <w:rsid w:val="00ED6723"/>
    <w:rsid w:val="00ED6854"/>
    <w:rsid w:val="00ED6F38"/>
    <w:rsid w:val="00ED7570"/>
    <w:rsid w:val="00ED7742"/>
    <w:rsid w:val="00ED7BF6"/>
    <w:rsid w:val="00ED7CA0"/>
    <w:rsid w:val="00EE10C3"/>
    <w:rsid w:val="00EE1A64"/>
    <w:rsid w:val="00EE1D4B"/>
    <w:rsid w:val="00EE2FAA"/>
    <w:rsid w:val="00EE3137"/>
    <w:rsid w:val="00EE34C5"/>
    <w:rsid w:val="00EE3CCB"/>
    <w:rsid w:val="00EE3FDC"/>
    <w:rsid w:val="00EE4651"/>
    <w:rsid w:val="00EE47B7"/>
    <w:rsid w:val="00EE4807"/>
    <w:rsid w:val="00EE4878"/>
    <w:rsid w:val="00EE48EB"/>
    <w:rsid w:val="00EE4926"/>
    <w:rsid w:val="00EE498F"/>
    <w:rsid w:val="00EE4AD3"/>
    <w:rsid w:val="00EE4D77"/>
    <w:rsid w:val="00EE4FBD"/>
    <w:rsid w:val="00EE4FED"/>
    <w:rsid w:val="00EE581B"/>
    <w:rsid w:val="00EE58B3"/>
    <w:rsid w:val="00EE595C"/>
    <w:rsid w:val="00EE6586"/>
    <w:rsid w:val="00EE6C4B"/>
    <w:rsid w:val="00EE6F28"/>
    <w:rsid w:val="00EE72A7"/>
    <w:rsid w:val="00EE76BB"/>
    <w:rsid w:val="00EE77A8"/>
    <w:rsid w:val="00EE77F5"/>
    <w:rsid w:val="00EE7871"/>
    <w:rsid w:val="00EE7B7B"/>
    <w:rsid w:val="00EF057B"/>
    <w:rsid w:val="00EF0679"/>
    <w:rsid w:val="00EF0ECA"/>
    <w:rsid w:val="00EF125B"/>
    <w:rsid w:val="00EF127A"/>
    <w:rsid w:val="00EF134C"/>
    <w:rsid w:val="00EF21D9"/>
    <w:rsid w:val="00EF2328"/>
    <w:rsid w:val="00EF26CD"/>
    <w:rsid w:val="00EF2ABF"/>
    <w:rsid w:val="00EF2DB8"/>
    <w:rsid w:val="00EF2F47"/>
    <w:rsid w:val="00EF347E"/>
    <w:rsid w:val="00EF372A"/>
    <w:rsid w:val="00EF3776"/>
    <w:rsid w:val="00EF3F5F"/>
    <w:rsid w:val="00EF3F8F"/>
    <w:rsid w:val="00EF4134"/>
    <w:rsid w:val="00EF4296"/>
    <w:rsid w:val="00EF4478"/>
    <w:rsid w:val="00EF489B"/>
    <w:rsid w:val="00EF55D0"/>
    <w:rsid w:val="00EF581D"/>
    <w:rsid w:val="00EF5BAA"/>
    <w:rsid w:val="00EF60A7"/>
    <w:rsid w:val="00EF60CE"/>
    <w:rsid w:val="00EF6258"/>
    <w:rsid w:val="00EF6275"/>
    <w:rsid w:val="00EF630B"/>
    <w:rsid w:val="00EF6525"/>
    <w:rsid w:val="00EF65F4"/>
    <w:rsid w:val="00EF6C84"/>
    <w:rsid w:val="00EF6E9C"/>
    <w:rsid w:val="00EF71A1"/>
    <w:rsid w:val="00EF73C5"/>
    <w:rsid w:val="00EF7DC6"/>
    <w:rsid w:val="00EF7FD6"/>
    <w:rsid w:val="00F00E11"/>
    <w:rsid w:val="00F01094"/>
    <w:rsid w:val="00F010FA"/>
    <w:rsid w:val="00F01114"/>
    <w:rsid w:val="00F018D7"/>
    <w:rsid w:val="00F01D04"/>
    <w:rsid w:val="00F021F5"/>
    <w:rsid w:val="00F02921"/>
    <w:rsid w:val="00F02B7E"/>
    <w:rsid w:val="00F02D14"/>
    <w:rsid w:val="00F02F32"/>
    <w:rsid w:val="00F02F82"/>
    <w:rsid w:val="00F03202"/>
    <w:rsid w:val="00F0327A"/>
    <w:rsid w:val="00F036EC"/>
    <w:rsid w:val="00F046BC"/>
    <w:rsid w:val="00F0482E"/>
    <w:rsid w:val="00F048CE"/>
    <w:rsid w:val="00F052D5"/>
    <w:rsid w:val="00F05515"/>
    <w:rsid w:val="00F05D29"/>
    <w:rsid w:val="00F063FA"/>
    <w:rsid w:val="00F06414"/>
    <w:rsid w:val="00F0646E"/>
    <w:rsid w:val="00F06823"/>
    <w:rsid w:val="00F06974"/>
    <w:rsid w:val="00F06F0F"/>
    <w:rsid w:val="00F078C8"/>
    <w:rsid w:val="00F1055C"/>
    <w:rsid w:val="00F10F99"/>
    <w:rsid w:val="00F1170E"/>
    <w:rsid w:val="00F119EB"/>
    <w:rsid w:val="00F11B41"/>
    <w:rsid w:val="00F12A0D"/>
    <w:rsid w:val="00F12C40"/>
    <w:rsid w:val="00F12CA2"/>
    <w:rsid w:val="00F134F9"/>
    <w:rsid w:val="00F13834"/>
    <w:rsid w:val="00F1395B"/>
    <w:rsid w:val="00F13F7C"/>
    <w:rsid w:val="00F142A3"/>
    <w:rsid w:val="00F142C6"/>
    <w:rsid w:val="00F14431"/>
    <w:rsid w:val="00F147B8"/>
    <w:rsid w:val="00F14D21"/>
    <w:rsid w:val="00F158A9"/>
    <w:rsid w:val="00F159ED"/>
    <w:rsid w:val="00F15F8F"/>
    <w:rsid w:val="00F15F93"/>
    <w:rsid w:val="00F17511"/>
    <w:rsid w:val="00F17B51"/>
    <w:rsid w:val="00F200D4"/>
    <w:rsid w:val="00F20246"/>
    <w:rsid w:val="00F20987"/>
    <w:rsid w:val="00F20A6C"/>
    <w:rsid w:val="00F21008"/>
    <w:rsid w:val="00F214E2"/>
    <w:rsid w:val="00F21533"/>
    <w:rsid w:val="00F21A8F"/>
    <w:rsid w:val="00F21E1A"/>
    <w:rsid w:val="00F21F9A"/>
    <w:rsid w:val="00F220D8"/>
    <w:rsid w:val="00F226DE"/>
    <w:rsid w:val="00F2289E"/>
    <w:rsid w:val="00F23D49"/>
    <w:rsid w:val="00F240F3"/>
    <w:rsid w:val="00F2431B"/>
    <w:rsid w:val="00F245A3"/>
    <w:rsid w:val="00F24740"/>
    <w:rsid w:val="00F24930"/>
    <w:rsid w:val="00F2546D"/>
    <w:rsid w:val="00F25A44"/>
    <w:rsid w:val="00F262DD"/>
    <w:rsid w:val="00F26E4E"/>
    <w:rsid w:val="00F26F3A"/>
    <w:rsid w:val="00F27371"/>
    <w:rsid w:val="00F2780C"/>
    <w:rsid w:val="00F27C94"/>
    <w:rsid w:val="00F30150"/>
    <w:rsid w:val="00F30338"/>
    <w:rsid w:val="00F307CA"/>
    <w:rsid w:val="00F30DDA"/>
    <w:rsid w:val="00F31A10"/>
    <w:rsid w:val="00F32133"/>
    <w:rsid w:val="00F3239C"/>
    <w:rsid w:val="00F32B0F"/>
    <w:rsid w:val="00F32D2C"/>
    <w:rsid w:val="00F32F78"/>
    <w:rsid w:val="00F331B7"/>
    <w:rsid w:val="00F3335A"/>
    <w:rsid w:val="00F3364D"/>
    <w:rsid w:val="00F344FE"/>
    <w:rsid w:val="00F3465B"/>
    <w:rsid w:val="00F34FA2"/>
    <w:rsid w:val="00F35693"/>
    <w:rsid w:val="00F357E4"/>
    <w:rsid w:val="00F358EA"/>
    <w:rsid w:val="00F3650D"/>
    <w:rsid w:val="00F36DC7"/>
    <w:rsid w:val="00F36F3A"/>
    <w:rsid w:val="00F3701B"/>
    <w:rsid w:val="00F3753A"/>
    <w:rsid w:val="00F378A3"/>
    <w:rsid w:val="00F37ADB"/>
    <w:rsid w:val="00F4004A"/>
    <w:rsid w:val="00F400D2"/>
    <w:rsid w:val="00F40803"/>
    <w:rsid w:val="00F40D17"/>
    <w:rsid w:val="00F40F3F"/>
    <w:rsid w:val="00F410E9"/>
    <w:rsid w:val="00F411F9"/>
    <w:rsid w:val="00F414BE"/>
    <w:rsid w:val="00F41F6F"/>
    <w:rsid w:val="00F426B7"/>
    <w:rsid w:val="00F427AA"/>
    <w:rsid w:val="00F427CC"/>
    <w:rsid w:val="00F4281F"/>
    <w:rsid w:val="00F42A4A"/>
    <w:rsid w:val="00F42AA7"/>
    <w:rsid w:val="00F42FF3"/>
    <w:rsid w:val="00F4341B"/>
    <w:rsid w:val="00F43604"/>
    <w:rsid w:val="00F43801"/>
    <w:rsid w:val="00F43D21"/>
    <w:rsid w:val="00F43D8F"/>
    <w:rsid w:val="00F448E4"/>
    <w:rsid w:val="00F44D28"/>
    <w:rsid w:val="00F45132"/>
    <w:rsid w:val="00F4604C"/>
    <w:rsid w:val="00F4655B"/>
    <w:rsid w:val="00F46D83"/>
    <w:rsid w:val="00F46E8B"/>
    <w:rsid w:val="00F47A1A"/>
    <w:rsid w:val="00F47D2F"/>
    <w:rsid w:val="00F47EFA"/>
    <w:rsid w:val="00F508CF"/>
    <w:rsid w:val="00F50B85"/>
    <w:rsid w:val="00F5143F"/>
    <w:rsid w:val="00F517DB"/>
    <w:rsid w:val="00F520AA"/>
    <w:rsid w:val="00F5216D"/>
    <w:rsid w:val="00F5223C"/>
    <w:rsid w:val="00F5248B"/>
    <w:rsid w:val="00F52A12"/>
    <w:rsid w:val="00F530D6"/>
    <w:rsid w:val="00F5330C"/>
    <w:rsid w:val="00F5347C"/>
    <w:rsid w:val="00F53A7E"/>
    <w:rsid w:val="00F53ADE"/>
    <w:rsid w:val="00F53E15"/>
    <w:rsid w:val="00F53F7B"/>
    <w:rsid w:val="00F544E7"/>
    <w:rsid w:val="00F54609"/>
    <w:rsid w:val="00F5481E"/>
    <w:rsid w:val="00F54BCE"/>
    <w:rsid w:val="00F54D6E"/>
    <w:rsid w:val="00F5505C"/>
    <w:rsid w:val="00F551C0"/>
    <w:rsid w:val="00F559BE"/>
    <w:rsid w:val="00F559DA"/>
    <w:rsid w:val="00F55F9F"/>
    <w:rsid w:val="00F56066"/>
    <w:rsid w:val="00F57360"/>
    <w:rsid w:val="00F57376"/>
    <w:rsid w:val="00F5783F"/>
    <w:rsid w:val="00F57BDB"/>
    <w:rsid w:val="00F6019C"/>
    <w:rsid w:val="00F60874"/>
    <w:rsid w:val="00F60A90"/>
    <w:rsid w:val="00F60D84"/>
    <w:rsid w:val="00F60E71"/>
    <w:rsid w:val="00F6159C"/>
    <w:rsid w:val="00F61758"/>
    <w:rsid w:val="00F61887"/>
    <w:rsid w:val="00F6199B"/>
    <w:rsid w:val="00F6357B"/>
    <w:rsid w:val="00F64167"/>
    <w:rsid w:val="00F642BE"/>
    <w:rsid w:val="00F64768"/>
    <w:rsid w:val="00F64C89"/>
    <w:rsid w:val="00F64D2C"/>
    <w:rsid w:val="00F655E0"/>
    <w:rsid w:val="00F65930"/>
    <w:rsid w:val="00F65B6C"/>
    <w:rsid w:val="00F65DB1"/>
    <w:rsid w:val="00F66A53"/>
    <w:rsid w:val="00F66A5E"/>
    <w:rsid w:val="00F670E8"/>
    <w:rsid w:val="00F6745D"/>
    <w:rsid w:val="00F676A2"/>
    <w:rsid w:val="00F67746"/>
    <w:rsid w:val="00F6792E"/>
    <w:rsid w:val="00F67E4E"/>
    <w:rsid w:val="00F701F9"/>
    <w:rsid w:val="00F71156"/>
    <w:rsid w:val="00F711DF"/>
    <w:rsid w:val="00F71782"/>
    <w:rsid w:val="00F71A7B"/>
    <w:rsid w:val="00F71A93"/>
    <w:rsid w:val="00F7207B"/>
    <w:rsid w:val="00F72331"/>
    <w:rsid w:val="00F7289D"/>
    <w:rsid w:val="00F729BB"/>
    <w:rsid w:val="00F72F07"/>
    <w:rsid w:val="00F72FAE"/>
    <w:rsid w:val="00F7322A"/>
    <w:rsid w:val="00F739FE"/>
    <w:rsid w:val="00F73F43"/>
    <w:rsid w:val="00F740B8"/>
    <w:rsid w:val="00F747F1"/>
    <w:rsid w:val="00F74AA7"/>
    <w:rsid w:val="00F74C3A"/>
    <w:rsid w:val="00F74D4B"/>
    <w:rsid w:val="00F74E79"/>
    <w:rsid w:val="00F75A9F"/>
    <w:rsid w:val="00F75E1D"/>
    <w:rsid w:val="00F7634B"/>
    <w:rsid w:val="00F768B8"/>
    <w:rsid w:val="00F76DDD"/>
    <w:rsid w:val="00F771D6"/>
    <w:rsid w:val="00F77222"/>
    <w:rsid w:val="00F77970"/>
    <w:rsid w:val="00F77A90"/>
    <w:rsid w:val="00F77D11"/>
    <w:rsid w:val="00F77E8B"/>
    <w:rsid w:val="00F77ED2"/>
    <w:rsid w:val="00F80AA3"/>
    <w:rsid w:val="00F810F1"/>
    <w:rsid w:val="00F81848"/>
    <w:rsid w:val="00F818DC"/>
    <w:rsid w:val="00F81B41"/>
    <w:rsid w:val="00F8203F"/>
    <w:rsid w:val="00F82282"/>
    <w:rsid w:val="00F82340"/>
    <w:rsid w:val="00F830D5"/>
    <w:rsid w:val="00F83257"/>
    <w:rsid w:val="00F83ABA"/>
    <w:rsid w:val="00F83CE5"/>
    <w:rsid w:val="00F83D8E"/>
    <w:rsid w:val="00F84083"/>
    <w:rsid w:val="00F840EB"/>
    <w:rsid w:val="00F844FE"/>
    <w:rsid w:val="00F848E0"/>
    <w:rsid w:val="00F84940"/>
    <w:rsid w:val="00F84AEE"/>
    <w:rsid w:val="00F84E90"/>
    <w:rsid w:val="00F8542D"/>
    <w:rsid w:val="00F85FE6"/>
    <w:rsid w:val="00F86017"/>
    <w:rsid w:val="00F86448"/>
    <w:rsid w:val="00F86FCD"/>
    <w:rsid w:val="00F873AA"/>
    <w:rsid w:val="00F8787A"/>
    <w:rsid w:val="00F87CB6"/>
    <w:rsid w:val="00F903D4"/>
    <w:rsid w:val="00F90419"/>
    <w:rsid w:val="00F9072E"/>
    <w:rsid w:val="00F90966"/>
    <w:rsid w:val="00F913A5"/>
    <w:rsid w:val="00F91503"/>
    <w:rsid w:val="00F9164D"/>
    <w:rsid w:val="00F91CC0"/>
    <w:rsid w:val="00F923C8"/>
    <w:rsid w:val="00F924CC"/>
    <w:rsid w:val="00F92AFA"/>
    <w:rsid w:val="00F93493"/>
    <w:rsid w:val="00F93A86"/>
    <w:rsid w:val="00F93DBB"/>
    <w:rsid w:val="00F94CBD"/>
    <w:rsid w:val="00F94CED"/>
    <w:rsid w:val="00F94FC6"/>
    <w:rsid w:val="00F9519A"/>
    <w:rsid w:val="00F957DF"/>
    <w:rsid w:val="00F95E7B"/>
    <w:rsid w:val="00F9659D"/>
    <w:rsid w:val="00F968C2"/>
    <w:rsid w:val="00F968E7"/>
    <w:rsid w:val="00F96C9D"/>
    <w:rsid w:val="00F96CA9"/>
    <w:rsid w:val="00F96D0A"/>
    <w:rsid w:val="00F96D72"/>
    <w:rsid w:val="00F96D9E"/>
    <w:rsid w:val="00F96E1C"/>
    <w:rsid w:val="00F96E43"/>
    <w:rsid w:val="00F97642"/>
    <w:rsid w:val="00F97717"/>
    <w:rsid w:val="00F97AD0"/>
    <w:rsid w:val="00F97BDD"/>
    <w:rsid w:val="00FA0071"/>
    <w:rsid w:val="00FA062C"/>
    <w:rsid w:val="00FA124F"/>
    <w:rsid w:val="00FA125F"/>
    <w:rsid w:val="00FA12FA"/>
    <w:rsid w:val="00FA146A"/>
    <w:rsid w:val="00FA1DF2"/>
    <w:rsid w:val="00FA1EB2"/>
    <w:rsid w:val="00FA24AE"/>
    <w:rsid w:val="00FA276D"/>
    <w:rsid w:val="00FA2A13"/>
    <w:rsid w:val="00FA306C"/>
    <w:rsid w:val="00FA38B6"/>
    <w:rsid w:val="00FA3D8B"/>
    <w:rsid w:val="00FA3DF6"/>
    <w:rsid w:val="00FA46AB"/>
    <w:rsid w:val="00FA48FB"/>
    <w:rsid w:val="00FA4ADC"/>
    <w:rsid w:val="00FA4BC8"/>
    <w:rsid w:val="00FA5148"/>
    <w:rsid w:val="00FA5394"/>
    <w:rsid w:val="00FA55FC"/>
    <w:rsid w:val="00FA5CEA"/>
    <w:rsid w:val="00FA5F6D"/>
    <w:rsid w:val="00FA5F80"/>
    <w:rsid w:val="00FA6278"/>
    <w:rsid w:val="00FA6535"/>
    <w:rsid w:val="00FA6FDF"/>
    <w:rsid w:val="00FA7079"/>
    <w:rsid w:val="00FA7B4B"/>
    <w:rsid w:val="00FA7DE2"/>
    <w:rsid w:val="00FA7FA3"/>
    <w:rsid w:val="00FB0122"/>
    <w:rsid w:val="00FB067A"/>
    <w:rsid w:val="00FB0BF0"/>
    <w:rsid w:val="00FB0D46"/>
    <w:rsid w:val="00FB0DB2"/>
    <w:rsid w:val="00FB1012"/>
    <w:rsid w:val="00FB1451"/>
    <w:rsid w:val="00FB158F"/>
    <w:rsid w:val="00FB2085"/>
    <w:rsid w:val="00FB27A6"/>
    <w:rsid w:val="00FB39A9"/>
    <w:rsid w:val="00FB4793"/>
    <w:rsid w:val="00FB5035"/>
    <w:rsid w:val="00FB525A"/>
    <w:rsid w:val="00FB58DD"/>
    <w:rsid w:val="00FB5C82"/>
    <w:rsid w:val="00FB6622"/>
    <w:rsid w:val="00FB6C1A"/>
    <w:rsid w:val="00FB76AB"/>
    <w:rsid w:val="00FB7D57"/>
    <w:rsid w:val="00FC01BD"/>
    <w:rsid w:val="00FC02D9"/>
    <w:rsid w:val="00FC0458"/>
    <w:rsid w:val="00FC05B4"/>
    <w:rsid w:val="00FC06E4"/>
    <w:rsid w:val="00FC0FE9"/>
    <w:rsid w:val="00FC17EC"/>
    <w:rsid w:val="00FC195B"/>
    <w:rsid w:val="00FC19D5"/>
    <w:rsid w:val="00FC1DE4"/>
    <w:rsid w:val="00FC1E89"/>
    <w:rsid w:val="00FC1F80"/>
    <w:rsid w:val="00FC207E"/>
    <w:rsid w:val="00FC2C90"/>
    <w:rsid w:val="00FC32EF"/>
    <w:rsid w:val="00FC340A"/>
    <w:rsid w:val="00FC45E4"/>
    <w:rsid w:val="00FC461E"/>
    <w:rsid w:val="00FC4DDC"/>
    <w:rsid w:val="00FC5291"/>
    <w:rsid w:val="00FC5C92"/>
    <w:rsid w:val="00FC66B4"/>
    <w:rsid w:val="00FC6AE8"/>
    <w:rsid w:val="00FC7C7F"/>
    <w:rsid w:val="00FD0A94"/>
    <w:rsid w:val="00FD0A9C"/>
    <w:rsid w:val="00FD1198"/>
    <w:rsid w:val="00FD1890"/>
    <w:rsid w:val="00FD1A8C"/>
    <w:rsid w:val="00FD1B1A"/>
    <w:rsid w:val="00FD1CF0"/>
    <w:rsid w:val="00FD1F50"/>
    <w:rsid w:val="00FD2454"/>
    <w:rsid w:val="00FD2819"/>
    <w:rsid w:val="00FD36BC"/>
    <w:rsid w:val="00FD3A8F"/>
    <w:rsid w:val="00FD4879"/>
    <w:rsid w:val="00FD49F6"/>
    <w:rsid w:val="00FD4F78"/>
    <w:rsid w:val="00FD52DD"/>
    <w:rsid w:val="00FD6155"/>
    <w:rsid w:val="00FD616E"/>
    <w:rsid w:val="00FD6216"/>
    <w:rsid w:val="00FD6806"/>
    <w:rsid w:val="00FD6E7D"/>
    <w:rsid w:val="00FD6FE0"/>
    <w:rsid w:val="00FD7260"/>
    <w:rsid w:val="00FD7475"/>
    <w:rsid w:val="00FD7D1F"/>
    <w:rsid w:val="00FD7D6B"/>
    <w:rsid w:val="00FD7FC7"/>
    <w:rsid w:val="00FE021C"/>
    <w:rsid w:val="00FE06BC"/>
    <w:rsid w:val="00FE08E6"/>
    <w:rsid w:val="00FE0C26"/>
    <w:rsid w:val="00FE0F89"/>
    <w:rsid w:val="00FE0FF9"/>
    <w:rsid w:val="00FE1587"/>
    <w:rsid w:val="00FE19F5"/>
    <w:rsid w:val="00FE1B6D"/>
    <w:rsid w:val="00FE1C92"/>
    <w:rsid w:val="00FE1ECF"/>
    <w:rsid w:val="00FE281F"/>
    <w:rsid w:val="00FE2CD6"/>
    <w:rsid w:val="00FE2FA4"/>
    <w:rsid w:val="00FE3420"/>
    <w:rsid w:val="00FE3991"/>
    <w:rsid w:val="00FE3B5D"/>
    <w:rsid w:val="00FE4820"/>
    <w:rsid w:val="00FE4886"/>
    <w:rsid w:val="00FE4AAB"/>
    <w:rsid w:val="00FE54AE"/>
    <w:rsid w:val="00FE5A09"/>
    <w:rsid w:val="00FE6465"/>
    <w:rsid w:val="00FE69D4"/>
    <w:rsid w:val="00FE6CD6"/>
    <w:rsid w:val="00FE746E"/>
    <w:rsid w:val="00FF0236"/>
    <w:rsid w:val="00FF0874"/>
    <w:rsid w:val="00FF09F6"/>
    <w:rsid w:val="00FF1547"/>
    <w:rsid w:val="00FF15F0"/>
    <w:rsid w:val="00FF17EE"/>
    <w:rsid w:val="00FF18D7"/>
    <w:rsid w:val="00FF1998"/>
    <w:rsid w:val="00FF1D7C"/>
    <w:rsid w:val="00FF20A3"/>
    <w:rsid w:val="00FF25E1"/>
    <w:rsid w:val="00FF3551"/>
    <w:rsid w:val="00FF3D3D"/>
    <w:rsid w:val="00FF4253"/>
    <w:rsid w:val="00FF4806"/>
    <w:rsid w:val="00FF5090"/>
    <w:rsid w:val="00FF5596"/>
    <w:rsid w:val="00FF5A7E"/>
    <w:rsid w:val="00FF5F15"/>
    <w:rsid w:val="00FF7F79"/>
  </w:rsids>
  <m:mathPr>
    <m:mathFont m:val="Cambria Math"/>
    <m:brkBin m:val="before"/>
    <m:brkBinSub m:val="--"/>
    <m:smallFrac m:val="0"/>
    <m:dispDef/>
    <m:lMargin m:val="0"/>
    <m:rMargin m:val="0"/>
    <m:defJc m:val="centerGroup"/>
    <m:wrapIndent m:val="1440"/>
    <m:intLim m:val="subSup"/>
    <m:naryLim m:val="undOvr"/>
  </m:mathPr>
  <w:themeFontLang w:val="en-NZ"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white">
      <v:fill color="white"/>
    </o:shapedefaults>
    <o:shapelayout v:ext="edit">
      <o:idmap v:ext="edit" data="1"/>
    </o:shapelayout>
  </w:shapeDefaults>
  <w:decimalSymbol w:val="."/>
  <w:listSeparator w:val=","/>
  <w14:docId w14:val="6F2C4129"/>
  <w15:docId w15:val="{7CB41B90-8B56-AE46-B907-1D932762FA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NZ" w:eastAsia="en-US" w:bidi="ar-SA"/>
      </w:rPr>
    </w:rPrDefault>
    <w:pPrDefault/>
  </w:docDefaults>
  <w:latentStyles w:defLockedState="0" w:defUIPriority="0" w:defSemiHidden="0" w:defUnhideWhenUsed="0" w:defQFormat="0" w:count="375">
    <w:lsdException w:name="Normal" w:qFormat="1"/>
    <w:lsdException w:name="heading 1" w:uiPriority="9"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nhideWhenUsed="1"/>
    <w:lsdException w:name="List 2" w:semiHidden="1" w:unhideWhenUsed="1"/>
    <w:lsdException w:name="List 3" w:semiHidden="1" w:unhideWhenUsed="1"/>
    <w:lsdException w:name="List 4" w:unhideWhenUsed="1"/>
    <w:lsdException w:name="List 5"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unhideWhenUsed="1"/>
    <w:lsdException w:name="Date" w:unhideWhenUsed="1"/>
    <w:lsdException w:name="Body Text First Indent"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41"/>
    <w:lsdException w:name="Colorful Grid Accent 6" w:uiPriority="42"/>
    <w:lsdException w:name="Subtle Emphasis" w:uiPriority="43"/>
    <w:lsdException w:name="Intense Emphasis" w:uiPriority="44"/>
    <w:lsdException w:name="Subtle Reference" w:uiPriority="45"/>
    <w:lsdException w:name="Intense Reference" w:uiPriority="40"/>
    <w:lsdException w:name="Book Title" w:uiPriority="46"/>
    <w:lsdException w:name="Bibliography" w:uiPriority="47" w:unhideWhenUsed="1"/>
    <w:lsdException w:name="TOC Heading" w:uiPriority="48"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AD0638"/>
    <w:pPr>
      <w:spacing w:after="60"/>
      <w:jc w:val="both"/>
    </w:pPr>
    <w:rPr>
      <w:szCs w:val="24"/>
      <w:lang w:val="en-US"/>
    </w:rPr>
  </w:style>
  <w:style w:type="paragraph" w:styleId="Heading1">
    <w:name w:val="heading 1"/>
    <w:basedOn w:val="Normal"/>
    <w:next w:val="Normal"/>
    <w:link w:val="Heading1Char"/>
    <w:uiPriority w:val="9"/>
    <w:qFormat/>
    <w:rsid w:val="008F1069"/>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1"/>
    <w:qFormat/>
    <w:rsid w:val="00E93DC1"/>
    <w:pPr>
      <w:keepNext/>
      <w:ind w:left="720"/>
      <w:outlineLvl w:val="1"/>
    </w:pPr>
    <w:rPr>
      <w:rFonts w:ascii="Arial Narrow" w:hAnsi="Arial Narrow"/>
      <w:b/>
      <w:bCs/>
    </w:rPr>
  </w:style>
  <w:style w:type="paragraph" w:styleId="Heading3">
    <w:name w:val="heading 3"/>
    <w:basedOn w:val="Normal"/>
    <w:next w:val="Normal"/>
    <w:link w:val="Heading3Char"/>
    <w:qFormat/>
    <w:rsid w:val="00E93DC1"/>
    <w:pPr>
      <w:keepNext/>
      <w:widowControl w:val="0"/>
      <w:tabs>
        <w:tab w:val="left" w:pos="2160"/>
        <w:tab w:val="left" w:pos="9360"/>
      </w:tabs>
      <w:outlineLvl w:val="2"/>
    </w:pPr>
    <w:rPr>
      <w:rFonts w:ascii="Courier" w:hAnsi="Courier"/>
      <w:b/>
      <w:sz w:val="28"/>
      <w:szCs w:val="20"/>
    </w:rPr>
  </w:style>
  <w:style w:type="paragraph" w:styleId="Heading4">
    <w:name w:val="heading 4"/>
    <w:basedOn w:val="Normal"/>
    <w:next w:val="Normal"/>
    <w:link w:val="Heading4Char"/>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8">
    <w:name w:val="heading 8"/>
    <w:basedOn w:val="Normal"/>
    <w:next w:val="Normal"/>
    <w:link w:val="Heading8Char"/>
    <w:qFormat/>
    <w:rsid w:val="000923DC"/>
    <w:pPr>
      <w:spacing w:before="240"/>
      <w:outlineLvl w:val="7"/>
    </w:pPr>
    <w:rPr>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CB0802"/>
    <w:rPr>
      <w:rFonts w:ascii="Century Gothic" w:hAnsi="Century Gothic"/>
      <w:b/>
      <w:smallCaps/>
      <w:spacing w:val="-2"/>
      <w:sz w:val="28"/>
      <w:lang w:val="en-US"/>
    </w:rPr>
  </w:style>
  <w:style w:type="character" w:customStyle="1" w:styleId="Heading2Char1">
    <w:name w:val="Heading 2 Char1"/>
    <w:link w:val="Heading2"/>
    <w:locked/>
    <w:rsid w:val="00CB0802"/>
    <w:rPr>
      <w:rFonts w:ascii="Cambria" w:hAnsi="Cambria" w:cs="Times New Roman"/>
      <w:b/>
      <w:bCs/>
      <w:i/>
      <w:iCs/>
      <w:sz w:val="28"/>
      <w:szCs w:val="28"/>
      <w:lang w:val="en-GB"/>
    </w:rPr>
  </w:style>
  <w:style w:type="character" w:customStyle="1" w:styleId="Heading3Char">
    <w:name w:val="Heading 3 Char"/>
    <w:link w:val="Heading3"/>
    <w:locked/>
    <w:rsid w:val="00CB0802"/>
    <w:rPr>
      <w:rFonts w:ascii="Cambria" w:hAnsi="Cambria" w:cs="Times New Roman"/>
      <w:b/>
      <w:bCs/>
      <w:sz w:val="26"/>
      <w:szCs w:val="26"/>
      <w:lang w:val="en-GB"/>
    </w:rPr>
  </w:style>
  <w:style w:type="character" w:customStyle="1" w:styleId="Heading4Char">
    <w:name w:val="Heading 4 Char"/>
    <w:link w:val="Heading4"/>
    <w:locked/>
    <w:rsid w:val="00CB0802"/>
    <w:rPr>
      <w:rFonts w:ascii="Calibri" w:hAnsi="Calibri" w:cs="Times New Roman"/>
      <w:b/>
      <w:bCs/>
      <w:sz w:val="28"/>
      <w:szCs w:val="28"/>
      <w:lang w:val="en-GB"/>
    </w:rPr>
  </w:style>
  <w:style w:type="character" w:customStyle="1" w:styleId="Heading5Char">
    <w:name w:val="Heading 5 Char"/>
    <w:link w:val="Heading5"/>
    <w:locked/>
    <w:rsid w:val="00CB0802"/>
    <w:rPr>
      <w:rFonts w:ascii="Calibri" w:hAnsi="Calibri" w:cs="Times New Roman"/>
      <w:b/>
      <w:bCs/>
      <w:i/>
      <w:iCs/>
      <w:sz w:val="26"/>
      <w:szCs w:val="26"/>
      <w:lang w:val="en-GB"/>
    </w:rPr>
  </w:style>
  <w:style w:type="character" w:customStyle="1" w:styleId="Heading8Char">
    <w:name w:val="Heading 8 Char"/>
    <w:link w:val="Heading8"/>
    <w:semiHidden/>
    <w:rsid w:val="000923DC"/>
    <w:rPr>
      <w:rFonts w:ascii="Calibri" w:eastAsia="Times New Roman" w:hAnsi="Calibri" w:cs="Times New Roman"/>
      <w:i/>
      <w:iCs/>
      <w:sz w:val="24"/>
      <w:szCs w:val="24"/>
      <w:lang w:val="en-GB"/>
    </w:rPr>
  </w:style>
  <w:style w:type="paragraph" w:styleId="BalloonText">
    <w:name w:val="Balloon Text"/>
    <w:basedOn w:val="Normal"/>
    <w:link w:val="BalloonTextChar"/>
    <w:uiPriority w:val="99"/>
    <w:semiHidden/>
    <w:rsid w:val="00D260B0"/>
    <w:rPr>
      <w:rFonts w:ascii="Tahoma" w:hAnsi="Tahoma" w:cs="Tahoma"/>
      <w:sz w:val="16"/>
      <w:szCs w:val="16"/>
    </w:rPr>
  </w:style>
  <w:style w:type="character" w:customStyle="1" w:styleId="BalloonTextChar">
    <w:name w:val="Balloon Text Char"/>
    <w:link w:val="BalloonText"/>
    <w:uiPriority w:val="99"/>
    <w:semiHidden/>
    <w:locked/>
    <w:rsid w:val="00CB0802"/>
    <w:rPr>
      <w:rFonts w:cs="Times New Roman"/>
      <w:sz w:val="2"/>
      <w:lang w:val="en-GB"/>
    </w:rPr>
  </w:style>
  <w:style w:type="paragraph" w:styleId="Header">
    <w:name w:val="header"/>
    <w:basedOn w:val="Normal"/>
    <w:link w:val="HeaderChar"/>
    <w:uiPriority w:val="99"/>
    <w:rsid w:val="00E93DC1"/>
    <w:pPr>
      <w:tabs>
        <w:tab w:val="center" w:pos="4153"/>
        <w:tab w:val="right" w:pos="8306"/>
      </w:tabs>
    </w:p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rsid w:val="00E93DC1"/>
    <w:rPr>
      <w:rFonts w:cs="Times New Roman"/>
    </w:rPr>
  </w:style>
  <w:style w:type="paragraph" w:styleId="FootnoteText">
    <w:name w:val="footnote text"/>
    <w:aliases w:val="Geneva 9,Font: Geneva 9,Boston 10,f,single space,footnote text,Footnote,otnote Text,ADB, Char1,Footnote Text Quote,Footnote text,Footnote Text Char Char,Char Char Char, Char Char Char,Fußnote,F,Style 25,Footnote Text Char Char Char Char Ch"/>
    <w:basedOn w:val="Normal"/>
    <w:link w:val="FootnoteTextChar1"/>
    <w:rsid w:val="00E93DC1"/>
    <w:pPr>
      <w:widowControl w:val="0"/>
    </w:pPr>
    <w:rPr>
      <w:rFonts w:ascii="Courier" w:hAnsi="Courier"/>
      <w:szCs w:val="20"/>
    </w:rPr>
  </w:style>
  <w:style w:type="character" w:customStyle="1" w:styleId="FootnoteTextChar1">
    <w:name w:val="Footnote Text Char1"/>
    <w:aliases w:val="Geneva 9 Char,Font: Geneva 9 Char,Boston 10 Char,f Char,single space Char,footnote text Char,Footnote Char,otnote Text Char,ADB Char, Char1 Char,Footnote Text Quote Char,Footnote text Char,Footnote Text Char Char Char,Fußnote Char"/>
    <w:link w:val="FootnoteText"/>
    <w:locked/>
    <w:rsid w:val="00CB0802"/>
    <w:rPr>
      <w:rFonts w:ascii="Arial" w:hAnsi="Arial" w:cs="Times New Roman"/>
      <w:lang w:val="en-GB"/>
    </w:rPr>
  </w:style>
  <w:style w:type="paragraph" w:styleId="BodyText3">
    <w:name w:val="Body Text 3"/>
    <w:basedOn w:val="Normal"/>
    <w:link w:val="BodyText3Char"/>
    <w:rsid w:val="00E93DC1"/>
    <w:rPr>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rsid w:val="00E93DC1"/>
    <w:rPr>
      <w:rFonts w:cs="Times New Roman"/>
      <w:color w:val="800080"/>
      <w:u w:val="single"/>
    </w:rPr>
  </w:style>
  <w:style w:type="paragraph" w:styleId="BodyText">
    <w:name w:val="Body Text"/>
    <w:basedOn w:val="Normal"/>
    <w:link w:val="BodyTextChar"/>
    <w:rsid w:val="00E93DC1"/>
    <w:pPr>
      <w:pBdr>
        <w:bottom w:val="single" w:sz="4" w:space="1" w:color="auto"/>
      </w:pBdr>
    </w:pPr>
    <w:rPr>
      <w:rFonts w:ascii="Arial Narrow" w:hAnsi="Arial Narrow"/>
      <w:i/>
      <w:iCs/>
    </w:rPr>
  </w:style>
  <w:style w:type="character" w:customStyle="1" w:styleId="BodyTextChar">
    <w:name w:val="Body Text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styleId="CommentReference">
    <w:name w:val="annotation reference"/>
    <w:uiPriority w:val="99"/>
    <w:semiHidden/>
    <w:rsid w:val="00EF6275"/>
    <w:rPr>
      <w:rFonts w:cs="Times New Roman"/>
      <w:sz w:val="16"/>
      <w:szCs w:val="16"/>
    </w:rPr>
  </w:style>
  <w:style w:type="paragraph" w:styleId="CommentText">
    <w:name w:val="annotation text"/>
    <w:basedOn w:val="Normal"/>
    <w:link w:val="CommentTextChar"/>
    <w:uiPriority w:val="99"/>
    <w:rsid w:val="00EF6275"/>
    <w:rPr>
      <w:szCs w:val="20"/>
    </w:rPr>
  </w:style>
  <w:style w:type="character" w:customStyle="1" w:styleId="CommentTextChar">
    <w:name w:val="Comment Text Char"/>
    <w:link w:val="CommentText"/>
    <w:uiPriority w:val="99"/>
    <w:locked/>
    <w:rsid w:val="00CB0802"/>
    <w:rPr>
      <w:rFonts w:ascii="Arial" w:hAnsi="Arial" w:cs="Times New Roman"/>
      <w:lang w:val="en-GB"/>
    </w:rPr>
  </w:style>
  <w:style w:type="paragraph" w:styleId="CommentSubject">
    <w:name w:val="annotation subject"/>
    <w:basedOn w:val="CommentText"/>
    <w:next w:val="CommentText"/>
    <w:link w:val="CommentSubjectChar"/>
    <w:uiPriority w:val="99"/>
    <w:semiHidden/>
    <w:rsid w:val="00EF6275"/>
    <w:rPr>
      <w:b/>
      <w:bCs/>
    </w:rPr>
  </w:style>
  <w:style w:type="character" w:customStyle="1" w:styleId="CommentSubjectChar">
    <w:name w:val="Comment Subject Char"/>
    <w:link w:val="CommentSubject"/>
    <w:uiPriority w:val="99"/>
    <w:semiHidden/>
    <w:locked/>
    <w:rsid w:val="00CB0802"/>
    <w:rPr>
      <w:rFonts w:ascii="Arial" w:hAnsi="Arial" w:cs="Times New Roman"/>
      <w:b/>
      <w:bCs/>
      <w:lang w:val="en-GB"/>
    </w:rPr>
  </w:style>
  <w:style w:type="table" w:styleId="TableGrid">
    <w:name w:val="Table Grid"/>
    <w:basedOn w:val="TableNormal"/>
    <w:uiPriority w:val="3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pPr>
    <w:rPr>
      <w:rFonts w:ascii="Times New Roman" w:hAnsi="Times New Roman"/>
      <w:sz w:val="24"/>
    </w:rPr>
  </w:style>
  <w:style w:type="character" w:styleId="Emphasis">
    <w:name w:val="Emphasis"/>
    <w:qFormat/>
    <w:rsid w:val="00F30150"/>
    <w:rPr>
      <w:rFonts w:cs="Times New Roman"/>
      <w:i/>
      <w:iCs/>
    </w:rPr>
  </w:style>
  <w:style w:type="character" w:styleId="FootnoteReference">
    <w:name w:val="footnote reference"/>
    <w:aliases w:val="16 Point,Superscript 6 Point,Superscript 6 Point + 11 pt,Style 24,o,ftref"/>
    <w:uiPriority w:val="99"/>
    <w:rsid w:val="00BF50E7"/>
    <w:rPr>
      <w:rFonts w:ascii="Arial" w:hAnsi="Arial" w:cs="Times New Roman"/>
      <w:sz w:val="18"/>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customStyle="1" w:styleId="ListParagraph1">
    <w:name w:val="List Paragraph1"/>
    <w:aliases w:val="List Paragraph (numbered (a))"/>
    <w:basedOn w:val="Normal"/>
    <w:link w:val="ListParagraphChar"/>
    <w:uiPriority w:val="34"/>
    <w:qFormat/>
    <w:rsid w:val="00DB520F"/>
    <w:pPr>
      <w:spacing w:after="0"/>
      <w:ind w:left="720"/>
      <w:jc w:val="left"/>
    </w:pPr>
    <w:rPr>
      <w:rFonts w:ascii="Times New Roman" w:hAnsi="Times New Roman"/>
      <w:sz w:val="24"/>
    </w:rPr>
  </w:style>
  <w:style w:type="character" w:customStyle="1" w:styleId="ListParagraphChar">
    <w:name w:val="List Paragraph Char"/>
    <w:aliases w:val="List Paragraph1 Char,List Paragraph (numbered (a)) Char,List Paragraph11 Char"/>
    <w:link w:val="ListParagraph1"/>
    <w:uiPriority w:val="34"/>
    <w:rsid w:val="00881F0F"/>
    <w:rPr>
      <w:sz w:val="24"/>
      <w:szCs w:val="24"/>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rsid w:val="00340E23"/>
    <w:pPr>
      <w:spacing w:after="160" w:line="240" w:lineRule="exact"/>
      <w:jc w:val="left"/>
    </w:pPr>
    <w:rPr>
      <w:rFonts w:cs="Arial"/>
      <w:szCs w:val="20"/>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spacing w:after="0"/>
      <w:jc w:val="left"/>
    </w:pPr>
    <w:rPr>
      <w:rFonts w:ascii="Times New Roman" w:eastAsia="MS Mincho" w:hAnsi="Times New Roman"/>
      <w:b w:val="0"/>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val="en-US"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pPr>
      <w:spacing w:after="0"/>
      <w:jc w:val="left"/>
    </w:pPr>
    <w:rPr>
      <w:rFonts w:eastAsia="MS Mincho"/>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pPr>
      <w:spacing w:after="0"/>
    </w:pPr>
    <w:rPr>
      <w:rFonts w:ascii="Arial Narrow" w:hAnsi="Arial Narrow" w:cs="Arial"/>
      <w:szCs w:val="20"/>
    </w:rPr>
  </w:style>
  <w:style w:type="paragraph" w:customStyle="1" w:styleId="Paragraph">
    <w:name w:val="Paragraph"/>
    <w:basedOn w:val="Normal"/>
    <w:link w:val="ParagraphChar"/>
    <w:qFormat/>
    <w:rsid w:val="000D00F9"/>
    <w:pPr>
      <w:numPr>
        <w:numId w:val="2"/>
      </w:numPr>
      <w:spacing w:after="240"/>
      <w:jc w:val="left"/>
    </w:pPr>
    <w:rPr>
      <w:rFonts w:ascii="Times New Roman" w:hAnsi="Times New Roman" w:cs="Angsana New"/>
      <w:noProof/>
      <w:szCs w:val="22"/>
    </w:rPr>
  </w:style>
  <w:style w:type="character" w:customStyle="1" w:styleId="ParagraphChar">
    <w:name w:val="Paragraph Char"/>
    <w:link w:val="Paragraph"/>
    <w:rsid w:val="000D00F9"/>
    <w:rPr>
      <w:rFonts w:ascii="Times New Roman" w:hAnsi="Times New Roman" w:cs="Angsana New"/>
      <w:noProof/>
      <w:szCs w:val="22"/>
      <w:lang w:val="en-US"/>
    </w:rPr>
  </w:style>
  <w:style w:type="paragraph" w:customStyle="1" w:styleId="Bullets">
    <w:name w:val="Bullets"/>
    <w:basedOn w:val="Paragraph"/>
    <w:link w:val="BulletsChar"/>
    <w:qFormat/>
    <w:rsid w:val="000D00F9"/>
    <w:pPr>
      <w:numPr>
        <w:numId w:val="3"/>
      </w:numPr>
      <w:spacing w:before="60" w:after="0"/>
    </w:pPr>
  </w:style>
  <w:style w:type="character" w:customStyle="1" w:styleId="BulletsChar">
    <w:name w:val="Bullets Char"/>
    <w:link w:val="Bullets"/>
    <w:rsid w:val="000D00F9"/>
    <w:rPr>
      <w:rFonts w:ascii="Times New Roman" w:hAnsi="Times New Roman" w:cs="Angsana New"/>
      <w:noProof/>
      <w:szCs w:val="22"/>
      <w:lang w:val="en-US"/>
    </w:rPr>
  </w:style>
  <w:style w:type="paragraph" w:styleId="TOC2">
    <w:name w:val="toc 2"/>
    <w:basedOn w:val="Normal"/>
    <w:next w:val="Normal"/>
    <w:autoRedefine/>
    <w:uiPriority w:val="39"/>
    <w:locked/>
    <w:rsid w:val="0082267F"/>
    <w:pPr>
      <w:ind w:left="220"/>
    </w:pPr>
  </w:style>
  <w:style w:type="paragraph" w:styleId="TOC1">
    <w:name w:val="toc 1"/>
    <w:basedOn w:val="Normal"/>
    <w:next w:val="Normal"/>
    <w:autoRedefine/>
    <w:uiPriority w:val="39"/>
    <w:locked/>
    <w:rsid w:val="009B7773"/>
    <w:pPr>
      <w:tabs>
        <w:tab w:val="left" w:pos="540"/>
        <w:tab w:val="right" w:leader="dot" w:pos="9304"/>
      </w:tabs>
    </w:pPr>
  </w:style>
  <w:style w:type="character" w:customStyle="1" w:styleId="Heading2Char">
    <w:name w:val="Heading 2 Char"/>
    <w:semiHidden/>
    <w:locked/>
    <w:rsid w:val="00720790"/>
    <w:rPr>
      <w:rFonts w:ascii="Cambria" w:hAnsi="Cambria" w:cs="Times New Roman"/>
      <w:b/>
      <w:bCs/>
      <w:i/>
      <w:iCs/>
      <w:sz w:val="28"/>
      <w:szCs w:val="28"/>
      <w:lang w:val="en-GB"/>
    </w:rPr>
  </w:style>
  <w:style w:type="character" w:customStyle="1" w:styleId="FootnoteTextChar">
    <w:name w:val="Footnote Text Char"/>
    <w:aliases w:val="Geneva 9 Char1,Font: Geneva 9 Char1,Boston 10 Char1,f Char1,single space Char1,footnote text Char1,Footnote Char1,otnote Text Char1"/>
    <w:uiPriority w:val="99"/>
    <w:locked/>
    <w:rsid w:val="00720790"/>
    <w:rPr>
      <w:rFonts w:ascii="Arial" w:hAnsi="Arial" w:cs="Times New Roman"/>
      <w:lang w:val="en-GB"/>
    </w:rPr>
  </w:style>
  <w:style w:type="paragraph" w:customStyle="1" w:styleId="Normalbullets">
    <w:name w:val="Normal bullets"/>
    <w:basedOn w:val="Normal"/>
    <w:rsid w:val="003847E4"/>
    <w:pPr>
      <w:numPr>
        <w:numId w:val="4"/>
      </w:numPr>
    </w:pPr>
  </w:style>
  <w:style w:type="paragraph" w:customStyle="1" w:styleId="Text">
    <w:name w:val="Text"/>
    <w:basedOn w:val="Normal"/>
    <w:rsid w:val="00C26FEC"/>
    <w:pPr>
      <w:spacing w:before="240" w:after="0" w:line="252" w:lineRule="auto"/>
    </w:pPr>
    <w:rPr>
      <w:rFonts w:ascii="Times New Roman" w:hAnsi="Times New Roman"/>
      <w:szCs w:val="20"/>
    </w:rPr>
  </w:style>
  <w:style w:type="paragraph" w:customStyle="1" w:styleId="CharCharChar11">
    <w:name w:val="Char Char Char11"/>
    <w:basedOn w:val="Normal"/>
    <w:rsid w:val="00B27E19"/>
    <w:pPr>
      <w:spacing w:after="160" w:line="240" w:lineRule="exact"/>
      <w:jc w:val="left"/>
    </w:pPr>
    <w:rPr>
      <w:rFonts w:cs="Arial"/>
      <w:szCs w:val="20"/>
    </w:rPr>
  </w:style>
  <w:style w:type="paragraph" w:customStyle="1" w:styleId="BodyText23">
    <w:name w:val="Body Text 23"/>
    <w:basedOn w:val="Normal"/>
    <w:rsid w:val="00B27E19"/>
    <w:pPr>
      <w:widowControl w:val="0"/>
      <w:tabs>
        <w:tab w:val="left" w:pos="547"/>
      </w:tabs>
      <w:spacing w:after="0"/>
      <w:jc w:val="left"/>
    </w:pPr>
    <w:rPr>
      <w:rFonts w:ascii="Times New Roman" w:hAnsi="Times New Roman"/>
      <w:snapToGrid w:val="0"/>
      <w:szCs w:val="20"/>
    </w:rPr>
  </w:style>
  <w:style w:type="paragraph" w:styleId="Caption">
    <w:name w:val="caption"/>
    <w:basedOn w:val="Normal"/>
    <w:next w:val="Normal"/>
    <w:qFormat/>
    <w:rsid w:val="0070606B"/>
    <w:pPr>
      <w:spacing w:after="0"/>
      <w:jc w:val="left"/>
    </w:pPr>
    <w:rPr>
      <w:rFonts w:ascii="Times New Roman" w:hAnsi="Times New Roman"/>
      <w:b/>
      <w:bCs/>
      <w:sz w:val="28"/>
    </w:rPr>
  </w:style>
  <w:style w:type="paragraph" w:customStyle="1" w:styleId="TableT">
    <w:name w:val="TableT"/>
    <w:basedOn w:val="Normal"/>
    <w:autoRedefine/>
    <w:rsid w:val="00550BAE"/>
    <w:pPr>
      <w:jc w:val="left"/>
    </w:pPr>
    <w:rPr>
      <w:rFonts w:ascii="Times New Roman" w:hAnsi="Times New Roman"/>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ind w:right="-7"/>
      <w:jc w:val="left"/>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spacing w:after="0"/>
      <w:jc w:val="left"/>
    </w:pPr>
    <w:rPr>
      <w:rFonts w:ascii="Times New Roman" w:hAnsi="Times New Roman"/>
    </w:rPr>
  </w:style>
  <w:style w:type="paragraph" w:customStyle="1" w:styleId="NumberedList2">
    <w:name w:val="Numbered List 2"/>
    <w:aliases w:val="nl2"/>
    <w:basedOn w:val="Normal"/>
    <w:rsid w:val="00CA725C"/>
    <w:pPr>
      <w:spacing w:after="0" w:line="240" w:lineRule="atLeast"/>
      <w:ind w:hanging="360"/>
      <w:jc w:val="left"/>
    </w:pPr>
    <w:rPr>
      <w:rFonts w:ascii="Arial Unicode MS" w:hAnsi="Arial Unicode MS"/>
      <w:szCs w:val="22"/>
    </w:rPr>
  </w:style>
  <w:style w:type="paragraph" w:customStyle="1" w:styleId="CharChar">
    <w:name w:val="Char Char Знак Знак"/>
    <w:basedOn w:val="Normal"/>
    <w:rsid w:val="00E61BB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spacing w:after="0"/>
      <w:jc w:val="left"/>
    </w:pPr>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styleId="TOCHeading">
    <w:name w:val="TOC Heading"/>
    <w:basedOn w:val="Heading1"/>
    <w:next w:val="Normal"/>
    <w:uiPriority w:val="39"/>
    <w:qFormat/>
    <w:rsid w:val="006B67FA"/>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styleId="NoSpacing">
    <w:name w:val="No Spacing"/>
    <w:link w:val="NoSpacingChar"/>
    <w:uiPriority w:val="1"/>
    <w:qFormat/>
    <w:rsid w:val="004C454A"/>
    <w:rPr>
      <w:rFonts w:ascii="Times" w:eastAsia="Times" w:hAnsi="Times"/>
      <w:sz w:val="24"/>
      <w:szCs w:val="24"/>
      <w:lang w:val="en-US"/>
    </w:rPr>
  </w:style>
  <w:style w:type="character" w:customStyle="1" w:styleId="NoSpacingChar">
    <w:name w:val="No Spacing Char"/>
    <w:link w:val="NoSpacing"/>
    <w:uiPriority w:val="1"/>
    <w:rsid w:val="004C454A"/>
    <w:rPr>
      <w:rFonts w:ascii="Times" w:eastAsia="Times" w:hAnsi="Times"/>
      <w:sz w:val="24"/>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a0">
    <w:name w:val="正文"/>
    <w:rsid w:val="00894E2E"/>
    <w:pPr>
      <w:spacing w:before="100" w:beforeAutospacing="1" w:after="60"/>
      <w:jc w:val="both"/>
    </w:pPr>
    <w:rPr>
      <w:rFonts w:ascii="Arial" w:hAnsi="Arial"/>
      <w:sz w:val="22"/>
      <w:szCs w:val="22"/>
      <w:lang w:val="en-US" w:eastAsia="zh-CN"/>
    </w:rPr>
  </w:style>
  <w:style w:type="paragraph" w:customStyle="1" w:styleId="ListParagraph2">
    <w:name w:val="List Paragraph2"/>
    <w:basedOn w:val="Normal"/>
    <w:uiPriority w:val="99"/>
    <w:rsid w:val="00894E2E"/>
    <w:pPr>
      <w:spacing w:before="100" w:beforeAutospacing="1" w:after="0"/>
      <w:ind w:left="720"/>
      <w:contextualSpacing/>
      <w:jc w:val="left"/>
    </w:pPr>
    <w:rPr>
      <w:rFonts w:ascii="Times New Roman" w:hAnsi="Times New Roman"/>
      <w:sz w:val="24"/>
      <w:lang w:eastAsia="zh-CN"/>
    </w:rPr>
  </w:style>
  <w:style w:type="paragraph" w:customStyle="1" w:styleId="nomal">
    <w:name w:val="nomal"/>
    <w:basedOn w:val="Normal"/>
    <w:link w:val="nomalChar"/>
    <w:rsid w:val="00894E2E"/>
    <w:pPr>
      <w:spacing w:before="100" w:beforeAutospacing="1" w:after="0"/>
      <w:jc w:val="left"/>
    </w:pPr>
    <w:rPr>
      <w:rFonts w:ascii="Times New Roman" w:hAnsi="Times New Roman"/>
      <w:sz w:val="23"/>
      <w:szCs w:val="23"/>
      <w:lang w:eastAsia="zh-CN"/>
    </w:rPr>
  </w:style>
  <w:style w:type="character" w:customStyle="1" w:styleId="15">
    <w:name w:val="15"/>
    <w:rsid w:val="00894E2E"/>
    <w:rPr>
      <w:rFonts w:ascii="Times New Roman" w:hAnsi="Times New Roman" w:cs="Times New Roman" w:hint="default"/>
    </w:rPr>
  </w:style>
  <w:style w:type="table" w:customStyle="1" w:styleId="a1">
    <w:name w:val="普通表格"/>
    <w:semiHidden/>
    <w:rsid w:val="00894E2E"/>
    <w:rPr>
      <w:rFonts w:ascii="Times New Roman" w:hAnsi="Times New Roman"/>
      <w:lang w:val="en-US"/>
    </w:rPr>
    <w:tblPr>
      <w:tblCellMar>
        <w:top w:w="0" w:type="dxa"/>
        <w:left w:w="108" w:type="dxa"/>
        <w:bottom w:w="0" w:type="dxa"/>
        <w:right w:w="108" w:type="dxa"/>
      </w:tblCellMar>
    </w:tblPr>
  </w:style>
  <w:style w:type="paragraph" w:customStyle="1" w:styleId="a2">
    <w:name w:val="普通(网站)"/>
    <w:basedOn w:val="Normal"/>
    <w:rsid w:val="00F11B41"/>
    <w:pPr>
      <w:spacing w:before="100" w:beforeAutospacing="1" w:after="100" w:afterAutospacing="1"/>
    </w:pPr>
    <w:rPr>
      <w:rFonts w:ascii="Times New Roman" w:hAnsi="Times New Roman"/>
      <w:sz w:val="24"/>
      <w:lang w:eastAsia="zh-CN"/>
    </w:rPr>
  </w:style>
  <w:style w:type="paragraph" w:customStyle="1" w:styleId="a3">
    <w:name w:val="纯文本"/>
    <w:basedOn w:val="Normal"/>
    <w:semiHidden/>
    <w:rsid w:val="00F11B41"/>
    <w:pPr>
      <w:spacing w:before="100" w:beforeAutospacing="1" w:after="0"/>
      <w:jc w:val="left"/>
    </w:pPr>
    <w:rPr>
      <w:rFonts w:ascii="Consolas" w:eastAsia="Calibri" w:hAnsi="Consolas"/>
      <w:sz w:val="21"/>
      <w:szCs w:val="21"/>
      <w:lang w:eastAsia="zh-CN"/>
    </w:rPr>
  </w:style>
  <w:style w:type="paragraph" w:customStyle="1" w:styleId="ColorfulList-Accent11">
    <w:name w:val="Colorful List - Accent 11"/>
    <w:basedOn w:val="Normal"/>
    <w:link w:val="ColorfulList-Accent1Char"/>
    <w:autoRedefine/>
    <w:uiPriority w:val="99"/>
    <w:qFormat/>
    <w:rsid w:val="007F3116"/>
    <w:pPr>
      <w:spacing w:after="0"/>
      <w:contextualSpacing/>
      <w:jc w:val="left"/>
    </w:pPr>
    <w:rPr>
      <w:b/>
      <w:bCs/>
      <w:noProof/>
      <w:color w:val="000000"/>
      <w:sz w:val="22"/>
      <w:szCs w:val="22"/>
      <w:u w:val="single"/>
      <w:lang w:val="en-GB" w:eastAsia="x-none"/>
    </w:rPr>
  </w:style>
  <w:style w:type="character" w:customStyle="1" w:styleId="ColorfulList-Accent1Char">
    <w:name w:val="Colorful List - Accent 1 Char"/>
    <w:link w:val="ColorfulList-Accent11"/>
    <w:uiPriority w:val="99"/>
    <w:rsid w:val="007F3116"/>
    <w:rPr>
      <w:b/>
      <w:bCs/>
      <w:noProof/>
      <w:color w:val="000000"/>
      <w:sz w:val="22"/>
      <w:szCs w:val="22"/>
      <w:u w:val="single"/>
      <w:lang w:val="en-GB" w:eastAsia="x-none"/>
    </w:rPr>
  </w:style>
  <w:style w:type="paragraph" w:customStyle="1" w:styleId="1">
    <w:name w:val="列出段落1"/>
    <w:basedOn w:val="Normal"/>
    <w:qFormat/>
    <w:rsid w:val="00942230"/>
    <w:pPr>
      <w:widowControl w:val="0"/>
      <w:spacing w:after="0"/>
      <w:ind w:firstLineChars="200" w:firstLine="420"/>
    </w:pPr>
    <w:rPr>
      <w:rFonts w:cs="SimHei"/>
      <w:kern w:val="2"/>
      <w:sz w:val="21"/>
      <w:szCs w:val="22"/>
      <w:lang w:eastAsia="zh-CN"/>
    </w:rPr>
  </w:style>
  <w:style w:type="paragraph" w:customStyle="1" w:styleId="-11">
    <w:name w:val="彩色列表 - 强调文字颜色 11"/>
    <w:basedOn w:val="Normal"/>
    <w:qFormat/>
    <w:rsid w:val="00F551C0"/>
    <w:pPr>
      <w:spacing w:after="0"/>
      <w:ind w:left="720"/>
      <w:jc w:val="left"/>
    </w:pPr>
    <w:rPr>
      <w:rFonts w:ascii="Times New Roman" w:hAnsi="Times New Roman"/>
      <w:sz w:val="24"/>
    </w:rPr>
  </w:style>
  <w:style w:type="paragraph" w:customStyle="1" w:styleId="a4">
    <w:name w:val="题注"/>
    <w:basedOn w:val="Normal"/>
    <w:next w:val="a0"/>
    <w:rsid w:val="00CD5481"/>
    <w:pPr>
      <w:widowControl w:val="0"/>
      <w:spacing w:after="0"/>
    </w:pPr>
    <w:rPr>
      <w:rFonts w:ascii="Times New Roman" w:eastAsia="SimHei" w:hAnsi="Times New Roman"/>
      <w:kern w:val="2"/>
      <w:szCs w:val="20"/>
      <w:lang w:eastAsia="zh-CN"/>
    </w:rPr>
  </w:style>
  <w:style w:type="paragraph" w:customStyle="1" w:styleId="3">
    <w:name w:val="标题 3"/>
    <w:basedOn w:val="Normal"/>
    <w:next w:val="a0"/>
    <w:rsid w:val="00AD42D6"/>
    <w:pPr>
      <w:keepNext/>
      <w:keepLines/>
      <w:widowControl w:val="0"/>
      <w:spacing w:before="260" w:after="260" w:line="415" w:lineRule="auto"/>
      <w:outlineLvl w:val="2"/>
    </w:pPr>
    <w:rPr>
      <w:rFonts w:ascii="Times New Roman" w:hAnsi="Times New Roman"/>
      <w:b/>
      <w:bCs/>
      <w:kern w:val="2"/>
      <w:sz w:val="32"/>
      <w:szCs w:val="32"/>
      <w:lang w:eastAsia="zh-CN"/>
    </w:rPr>
  </w:style>
  <w:style w:type="paragraph" w:customStyle="1" w:styleId="a">
    <w:name w:val="列出段落"/>
    <w:basedOn w:val="Normal"/>
    <w:qFormat/>
    <w:rsid w:val="006F7FDD"/>
    <w:pPr>
      <w:numPr>
        <w:numId w:val="13"/>
      </w:numPr>
      <w:spacing w:after="0"/>
      <w:contextualSpacing/>
    </w:pPr>
    <w:rPr>
      <w:rFonts w:ascii="Courier New" w:hAnsi="Courier New" w:cs="Courier New"/>
      <w:sz w:val="22"/>
      <w:szCs w:val="18"/>
      <w:lang w:val="en-GB" w:eastAsia="zh-CN"/>
    </w:rPr>
  </w:style>
  <w:style w:type="paragraph" w:styleId="DocumentMap">
    <w:name w:val="Document Map"/>
    <w:basedOn w:val="Normal"/>
    <w:semiHidden/>
    <w:unhideWhenUsed/>
    <w:rsid w:val="00E61792"/>
    <w:pPr>
      <w:widowControl w:val="0"/>
      <w:spacing w:after="0"/>
    </w:pPr>
    <w:rPr>
      <w:rFonts w:ascii="SimSun"/>
      <w:sz w:val="18"/>
      <w:szCs w:val="18"/>
      <w:lang w:val="x-none" w:eastAsia="x-none"/>
    </w:rPr>
  </w:style>
  <w:style w:type="table" w:customStyle="1" w:styleId="10">
    <w:name w:val="网格型1"/>
    <w:basedOn w:val="TableNormal"/>
    <w:next w:val="TableGrid"/>
    <w:rsid w:val="00E61792"/>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5">
    <w:name w:val="font5"/>
    <w:basedOn w:val="Normal"/>
    <w:rsid w:val="00BC3D55"/>
    <w:pPr>
      <w:spacing w:before="100" w:beforeAutospacing="1" w:after="100" w:afterAutospacing="1"/>
      <w:jc w:val="left"/>
    </w:pPr>
    <w:rPr>
      <w:rFonts w:ascii="DengXian" w:eastAsia="DengXian" w:hAnsi="SimSun" w:cs="SimSun"/>
      <w:sz w:val="18"/>
      <w:szCs w:val="18"/>
      <w:lang w:eastAsia="zh-CN"/>
    </w:rPr>
  </w:style>
  <w:style w:type="paragraph" w:customStyle="1" w:styleId="font6">
    <w:name w:val="font6"/>
    <w:basedOn w:val="Normal"/>
    <w:rsid w:val="00BC3D55"/>
    <w:pPr>
      <w:spacing w:before="100" w:beforeAutospacing="1" w:after="100" w:afterAutospacing="1"/>
      <w:jc w:val="left"/>
    </w:pPr>
    <w:rPr>
      <w:rFonts w:ascii="Times New Roman" w:hAnsi="Times New Roman"/>
      <w:color w:val="000000"/>
      <w:sz w:val="21"/>
      <w:szCs w:val="21"/>
      <w:lang w:eastAsia="zh-CN"/>
    </w:rPr>
  </w:style>
  <w:style w:type="paragraph" w:customStyle="1" w:styleId="font7">
    <w:name w:val="font7"/>
    <w:basedOn w:val="Normal"/>
    <w:rsid w:val="00BC3D55"/>
    <w:pPr>
      <w:spacing w:before="100" w:beforeAutospacing="1" w:after="100" w:afterAutospacing="1"/>
      <w:jc w:val="left"/>
    </w:pPr>
    <w:rPr>
      <w:rFonts w:ascii="FangSong_GB2312" w:eastAsia="FangSong_GB2312" w:hAnsi="SimSun" w:cs="SimSun"/>
      <w:color w:val="000000"/>
      <w:sz w:val="21"/>
      <w:szCs w:val="21"/>
      <w:lang w:eastAsia="zh-CN"/>
    </w:rPr>
  </w:style>
  <w:style w:type="paragraph" w:customStyle="1" w:styleId="font8">
    <w:name w:val="font8"/>
    <w:basedOn w:val="Normal"/>
    <w:rsid w:val="00BC3D55"/>
    <w:pPr>
      <w:spacing w:before="100" w:beforeAutospacing="1" w:after="100" w:afterAutospacing="1"/>
      <w:jc w:val="left"/>
    </w:pPr>
    <w:rPr>
      <w:rFonts w:ascii="FangSong_GB2312" w:eastAsia="FangSong_GB2312" w:hAnsi="SimSun" w:cs="SimSun"/>
      <w:b/>
      <w:bCs/>
      <w:color w:val="FFFFFF"/>
      <w:sz w:val="21"/>
      <w:szCs w:val="21"/>
      <w:lang w:eastAsia="zh-CN"/>
    </w:rPr>
  </w:style>
  <w:style w:type="paragraph" w:customStyle="1" w:styleId="font9">
    <w:name w:val="font9"/>
    <w:basedOn w:val="Normal"/>
    <w:rsid w:val="00BC3D55"/>
    <w:pPr>
      <w:spacing w:before="100" w:beforeAutospacing="1" w:after="100" w:afterAutospacing="1"/>
      <w:jc w:val="left"/>
    </w:pPr>
    <w:rPr>
      <w:rFonts w:ascii="Times New Roman" w:hAnsi="Times New Roman"/>
      <w:b/>
      <w:bCs/>
      <w:color w:val="FFFFFF"/>
      <w:sz w:val="21"/>
      <w:szCs w:val="21"/>
      <w:lang w:eastAsia="zh-CN"/>
    </w:rPr>
  </w:style>
  <w:style w:type="paragraph" w:customStyle="1" w:styleId="font10">
    <w:name w:val="font10"/>
    <w:basedOn w:val="Normal"/>
    <w:rsid w:val="00BC3D55"/>
    <w:pPr>
      <w:spacing w:before="100" w:beforeAutospacing="1" w:after="100" w:afterAutospacing="1"/>
      <w:jc w:val="left"/>
    </w:pPr>
    <w:rPr>
      <w:rFonts w:ascii="SimSun" w:hAnsi="SimSun" w:cs="SimSun"/>
      <w:color w:val="000000"/>
      <w:sz w:val="21"/>
      <w:szCs w:val="21"/>
      <w:lang w:eastAsia="zh-CN"/>
    </w:rPr>
  </w:style>
  <w:style w:type="paragraph" w:customStyle="1" w:styleId="xl65">
    <w:name w:val="xl65"/>
    <w:basedOn w:val="Normal"/>
    <w:rsid w:val="00BC3D55"/>
    <w:pPr>
      <w:pBdr>
        <w:bottom w:val="single" w:sz="8" w:space="0" w:color="auto"/>
        <w:right w:val="single" w:sz="8" w:space="0" w:color="auto"/>
      </w:pBdr>
      <w:spacing w:before="100" w:beforeAutospacing="1" w:after="100" w:afterAutospacing="1"/>
    </w:pPr>
    <w:rPr>
      <w:rFonts w:ascii="Times New Roman" w:hAnsi="Times New Roman"/>
      <w:sz w:val="21"/>
      <w:szCs w:val="21"/>
      <w:lang w:eastAsia="zh-CN"/>
    </w:rPr>
  </w:style>
  <w:style w:type="paragraph" w:customStyle="1" w:styleId="xl66">
    <w:name w:val="xl66"/>
    <w:basedOn w:val="Normal"/>
    <w:rsid w:val="00BC3D55"/>
    <w:pPr>
      <w:pBdr>
        <w:bottom w:val="single" w:sz="8" w:space="0" w:color="auto"/>
        <w:right w:val="single" w:sz="8" w:space="0" w:color="auto"/>
      </w:pBdr>
      <w:spacing w:before="100" w:beforeAutospacing="1" w:after="100" w:afterAutospacing="1"/>
    </w:pPr>
    <w:rPr>
      <w:rFonts w:ascii="Times New Roman" w:hAnsi="Times New Roman"/>
      <w:color w:val="000000"/>
      <w:sz w:val="21"/>
      <w:szCs w:val="21"/>
      <w:lang w:eastAsia="zh-CN"/>
    </w:rPr>
  </w:style>
  <w:style w:type="paragraph" w:customStyle="1" w:styleId="xl67">
    <w:name w:val="xl67"/>
    <w:basedOn w:val="Normal"/>
    <w:rsid w:val="00BC3D55"/>
    <w:pPr>
      <w:pBdr>
        <w:top w:val="single" w:sz="8" w:space="0" w:color="FFFF00"/>
        <w:left w:val="single" w:sz="8" w:space="0" w:color="auto"/>
        <w:bottom w:val="single" w:sz="8" w:space="0" w:color="auto"/>
      </w:pBdr>
      <w:spacing w:before="100" w:beforeAutospacing="1" w:after="100" w:afterAutospacing="1"/>
      <w:textAlignment w:val="top"/>
    </w:pPr>
    <w:rPr>
      <w:rFonts w:ascii="Times New Roman" w:hAnsi="Times New Roman"/>
      <w:sz w:val="21"/>
      <w:szCs w:val="21"/>
      <w:lang w:eastAsia="zh-CN"/>
    </w:rPr>
  </w:style>
  <w:style w:type="paragraph" w:customStyle="1" w:styleId="xl68">
    <w:name w:val="xl68"/>
    <w:basedOn w:val="Normal"/>
    <w:rsid w:val="00BC3D55"/>
    <w:pPr>
      <w:pBdr>
        <w:top w:val="single" w:sz="8" w:space="0" w:color="FFFF00"/>
        <w:bottom w:val="single" w:sz="8" w:space="0" w:color="auto"/>
      </w:pBdr>
      <w:spacing w:before="100" w:beforeAutospacing="1" w:after="100" w:afterAutospacing="1"/>
      <w:textAlignment w:val="top"/>
    </w:pPr>
    <w:rPr>
      <w:rFonts w:ascii="Times New Roman" w:hAnsi="Times New Roman"/>
      <w:sz w:val="21"/>
      <w:szCs w:val="21"/>
      <w:lang w:eastAsia="zh-CN"/>
    </w:rPr>
  </w:style>
  <w:style w:type="paragraph" w:customStyle="1" w:styleId="xl69">
    <w:name w:val="xl69"/>
    <w:basedOn w:val="Normal"/>
    <w:rsid w:val="00BC3D55"/>
    <w:pPr>
      <w:pBdr>
        <w:top w:val="single" w:sz="8" w:space="0" w:color="FFFF00"/>
        <w:bottom w:val="single" w:sz="8" w:space="0" w:color="auto"/>
        <w:right w:val="single" w:sz="8" w:space="0" w:color="auto"/>
      </w:pBdr>
      <w:spacing w:before="100" w:beforeAutospacing="1" w:after="100" w:afterAutospacing="1"/>
      <w:textAlignment w:val="top"/>
    </w:pPr>
    <w:rPr>
      <w:rFonts w:ascii="Times New Roman" w:hAnsi="Times New Roman"/>
      <w:sz w:val="21"/>
      <w:szCs w:val="21"/>
      <w:lang w:eastAsia="zh-CN"/>
    </w:rPr>
  </w:style>
  <w:style w:type="paragraph" w:customStyle="1" w:styleId="xl70">
    <w:name w:val="xl70"/>
    <w:basedOn w:val="Normal"/>
    <w:rsid w:val="00BC3D55"/>
    <w:pPr>
      <w:pBdr>
        <w:top w:val="single" w:sz="8" w:space="0" w:color="auto"/>
        <w:left w:val="single" w:sz="8" w:space="0" w:color="auto"/>
        <w:bottom w:val="single" w:sz="8" w:space="0" w:color="auto"/>
      </w:pBdr>
      <w:spacing w:before="100" w:beforeAutospacing="1" w:after="100" w:afterAutospacing="1"/>
      <w:textAlignment w:val="top"/>
    </w:pPr>
    <w:rPr>
      <w:rFonts w:ascii="Times New Roman" w:hAnsi="Times New Roman"/>
      <w:sz w:val="21"/>
      <w:szCs w:val="21"/>
      <w:lang w:eastAsia="zh-CN"/>
    </w:rPr>
  </w:style>
  <w:style w:type="paragraph" w:customStyle="1" w:styleId="xl71">
    <w:name w:val="xl71"/>
    <w:basedOn w:val="Normal"/>
    <w:rsid w:val="00BC3D55"/>
    <w:pPr>
      <w:pBdr>
        <w:top w:val="single" w:sz="8" w:space="0" w:color="auto"/>
        <w:bottom w:val="single" w:sz="8" w:space="0" w:color="auto"/>
      </w:pBdr>
      <w:spacing w:before="100" w:beforeAutospacing="1" w:after="100" w:afterAutospacing="1"/>
      <w:textAlignment w:val="top"/>
    </w:pPr>
    <w:rPr>
      <w:rFonts w:ascii="Times New Roman" w:hAnsi="Times New Roman"/>
      <w:sz w:val="21"/>
      <w:szCs w:val="21"/>
      <w:lang w:eastAsia="zh-CN"/>
    </w:rPr>
  </w:style>
  <w:style w:type="paragraph" w:customStyle="1" w:styleId="xl72">
    <w:name w:val="xl72"/>
    <w:basedOn w:val="Normal"/>
    <w:rsid w:val="00BC3D55"/>
    <w:pPr>
      <w:pBdr>
        <w:top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1"/>
      <w:szCs w:val="21"/>
      <w:lang w:eastAsia="zh-CN"/>
    </w:rPr>
  </w:style>
  <w:style w:type="paragraph" w:customStyle="1" w:styleId="xl73">
    <w:name w:val="xl73"/>
    <w:basedOn w:val="Normal"/>
    <w:rsid w:val="00BC3D55"/>
    <w:pPr>
      <w:pBdr>
        <w:bottom w:val="single" w:sz="8" w:space="0" w:color="auto"/>
        <w:right w:val="single" w:sz="8" w:space="0" w:color="auto"/>
      </w:pBdr>
      <w:spacing w:before="100" w:beforeAutospacing="1" w:after="100" w:afterAutospacing="1"/>
      <w:jc w:val="center"/>
      <w:textAlignment w:val="center"/>
    </w:pPr>
    <w:rPr>
      <w:rFonts w:ascii="Times New Roman" w:hAnsi="Times New Roman"/>
      <w:sz w:val="21"/>
      <w:szCs w:val="21"/>
      <w:lang w:eastAsia="zh-CN"/>
    </w:rPr>
  </w:style>
  <w:style w:type="paragraph" w:customStyle="1" w:styleId="xl74">
    <w:name w:val="xl74"/>
    <w:basedOn w:val="Normal"/>
    <w:rsid w:val="00BC3D55"/>
    <w:pPr>
      <w:pBdr>
        <w:bottom w:val="single" w:sz="8" w:space="0" w:color="auto"/>
        <w:right w:val="single" w:sz="8" w:space="0" w:color="auto"/>
      </w:pBdr>
      <w:spacing w:before="100" w:beforeAutospacing="1" w:after="100" w:afterAutospacing="1"/>
      <w:jc w:val="right"/>
    </w:pPr>
    <w:rPr>
      <w:rFonts w:ascii="Times New Roman" w:hAnsi="Times New Roman"/>
      <w:color w:val="000000"/>
      <w:sz w:val="21"/>
      <w:szCs w:val="21"/>
      <w:lang w:eastAsia="zh-CN"/>
    </w:rPr>
  </w:style>
  <w:style w:type="paragraph" w:customStyle="1" w:styleId="xl75">
    <w:name w:val="xl75"/>
    <w:basedOn w:val="Normal"/>
    <w:rsid w:val="00BC3D55"/>
    <w:pPr>
      <w:pBdr>
        <w:bottom w:val="single" w:sz="8" w:space="0" w:color="auto"/>
        <w:right w:val="single" w:sz="8" w:space="0" w:color="auto"/>
      </w:pBdr>
      <w:spacing w:before="100" w:beforeAutospacing="1" w:after="100" w:afterAutospacing="1"/>
      <w:jc w:val="right"/>
      <w:textAlignment w:val="top"/>
    </w:pPr>
    <w:rPr>
      <w:rFonts w:ascii="Times New Roman" w:hAnsi="Times New Roman"/>
      <w:sz w:val="21"/>
      <w:szCs w:val="21"/>
      <w:lang w:eastAsia="zh-CN"/>
    </w:rPr>
  </w:style>
  <w:style w:type="paragraph" w:customStyle="1" w:styleId="xl76">
    <w:name w:val="xl76"/>
    <w:basedOn w:val="Normal"/>
    <w:rsid w:val="00BC3D55"/>
    <w:pPr>
      <w:pBdr>
        <w:bottom w:val="single" w:sz="8" w:space="0" w:color="auto"/>
        <w:right w:val="single" w:sz="8" w:space="0" w:color="auto"/>
      </w:pBdr>
      <w:shd w:val="clear" w:color="000000" w:fill="D8D8D8"/>
      <w:spacing w:before="100" w:beforeAutospacing="1" w:after="100" w:afterAutospacing="1"/>
      <w:jc w:val="right"/>
      <w:textAlignment w:val="top"/>
    </w:pPr>
    <w:rPr>
      <w:rFonts w:ascii="Times New Roman" w:hAnsi="Times New Roman"/>
      <w:sz w:val="21"/>
      <w:szCs w:val="21"/>
      <w:lang w:eastAsia="zh-CN"/>
    </w:rPr>
  </w:style>
  <w:style w:type="paragraph" w:customStyle="1" w:styleId="xl77">
    <w:name w:val="xl77"/>
    <w:basedOn w:val="Normal"/>
    <w:rsid w:val="00BC3D55"/>
    <w:pPr>
      <w:pBdr>
        <w:top w:val="single" w:sz="8" w:space="0" w:color="FFFF00"/>
        <w:left w:val="single" w:sz="8" w:space="0" w:color="FFFF00"/>
        <w:right w:val="single" w:sz="8" w:space="0" w:color="FFFF00"/>
      </w:pBdr>
      <w:shd w:val="clear" w:color="000000" w:fill="002060"/>
      <w:spacing w:before="100" w:beforeAutospacing="1" w:after="100" w:afterAutospacing="1"/>
      <w:jc w:val="center"/>
      <w:textAlignment w:val="center"/>
    </w:pPr>
    <w:rPr>
      <w:rFonts w:ascii="Times New Roman" w:hAnsi="Times New Roman"/>
      <w:b/>
      <w:bCs/>
      <w:color w:val="FFFFFF"/>
      <w:sz w:val="21"/>
      <w:szCs w:val="21"/>
      <w:lang w:eastAsia="zh-CN"/>
    </w:rPr>
  </w:style>
  <w:style w:type="paragraph" w:customStyle="1" w:styleId="xl78">
    <w:name w:val="xl78"/>
    <w:basedOn w:val="Normal"/>
    <w:rsid w:val="00BC3D55"/>
    <w:pPr>
      <w:pBdr>
        <w:top w:val="single" w:sz="8" w:space="0" w:color="FFFF00"/>
        <w:left w:val="single" w:sz="8" w:space="0" w:color="FFFF00"/>
        <w:bottom w:val="single" w:sz="8" w:space="0" w:color="FFFF00"/>
      </w:pBdr>
      <w:shd w:val="clear" w:color="000000" w:fill="002060"/>
      <w:spacing w:before="100" w:beforeAutospacing="1" w:after="100" w:afterAutospacing="1"/>
      <w:jc w:val="center"/>
    </w:pPr>
    <w:rPr>
      <w:rFonts w:ascii="Times New Roman" w:hAnsi="Times New Roman"/>
      <w:b/>
      <w:bCs/>
      <w:color w:val="FFFFFF"/>
      <w:sz w:val="21"/>
      <w:szCs w:val="21"/>
      <w:lang w:eastAsia="zh-CN"/>
    </w:rPr>
  </w:style>
  <w:style w:type="paragraph" w:customStyle="1" w:styleId="xl79">
    <w:name w:val="xl79"/>
    <w:basedOn w:val="Normal"/>
    <w:rsid w:val="00BC3D55"/>
    <w:pPr>
      <w:pBdr>
        <w:top w:val="single" w:sz="8" w:space="0" w:color="FFFF00"/>
        <w:bottom w:val="single" w:sz="8" w:space="0" w:color="FFFF00"/>
      </w:pBdr>
      <w:shd w:val="clear" w:color="000000" w:fill="002060"/>
      <w:spacing w:before="100" w:beforeAutospacing="1" w:after="100" w:afterAutospacing="1"/>
      <w:jc w:val="center"/>
    </w:pPr>
    <w:rPr>
      <w:rFonts w:ascii="Times New Roman" w:hAnsi="Times New Roman"/>
      <w:b/>
      <w:bCs/>
      <w:color w:val="FFFFFF"/>
      <w:sz w:val="21"/>
      <w:szCs w:val="21"/>
      <w:lang w:eastAsia="zh-CN"/>
    </w:rPr>
  </w:style>
  <w:style w:type="paragraph" w:customStyle="1" w:styleId="xl80">
    <w:name w:val="xl80"/>
    <w:basedOn w:val="Normal"/>
    <w:rsid w:val="00BC3D55"/>
    <w:pPr>
      <w:pBdr>
        <w:top w:val="single" w:sz="8" w:space="0" w:color="FFFF00"/>
        <w:bottom w:val="single" w:sz="8" w:space="0" w:color="FFFF00"/>
        <w:right w:val="single" w:sz="8" w:space="0" w:color="FFFF00"/>
      </w:pBdr>
      <w:shd w:val="clear" w:color="000000" w:fill="002060"/>
      <w:spacing w:before="100" w:beforeAutospacing="1" w:after="100" w:afterAutospacing="1"/>
      <w:jc w:val="center"/>
    </w:pPr>
    <w:rPr>
      <w:rFonts w:ascii="Times New Roman" w:hAnsi="Times New Roman"/>
      <w:b/>
      <w:bCs/>
      <w:color w:val="FFFFFF"/>
      <w:sz w:val="21"/>
      <w:szCs w:val="21"/>
      <w:lang w:eastAsia="zh-CN"/>
    </w:rPr>
  </w:style>
  <w:style w:type="paragraph" w:customStyle="1" w:styleId="xl81">
    <w:name w:val="xl81"/>
    <w:basedOn w:val="Normal"/>
    <w:rsid w:val="00BC3D55"/>
    <w:pPr>
      <w:spacing w:before="100" w:beforeAutospacing="1" w:after="100" w:afterAutospacing="1"/>
      <w:jc w:val="left"/>
    </w:pPr>
    <w:rPr>
      <w:rFonts w:ascii="Times New Roman" w:hAnsi="Times New Roman"/>
      <w:color w:val="FFFFFF"/>
      <w:sz w:val="24"/>
      <w:lang w:eastAsia="zh-CN"/>
    </w:rPr>
  </w:style>
  <w:style w:type="paragraph" w:customStyle="1" w:styleId="xl82">
    <w:name w:val="xl82"/>
    <w:basedOn w:val="Normal"/>
    <w:rsid w:val="00BC3D55"/>
    <w:pPr>
      <w:pBdr>
        <w:left w:val="single" w:sz="8" w:space="0" w:color="FFFF00"/>
        <w:bottom w:val="single" w:sz="8" w:space="0" w:color="FFFF00"/>
        <w:right w:val="single" w:sz="8" w:space="0" w:color="FFFF00"/>
      </w:pBdr>
      <w:shd w:val="clear" w:color="000000" w:fill="002060"/>
      <w:spacing w:before="100" w:beforeAutospacing="1" w:after="100" w:afterAutospacing="1"/>
      <w:jc w:val="center"/>
      <w:textAlignment w:val="center"/>
    </w:pPr>
    <w:rPr>
      <w:rFonts w:ascii="Times New Roman" w:hAnsi="Times New Roman"/>
      <w:b/>
      <w:bCs/>
      <w:color w:val="FFFFFF"/>
      <w:sz w:val="21"/>
      <w:szCs w:val="21"/>
      <w:lang w:eastAsia="zh-CN"/>
    </w:rPr>
  </w:style>
  <w:style w:type="paragraph" w:customStyle="1" w:styleId="xl83">
    <w:name w:val="xl83"/>
    <w:basedOn w:val="Normal"/>
    <w:rsid w:val="00BC3D55"/>
    <w:pPr>
      <w:pBdr>
        <w:bottom w:val="single" w:sz="8" w:space="0" w:color="FFFF00"/>
        <w:right w:val="single" w:sz="8" w:space="0" w:color="FFFF00"/>
      </w:pBdr>
      <w:shd w:val="clear" w:color="000000" w:fill="002060"/>
      <w:spacing w:before="100" w:beforeAutospacing="1" w:after="100" w:afterAutospacing="1"/>
      <w:jc w:val="center"/>
    </w:pPr>
    <w:rPr>
      <w:rFonts w:ascii="Times New Roman" w:hAnsi="Times New Roman"/>
      <w:b/>
      <w:bCs/>
      <w:color w:val="FFFFFF"/>
      <w:sz w:val="21"/>
      <w:szCs w:val="21"/>
      <w:lang w:eastAsia="zh-CN"/>
    </w:rPr>
  </w:style>
  <w:style w:type="paragraph" w:customStyle="1" w:styleId="xl84">
    <w:name w:val="xl84"/>
    <w:basedOn w:val="Normal"/>
    <w:rsid w:val="00BC3D55"/>
    <w:pPr>
      <w:spacing w:before="100" w:beforeAutospacing="1" w:after="100" w:afterAutospacing="1"/>
      <w:jc w:val="left"/>
    </w:pPr>
    <w:rPr>
      <w:rFonts w:ascii="Times New Roman" w:hAnsi="Times New Roman"/>
      <w:sz w:val="24"/>
      <w:lang w:eastAsia="zh-CN"/>
    </w:rPr>
  </w:style>
  <w:style w:type="paragraph" w:customStyle="1" w:styleId="xl85">
    <w:name w:val="xl85"/>
    <w:basedOn w:val="Normal"/>
    <w:rsid w:val="00BC3D55"/>
    <w:pPr>
      <w:pBdr>
        <w:top w:val="single" w:sz="8" w:space="0" w:color="auto"/>
        <w:left w:val="single" w:sz="8" w:space="0" w:color="auto"/>
        <w:right w:val="single" w:sz="8" w:space="0" w:color="auto"/>
      </w:pBdr>
      <w:spacing w:before="100" w:beforeAutospacing="1" w:after="100" w:afterAutospacing="1"/>
      <w:jc w:val="left"/>
      <w:textAlignment w:val="center"/>
    </w:pPr>
    <w:rPr>
      <w:rFonts w:ascii="Times New Roman" w:hAnsi="Times New Roman"/>
      <w:sz w:val="21"/>
      <w:szCs w:val="21"/>
      <w:lang w:eastAsia="zh-CN"/>
    </w:rPr>
  </w:style>
  <w:style w:type="paragraph" w:customStyle="1" w:styleId="xl86">
    <w:name w:val="xl86"/>
    <w:basedOn w:val="Normal"/>
    <w:rsid w:val="00BC3D55"/>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sz w:val="21"/>
      <w:szCs w:val="21"/>
      <w:lang w:eastAsia="zh-CN"/>
    </w:rPr>
  </w:style>
  <w:style w:type="paragraph" w:customStyle="1" w:styleId="xl87">
    <w:name w:val="xl87"/>
    <w:basedOn w:val="Normal"/>
    <w:rsid w:val="00BC3D55"/>
    <w:pPr>
      <w:pBdr>
        <w:left w:val="single" w:sz="8" w:space="0" w:color="auto"/>
        <w:right w:val="single" w:sz="8" w:space="0" w:color="auto"/>
      </w:pBdr>
      <w:spacing w:before="100" w:beforeAutospacing="1" w:after="100" w:afterAutospacing="1"/>
      <w:jc w:val="left"/>
      <w:textAlignment w:val="center"/>
    </w:pPr>
    <w:rPr>
      <w:rFonts w:ascii="Times New Roman" w:hAnsi="Times New Roman"/>
      <w:sz w:val="24"/>
      <w:lang w:eastAsia="zh-CN"/>
    </w:rPr>
  </w:style>
  <w:style w:type="paragraph" w:customStyle="1" w:styleId="xl88">
    <w:name w:val="xl88"/>
    <w:basedOn w:val="Normal"/>
    <w:rsid w:val="00BC3D55"/>
    <w:pPr>
      <w:pBdr>
        <w:left w:val="single" w:sz="8" w:space="0" w:color="auto"/>
        <w:right w:val="single" w:sz="8" w:space="0" w:color="auto"/>
      </w:pBdr>
      <w:spacing w:before="100" w:beforeAutospacing="1" w:after="100" w:afterAutospacing="1"/>
      <w:jc w:val="center"/>
      <w:textAlignment w:val="center"/>
    </w:pPr>
    <w:rPr>
      <w:rFonts w:ascii="Times New Roman" w:hAnsi="Times New Roman"/>
      <w:sz w:val="21"/>
      <w:szCs w:val="21"/>
      <w:lang w:eastAsia="zh-CN"/>
    </w:rPr>
  </w:style>
  <w:style w:type="paragraph" w:customStyle="1" w:styleId="xl89">
    <w:name w:val="xl89"/>
    <w:basedOn w:val="Normal"/>
    <w:rsid w:val="00BC3D55"/>
    <w:pPr>
      <w:pBdr>
        <w:left w:val="single" w:sz="8" w:space="0" w:color="auto"/>
        <w:bottom w:val="single" w:sz="8" w:space="0" w:color="auto"/>
        <w:right w:val="single" w:sz="8" w:space="0" w:color="auto"/>
      </w:pBdr>
      <w:spacing w:before="100" w:beforeAutospacing="1" w:after="100" w:afterAutospacing="1"/>
      <w:jc w:val="left"/>
      <w:textAlignment w:val="center"/>
    </w:pPr>
    <w:rPr>
      <w:rFonts w:ascii="Times New Roman" w:hAnsi="Times New Roman"/>
      <w:sz w:val="24"/>
      <w:lang w:eastAsia="zh-CN"/>
    </w:rPr>
  </w:style>
  <w:style w:type="paragraph" w:customStyle="1" w:styleId="xl90">
    <w:name w:val="xl90"/>
    <w:basedOn w:val="Normal"/>
    <w:rsid w:val="00BC3D55"/>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sz w:val="21"/>
      <w:szCs w:val="21"/>
      <w:lang w:eastAsia="zh-CN"/>
    </w:rPr>
  </w:style>
  <w:style w:type="paragraph" w:customStyle="1" w:styleId="xl91">
    <w:name w:val="xl91"/>
    <w:basedOn w:val="Normal"/>
    <w:rsid w:val="00BC3D55"/>
    <w:pPr>
      <w:pBdr>
        <w:bottom w:val="single" w:sz="8" w:space="0" w:color="auto"/>
        <w:right w:val="single" w:sz="8" w:space="0" w:color="auto"/>
      </w:pBdr>
      <w:shd w:val="clear" w:color="000000" w:fill="D8D8D8"/>
      <w:spacing w:before="100" w:beforeAutospacing="1" w:after="100" w:afterAutospacing="1"/>
    </w:pPr>
    <w:rPr>
      <w:rFonts w:ascii="Times New Roman" w:hAnsi="Times New Roman"/>
      <w:sz w:val="21"/>
      <w:szCs w:val="21"/>
      <w:lang w:eastAsia="zh-CN"/>
    </w:rPr>
  </w:style>
  <w:style w:type="paragraph" w:customStyle="1" w:styleId="xl92">
    <w:name w:val="xl92"/>
    <w:basedOn w:val="Normal"/>
    <w:rsid w:val="00BC3D55"/>
    <w:pPr>
      <w:spacing w:before="100" w:beforeAutospacing="1" w:after="100" w:afterAutospacing="1"/>
      <w:jc w:val="center"/>
      <w:textAlignment w:val="center"/>
    </w:pPr>
    <w:rPr>
      <w:rFonts w:ascii="Times New Roman" w:hAnsi="Times New Roman"/>
      <w:sz w:val="24"/>
      <w:lang w:eastAsia="zh-CN"/>
    </w:rPr>
  </w:style>
  <w:style w:type="paragraph" w:customStyle="1" w:styleId="xl93">
    <w:name w:val="xl93"/>
    <w:basedOn w:val="Normal"/>
    <w:rsid w:val="00BC3D55"/>
    <w:pPr>
      <w:pBdr>
        <w:left w:val="single" w:sz="8" w:space="0" w:color="auto"/>
        <w:right w:val="single" w:sz="8" w:space="0" w:color="auto"/>
      </w:pBdr>
      <w:shd w:val="clear" w:color="000000" w:fill="D8D8D8"/>
      <w:spacing w:before="100" w:beforeAutospacing="1" w:after="100" w:afterAutospacing="1"/>
      <w:jc w:val="left"/>
    </w:pPr>
    <w:rPr>
      <w:rFonts w:ascii="Times New Roman" w:hAnsi="Times New Roman"/>
      <w:sz w:val="24"/>
      <w:lang w:eastAsia="zh-CN"/>
    </w:rPr>
  </w:style>
  <w:style w:type="paragraph" w:customStyle="1" w:styleId="xl94">
    <w:name w:val="xl94"/>
    <w:basedOn w:val="Normal"/>
    <w:rsid w:val="00BC3D55"/>
    <w:pPr>
      <w:pBdr>
        <w:left w:val="single" w:sz="8" w:space="0" w:color="auto"/>
        <w:right w:val="single" w:sz="8" w:space="0" w:color="auto"/>
      </w:pBdr>
      <w:shd w:val="clear" w:color="000000" w:fill="D8D8D8"/>
      <w:spacing w:before="100" w:beforeAutospacing="1" w:after="100" w:afterAutospacing="1"/>
    </w:pPr>
    <w:rPr>
      <w:rFonts w:ascii="Times New Roman" w:hAnsi="Times New Roman"/>
      <w:sz w:val="21"/>
      <w:szCs w:val="21"/>
      <w:lang w:eastAsia="zh-CN"/>
    </w:rPr>
  </w:style>
  <w:style w:type="paragraph" w:customStyle="1" w:styleId="xl95">
    <w:name w:val="xl95"/>
    <w:basedOn w:val="Normal"/>
    <w:rsid w:val="00BC3D55"/>
    <w:pPr>
      <w:pBdr>
        <w:bottom w:val="single" w:sz="8" w:space="0" w:color="auto"/>
        <w:right w:val="single" w:sz="8" w:space="0" w:color="auto"/>
      </w:pBdr>
      <w:shd w:val="clear" w:color="000000" w:fill="D8D8D8"/>
      <w:spacing w:before="100" w:beforeAutospacing="1" w:after="100" w:afterAutospacing="1"/>
      <w:jc w:val="center"/>
      <w:textAlignment w:val="center"/>
    </w:pPr>
    <w:rPr>
      <w:rFonts w:ascii="Times New Roman" w:hAnsi="Times New Roman"/>
      <w:sz w:val="21"/>
      <w:szCs w:val="21"/>
      <w:lang w:eastAsia="zh-CN"/>
    </w:rPr>
  </w:style>
  <w:style w:type="paragraph" w:customStyle="1" w:styleId="xl96">
    <w:name w:val="xl96"/>
    <w:basedOn w:val="Normal"/>
    <w:rsid w:val="00BC3D55"/>
    <w:pPr>
      <w:pBdr>
        <w:bottom w:val="single" w:sz="8" w:space="0" w:color="auto"/>
        <w:right w:val="single" w:sz="8" w:space="0" w:color="auto"/>
      </w:pBdr>
      <w:shd w:val="clear" w:color="000000" w:fill="D8D8D8"/>
      <w:spacing w:before="100" w:beforeAutospacing="1" w:after="100" w:afterAutospacing="1"/>
      <w:jc w:val="right"/>
    </w:pPr>
    <w:rPr>
      <w:rFonts w:ascii="Times New Roman" w:hAnsi="Times New Roman"/>
      <w:color w:val="000000"/>
      <w:sz w:val="21"/>
      <w:szCs w:val="21"/>
      <w:lang w:eastAsia="zh-CN"/>
    </w:rPr>
  </w:style>
  <w:style w:type="paragraph" w:customStyle="1" w:styleId="xl97">
    <w:name w:val="xl97"/>
    <w:basedOn w:val="Normal"/>
    <w:rsid w:val="00BC3D55"/>
    <w:pPr>
      <w:pBdr>
        <w:bottom w:val="single" w:sz="8" w:space="0" w:color="auto"/>
        <w:right w:val="single" w:sz="8" w:space="0" w:color="auto"/>
      </w:pBdr>
      <w:shd w:val="clear" w:color="000000" w:fill="D8D8D8"/>
      <w:spacing w:before="100" w:beforeAutospacing="1" w:after="100" w:afterAutospacing="1"/>
    </w:pPr>
    <w:rPr>
      <w:rFonts w:ascii="Times New Roman" w:hAnsi="Times New Roman"/>
      <w:color w:val="000000"/>
      <w:sz w:val="21"/>
      <w:szCs w:val="21"/>
      <w:lang w:eastAsia="zh-CN"/>
    </w:rPr>
  </w:style>
  <w:style w:type="paragraph" w:customStyle="1" w:styleId="xl98">
    <w:name w:val="xl98"/>
    <w:basedOn w:val="Normal"/>
    <w:rsid w:val="00BC3D55"/>
    <w:pPr>
      <w:pBdr>
        <w:top w:val="single" w:sz="8" w:space="0" w:color="auto"/>
        <w:left w:val="single" w:sz="8" w:space="0" w:color="auto"/>
        <w:bottom w:val="single" w:sz="8" w:space="0" w:color="auto"/>
      </w:pBdr>
      <w:shd w:val="clear" w:color="000000" w:fill="9CC3E6"/>
      <w:spacing w:before="100" w:beforeAutospacing="1" w:after="100" w:afterAutospacing="1"/>
    </w:pPr>
    <w:rPr>
      <w:rFonts w:ascii="Times New Roman" w:hAnsi="Times New Roman"/>
      <w:sz w:val="21"/>
      <w:szCs w:val="21"/>
      <w:lang w:eastAsia="zh-CN"/>
    </w:rPr>
  </w:style>
  <w:style w:type="paragraph" w:customStyle="1" w:styleId="xl99">
    <w:name w:val="xl99"/>
    <w:basedOn w:val="Normal"/>
    <w:rsid w:val="00BC3D55"/>
    <w:pPr>
      <w:pBdr>
        <w:top w:val="single" w:sz="8" w:space="0" w:color="auto"/>
        <w:bottom w:val="single" w:sz="8" w:space="0" w:color="auto"/>
      </w:pBdr>
      <w:shd w:val="clear" w:color="000000" w:fill="9CC3E6"/>
      <w:spacing w:before="100" w:beforeAutospacing="1" w:after="100" w:afterAutospacing="1"/>
    </w:pPr>
    <w:rPr>
      <w:rFonts w:ascii="Times New Roman" w:hAnsi="Times New Roman"/>
      <w:sz w:val="21"/>
      <w:szCs w:val="21"/>
      <w:lang w:eastAsia="zh-CN"/>
    </w:rPr>
  </w:style>
  <w:style w:type="paragraph" w:customStyle="1" w:styleId="xl100">
    <w:name w:val="xl100"/>
    <w:basedOn w:val="Normal"/>
    <w:rsid w:val="00BC3D55"/>
    <w:pPr>
      <w:pBdr>
        <w:top w:val="single" w:sz="8" w:space="0" w:color="auto"/>
        <w:bottom w:val="single" w:sz="8" w:space="0" w:color="auto"/>
        <w:right w:val="single" w:sz="8" w:space="0" w:color="auto"/>
      </w:pBdr>
      <w:shd w:val="clear" w:color="000000" w:fill="9CC3E6"/>
      <w:spacing w:before="100" w:beforeAutospacing="1" w:after="100" w:afterAutospacing="1"/>
    </w:pPr>
    <w:rPr>
      <w:rFonts w:ascii="Times New Roman" w:hAnsi="Times New Roman"/>
      <w:sz w:val="21"/>
      <w:szCs w:val="21"/>
      <w:lang w:eastAsia="zh-CN"/>
    </w:rPr>
  </w:style>
  <w:style w:type="paragraph" w:customStyle="1" w:styleId="xl101">
    <w:name w:val="xl101"/>
    <w:basedOn w:val="Normal"/>
    <w:rsid w:val="00BC3D55"/>
    <w:pPr>
      <w:pBdr>
        <w:bottom w:val="single" w:sz="8" w:space="0" w:color="auto"/>
        <w:right w:val="single" w:sz="8" w:space="0" w:color="auto"/>
      </w:pBdr>
      <w:shd w:val="clear" w:color="000000" w:fill="9CC3E6"/>
      <w:spacing w:before="100" w:beforeAutospacing="1" w:after="100" w:afterAutospacing="1"/>
      <w:jc w:val="right"/>
      <w:textAlignment w:val="top"/>
    </w:pPr>
    <w:rPr>
      <w:rFonts w:ascii="Times New Roman" w:hAnsi="Times New Roman"/>
      <w:b/>
      <w:bCs/>
      <w:i/>
      <w:iCs/>
      <w:sz w:val="21"/>
      <w:szCs w:val="21"/>
      <w:lang w:eastAsia="zh-CN"/>
    </w:rPr>
  </w:style>
  <w:style w:type="paragraph" w:customStyle="1" w:styleId="xl102">
    <w:name w:val="xl102"/>
    <w:basedOn w:val="Normal"/>
    <w:rsid w:val="00BC3D55"/>
    <w:pPr>
      <w:pBdr>
        <w:bottom w:val="single" w:sz="8" w:space="0" w:color="auto"/>
        <w:right w:val="single" w:sz="8" w:space="0" w:color="auto"/>
      </w:pBdr>
      <w:shd w:val="clear" w:color="000000" w:fill="9CC3E6"/>
      <w:spacing w:before="100" w:beforeAutospacing="1" w:after="100" w:afterAutospacing="1"/>
    </w:pPr>
    <w:rPr>
      <w:rFonts w:ascii="Times New Roman" w:hAnsi="Times New Roman"/>
      <w:b/>
      <w:bCs/>
      <w:i/>
      <w:iCs/>
      <w:sz w:val="21"/>
      <w:szCs w:val="21"/>
      <w:lang w:eastAsia="zh-CN"/>
    </w:rPr>
  </w:style>
  <w:style w:type="paragraph" w:customStyle="1" w:styleId="xl103">
    <w:name w:val="xl103"/>
    <w:basedOn w:val="Normal"/>
    <w:rsid w:val="00BC3D55"/>
    <w:pPr>
      <w:pBdr>
        <w:bottom w:val="single" w:sz="8" w:space="0" w:color="auto"/>
        <w:right w:val="single" w:sz="8" w:space="0" w:color="auto"/>
      </w:pBdr>
      <w:shd w:val="clear" w:color="000000" w:fill="9CC3E6"/>
      <w:spacing w:before="100" w:beforeAutospacing="1" w:after="100" w:afterAutospacing="1"/>
      <w:jc w:val="right"/>
    </w:pPr>
    <w:rPr>
      <w:rFonts w:ascii="Times New Roman" w:hAnsi="Times New Roman"/>
      <w:b/>
      <w:bCs/>
      <w:i/>
      <w:iCs/>
      <w:sz w:val="21"/>
      <w:szCs w:val="21"/>
      <w:lang w:eastAsia="zh-CN"/>
    </w:rPr>
  </w:style>
  <w:style w:type="paragraph" w:customStyle="1" w:styleId="xl104">
    <w:name w:val="xl104"/>
    <w:basedOn w:val="Normal"/>
    <w:rsid w:val="00BC3D55"/>
    <w:pPr>
      <w:pBdr>
        <w:top w:val="single" w:sz="8" w:space="0" w:color="auto"/>
        <w:left w:val="single" w:sz="8" w:space="0" w:color="auto"/>
        <w:bottom w:val="single" w:sz="8" w:space="0" w:color="auto"/>
      </w:pBdr>
      <w:shd w:val="clear" w:color="000000" w:fill="C5E0B2"/>
      <w:spacing w:before="100" w:beforeAutospacing="1" w:after="100" w:afterAutospacing="1"/>
    </w:pPr>
    <w:rPr>
      <w:rFonts w:ascii="Times New Roman" w:hAnsi="Times New Roman"/>
      <w:sz w:val="21"/>
      <w:szCs w:val="21"/>
      <w:lang w:eastAsia="zh-CN"/>
    </w:rPr>
  </w:style>
  <w:style w:type="paragraph" w:customStyle="1" w:styleId="xl105">
    <w:name w:val="xl105"/>
    <w:basedOn w:val="Normal"/>
    <w:rsid w:val="00BC3D55"/>
    <w:pPr>
      <w:pBdr>
        <w:top w:val="single" w:sz="8" w:space="0" w:color="auto"/>
        <w:bottom w:val="single" w:sz="8" w:space="0" w:color="auto"/>
      </w:pBdr>
      <w:shd w:val="clear" w:color="000000" w:fill="C5E0B2"/>
      <w:spacing w:before="100" w:beforeAutospacing="1" w:after="100" w:afterAutospacing="1"/>
    </w:pPr>
    <w:rPr>
      <w:rFonts w:ascii="Times New Roman" w:hAnsi="Times New Roman"/>
      <w:sz w:val="21"/>
      <w:szCs w:val="21"/>
      <w:lang w:eastAsia="zh-CN"/>
    </w:rPr>
  </w:style>
  <w:style w:type="paragraph" w:customStyle="1" w:styleId="xl106">
    <w:name w:val="xl106"/>
    <w:basedOn w:val="Normal"/>
    <w:rsid w:val="00BC3D55"/>
    <w:pPr>
      <w:pBdr>
        <w:top w:val="single" w:sz="8" w:space="0" w:color="auto"/>
        <w:bottom w:val="single" w:sz="8" w:space="0" w:color="auto"/>
        <w:right w:val="single" w:sz="8" w:space="0" w:color="auto"/>
      </w:pBdr>
      <w:shd w:val="clear" w:color="000000" w:fill="C5E0B2"/>
      <w:spacing w:before="100" w:beforeAutospacing="1" w:after="100" w:afterAutospacing="1"/>
    </w:pPr>
    <w:rPr>
      <w:rFonts w:ascii="Times New Roman" w:hAnsi="Times New Roman"/>
      <w:sz w:val="21"/>
      <w:szCs w:val="21"/>
      <w:lang w:eastAsia="zh-CN"/>
    </w:rPr>
  </w:style>
  <w:style w:type="paragraph" w:customStyle="1" w:styleId="xl107">
    <w:name w:val="xl107"/>
    <w:basedOn w:val="Normal"/>
    <w:rsid w:val="00BC3D55"/>
    <w:pPr>
      <w:pBdr>
        <w:bottom w:val="single" w:sz="8" w:space="0" w:color="auto"/>
        <w:right w:val="single" w:sz="8" w:space="0" w:color="auto"/>
      </w:pBdr>
      <w:shd w:val="clear" w:color="000000" w:fill="C5E0B2"/>
      <w:spacing w:before="100" w:beforeAutospacing="1" w:after="100" w:afterAutospacing="1"/>
    </w:pPr>
    <w:rPr>
      <w:rFonts w:ascii="Times New Roman" w:hAnsi="Times New Roman"/>
      <w:b/>
      <w:bCs/>
      <w:i/>
      <w:iCs/>
      <w:sz w:val="21"/>
      <w:szCs w:val="21"/>
      <w:lang w:eastAsia="zh-CN"/>
    </w:rPr>
  </w:style>
  <w:style w:type="paragraph" w:customStyle="1" w:styleId="xl108">
    <w:name w:val="xl108"/>
    <w:basedOn w:val="Normal"/>
    <w:rsid w:val="00BC3D55"/>
    <w:pPr>
      <w:pBdr>
        <w:bottom w:val="single" w:sz="8" w:space="0" w:color="auto"/>
        <w:right w:val="single" w:sz="8" w:space="0" w:color="auto"/>
      </w:pBdr>
      <w:shd w:val="clear" w:color="000000" w:fill="C5E0B2"/>
      <w:spacing w:before="100" w:beforeAutospacing="1" w:after="100" w:afterAutospacing="1"/>
      <w:textAlignment w:val="top"/>
    </w:pPr>
    <w:rPr>
      <w:rFonts w:ascii="Times New Roman" w:hAnsi="Times New Roman"/>
      <w:b/>
      <w:bCs/>
      <w:i/>
      <w:iCs/>
      <w:sz w:val="21"/>
      <w:szCs w:val="21"/>
      <w:lang w:eastAsia="zh-CN"/>
    </w:rPr>
  </w:style>
  <w:style w:type="paragraph" w:customStyle="1" w:styleId="xl109">
    <w:name w:val="xl109"/>
    <w:basedOn w:val="Normal"/>
    <w:rsid w:val="00BC3D55"/>
    <w:pPr>
      <w:pBdr>
        <w:bottom w:val="single" w:sz="8" w:space="0" w:color="auto"/>
        <w:right w:val="single" w:sz="8" w:space="0" w:color="auto"/>
      </w:pBdr>
      <w:shd w:val="clear" w:color="000000" w:fill="C5E0B2"/>
      <w:spacing w:before="100" w:beforeAutospacing="1" w:after="100" w:afterAutospacing="1"/>
    </w:pPr>
    <w:rPr>
      <w:rFonts w:ascii="Times New Roman" w:hAnsi="Times New Roman"/>
      <w:b/>
      <w:bCs/>
      <w:i/>
      <w:iCs/>
      <w:sz w:val="21"/>
      <w:szCs w:val="21"/>
      <w:lang w:eastAsia="zh-CN"/>
    </w:rPr>
  </w:style>
  <w:style w:type="paragraph" w:customStyle="1" w:styleId="xl63">
    <w:name w:val="xl63"/>
    <w:basedOn w:val="Normal"/>
    <w:rsid w:val="00BC3D55"/>
    <w:pPr>
      <w:pBdr>
        <w:bottom w:val="single" w:sz="8" w:space="0" w:color="auto"/>
        <w:right w:val="single" w:sz="8" w:space="0" w:color="auto"/>
      </w:pBdr>
      <w:spacing w:before="100" w:beforeAutospacing="1" w:after="100" w:afterAutospacing="1"/>
    </w:pPr>
    <w:rPr>
      <w:rFonts w:ascii="Times New Roman" w:hAnsi="Times New Roman"/>
      <w:sz w:val="21"/>
      <w:szCs w:val="21"/>
      <w:lang w:eastAsia="zh-CN"/>
    </w:rPr>
  </w:style>
  <w:style w:type="paragraph" w:customStyle="1" w:styleId="xl64">
    <w:name w:val="xl64"/>
    <w:basedOn w:val="Normal"/>
    <w:rsid w:val="00BC3D55"/>
    <w:pPr>
      <w:pBdr>
        <w:bottom w:val="single" w:sz="8" w:space="0" w:color="auto"/>
        <w:right w:val="single" w:sz="8" w:space="0" w:color="auto"/>
      </w:pBdr>
      <w:spacing w:before="100" w:beforeAutospacing="1" w:after="100" w:afterAutospacing="1"/>
    </w:pPr>
    <w:rPr>
      <w:rFonts w:ascii="Times New Roman" w:hAnsi="Times New Roman"/>
      <w:color w:val="000000"/>
      <w:sz w:val="21"/>
      <w:szCs w:val="21"/>
      <w:lang w:eastAsia="zh-CN"/>
    </w:rPr>
  </w:style>
  <w:style w:type="paragraph" w:customStyle="1" w:styleId="11">
    <w:name w:val="正文1"/>
    <w:rsid w:val="00C06B11"/>
    <w:pPr>
      <w:spacing w:before="100" w:beforeAutospacing="1" w:after="60"/>
      <w:jc w:val="both"/>
    </w:pPr>
    <w:rPr>
      <w:rFonts w:ascii="Arial" w:hAnsi="Arial"/>
      <w:sz w:val="22"/>
      <w:szCs w:val="22"/>
      <w:lang w:val="en-US" w:eastAsia="zh-CN"/>
    </w:rPr>
  </w:style>
  <w:style w:type="paragraph" w:customStyle="1" w:styleId="ordinary-outputtarget-outputclearfix">
    <w:name w:val="ordinary-output target-output clearfix"/>
    <w:basedOn w:val="Normal"/>
    <w:rsid w:val="00820AB6"/>
    <w:pPr>
      <w:spacing w:before="100" w:beforeAutospacing="1" w:after="100" w:afterAutospacing="1"/>
      <w:jc w:val="left"/>
    </w:pPr>
    <w:rPr>
      <w:rFonts w:ascii="Times New Roman" w:hAnsi="Times New Roman"/>
      <w:sz w:val="24"/>
      <w:lang w:eastAsia="zh-CN"/>
    </w:rPr>
  </w:style>
  <w:style w:type="character" w:customStyle="1" w:styleId="nomalChar">
    <w:name w:val="nomal Char"/>
    <w:link w:val="nomal"/>
    <w:locked/>
    <w:rsid w:val="00B06701"/>
    <w:rPr>
      <w:rFonts w:ascii="Times New Roman" w:hAnsi="Times New Roman"/>
      <w:sz w:val="23"/>
      <w:szCs w:val="23"/>
      <w:lang w:eastAsia="zh-CN"/>
    </w:rPr>
  </w:style>
  <w:style w:type="paragraph" w:customStyle="1" w:styleId="31">
    <w:name w:val="列出段落31"/>
    <w:basedOn w:val="Normal"/>
    <w:uiPriority w:val="99"/>
    <w:rsid w:val="00B06701"/>
    <w:pPr>
      <w:widowControl w:val="0"/>
      <w:spacing w:after="0"/>
      <w:ind w:firstLineChars="200" w:firstLine="420"/>
    </w:pPr>
    <w:rPr>
      <w:kern w:val="2"/>
      <w:sz w:val="21"/>
      <w:szCs w:val="22"/>
      <w:lang w:eastAsia="zh-CN"/>
    </w:rPr>
  </w:style>
  <w:style w:type="paragraph" w:styleId="ListParagraph">
    <w:name w:val="List Paragraph"/>
    <w:aliases w:val="List Paragraph11"/>
    <w:basedOn w:val="Normal"/>
    <w:uiPriority w:val="34"/>
    <w:unhideWhenUsed/>
    <w:qFormat/>
    <w:rsid w:val="00101BAF"/>
    <w:pPr>
      <w:ind w:left="720"/>
      <w:contextualSpacing/>
    </w:pPr>
  </w:style>
  <w:style w:type="paragraph" w:styleId="Revision">
    <w:name w:val="Revision"/>
    <w:hidden/>
    <w:uiPriority w:val="71"/>
    <w:semiHidden/>
    <w:rsid w:val="00CE2437"/>
    <w:rPr>
      <w:szCs w:val="24"/>
      <w:lang w:val="en-US"/>
    </w:rPr>
  </w:style>
  <w:style w:type="paragraph" w:customStyle="1" w:styleId="BodyText1">
    <w:name w:val="Body Text1"/>
    <w:basedOn w:val="Normal"/>
    <w:qFormat/>
    <w:rsid w:val="002F003E"/>
    <w:pPr>
      <w:spacing w:after="40"/>
    </w:pPr>
    <w:rPr>
      <w:rFonts w:ascii="Times New Roman" w:eastAsia="Times New Roman" w:hAnsi="Times New Roman"/>
      <w:color w:val="000000"/>
      <w:sz w:val="24"/>
      <w:lang w:val="en-GB" w:eastAsia="en-GB"/>
    </w:rPr>
  </w:style>
  <w:style w:type="character" w:customStyle="1" w:styleId="Style2">
    <w:name w:val="Style2"/>
    <w:uiPriority w:val="1"/>
    <w:rsid w:val="00E04070"/>
    <w:rPr>
      <w:rFonts w:ascii="Myriad Pro" w:hAnsi="Myriad Pro" w:hint="default"/>
      <w:sz w:val="22"/>
    </w:rPr>
  </w:style>
  <w:style w:type="paragraph" w:customStyle="1" w:styleId="GEFFieldtoFillout">
    <w:name w:val="GEF Field to Fill out"/>
    <w:basedOn w:val="Normal"/>
    <w:link w:val="GEFFieldtoFilloutChar"/>
    <w:qFormat/>
    <w:rsid w:val="007B1E3A"/>
    <w:pPr>
      <w:spacing w:after="0"/>
      <w:ind w:left="-720"/>
      <w:jc w:val="left"/>
    </w:pPr>
    <w:rPr>
      <w:rFonts w:ascii="Times New Roman" w:eastAsia="Times New Roman" w:hAnsi="Times New Roman"/>
      <w:color w:val="000000"/>
      <w:sz w:val="22"/>
      <w:szCs w:val="22"/>
    </w:rPr>
  </w:style>
  <w:style w:type="character" w:customStyle="1" w:styleId="GEFFieldtoFilloutChar">
    <w:name w:val="GEF Field to Fill out Char"/>
    <w:link w:val="GEFFieldtoFillout"/>
    <w:rsid w:val="007B1E3A"/>
    <w:rPr>
      <w:rFonts w:ascii="Times New Roman" w:eastAsia="Times New Roman" w:hAnsi="Times New Roman"/>
      <w:color w:val="000000"/>
      <w:sz w:val="22"/>
      <w:szCs w:val="22"/>
      <w:lang w:val="en-US"/>
    </w:rPr>
  </w:style>
  <w:style w:type="character" w:styleId="UnresolvedMention">
    <w:name w:val="Unresolved Mention"/>
    <w:basedOn w:val="DefaultParagraphFont"/>
    <w:uiPriority w:val="99"/>
    <w:semiHidden/>
    <w:unhideWhenUsed/>
    <w:rsid w:val="009505D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31930890">
      <w:bodyDiv w:val="1"/>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37710114">
      <w:bodyDiv w:val="1"/>
      <w:marLeft w:val="0"/>
      <w:marRight w:val="0"/>
      <w:marTop w:val="0"/>
      <w:marBottom w:val="0"/>
      <w:divBdr>
        <w:top w:val="none" w:sz="0" w:space="0" w:color="auto"/>
        <w:left w:val="none" w:sz="0" w:space="0" w:color="auto"/>
        <w:bottom w:val="none" w:sz="0" w:space="0" w:color="auto"/>
        <w:right w:val="none" w:sz="0" w:space="0" w:color="auto"/>
      </w:divBdr>
    </w:div>
    <w:div w:id="69734187">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80955745">
      <w:bodyDiv w:val="1"/>
      <w:marLeft w:val="0"/>
      <w:marRight w:val="0"/>
      <w:marTop w:val="0"/>
      <w:marBottom w:val="0"/>
      <w:divBdr>
        <w:top w:val="none" w:sz="0" w:space="0" w:color="auto"/>
        <w:left w:val="none" w:sz="0" w:space="0" w:color="auto"/>
        <w:bottom w:val="none" w:sz="0" w:space="0" w:color="auto"/>
        <w:right w:val="none" w:sz="0" w:space="0" w:color="auto"/>
      </w:divBdr>
      <w:divsChild>
        <w:div w:id="1577979898">
          <w:marLeft w:val="0"/>
          <w:marRight w:val="0"/>
          <w:marTop w:val="0"/>
          <w:marBottom w:val="0"/>
          <w:divBdr>
            <w:top w:val="none" w:sz="0" w:space="0" w:color="auto"/>
            <w:left w:val="none" w:sz="0" w:space="0" w:color="auto"/>
            <w:bottom w:val="none" w:sz="0" w:space="0" w:color="auto"/>
            <w:right w:val="none" w:sz="0" w:space="0" w:color="auto"/>
          </w:divBdr>
          <w:divsChild>
            <w:div w:id="1340306936">
              <w:marLeft w:val="0"/>
              <w:marRight w:val="0"/>
              <w:marTop w:val="0"/>
              <w:marBottom w:val="0"/>
              <w:divBdr>
                <w:top w:val="none" w:sz="0" w:space="0" w:color="auto"/>
                <w:left w:val="none" w:sz="0" w:space="0" w:color="auto"/>
                <w:bottom w:val="none" w:sz="0" w:space="0" w:color="auto"/>
                <w:right w:val="none" w:sz="0" w:space="0" w:color="auto"/>
              </w:divBdr>
              <w:divsChild>
                <w:div w:id="1258518442">
                  <w:marLeft w:val="0"/>
                  <w:marRight w:val="0"/>
                  <w:marTop w:val="0"/>
                  <w:marBottom w:val="0"/>
                  <w:divBdr>
                    <w:top w:val="none" w:sz="0" w:space="0" w:color="auto"/>
                    <w:left w:val="none" w:sz="0" w:space="0" w:color="auto"/>
                    <w:bottom w:val="none" w:sz="0" w:space="0" w:color="auto"/>
                    <w:right w:val="none" w:sz="0" w:space="0" w:color="auto"/>
                  </w:divBdr>
                  <w:divsChild>
                    <w:div w:id="935288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265299">
      <w:bodyDiv w:val="1"/>
      <w:marLeft w:val="0"/>
      <w:marRight w:val="0"/>
      <w:marTop w:val="0"/>
      <w:marBottom w:val="0"/>
      <w:divBdr>
        <w:top w:val="none" w:sz="0" w:space="0" w:color="auto"/>
        <w:left w:val="none" w:sz="0" w:space="0" w:color="auto"/>
        <w:bottom w:val="none" w:sz="0" w:space="0" w:color="auto"/>
        <w:right w:val="none" w:sz="0" w:space="0" w:color="auto"/>
      </w:divBdr>
      <w:divsChild>
        <w:div w:id="907618427">
          <w:marLeft w:val="0"/>
          <w:marRight w:val="0"/>
          <w:marTop w:val="0"/>
          <w:marBottom w:val="0"/>
          <w:divBdr>
            <w:top w:val="none" w:sz="0" w:space="0" w:color="auto"/>
            <w:left w:val="none" w:sz="0" w:space="0" w:color="auto"/>
            <w:bottom w:val="none" w:sz="0" w:space="0" w:color="auto"/>
            <w:right w:val="none" w:sz="0" w:space="0" w:color="auto"/>
          </w:divBdr>
          <w:divsChild>
            <w:div w:id="1389723351">
              <w:marLeft w:val="0"/>
              <w:marRight w:val="0"/>
              <w:marTop w:val="0"/>
              <w:marBottom w:val="0"/>
              <w:divBdr>
                <w:top w:val="none" w:sz="0" w:space="0" w:color="auto"/>
                <w:left w:val="none" w:sz="0" w:space="0" w:color="auto"/>
                <w:bottom w:val="none" w:sz="0" w:space="0" w:color="auto"/>
                <w:right w:val="none" w:sz="0" w:space="0" w:color="auto"/>
              </w:divBdr>
              <w:divsChild>
                <w:div w:id="2033416209">
                  <w:marLeft w:val="0"/>
                  <w:marRight w:val="0"/>
                  <w:marTop w:val="0"/>
                  <w:marBottom w:val="0"/>
                  <w:divBdr>
                    <w:top w:val="none" w:sz="0" w:space="0" w:color="auto"/>
                    <w:left w:val="none" w:sz="0" w:space="0" w:color="auto"/>
                    <w:bottom w:val="none" w:sz="0" w:space="0" w:color="auto"/>
                    <w:right w:val="none" w:sz="0" w:space="0" w:color="auto"/>
                  </w:divBdr>
                  <w:divsChild>
                    <w:div w:id="804734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586704">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94136740">
      <w:bodyDiv w:val="1"/>
      <w:marLeft w:val="0"/>
      <w:marRight w:val="0"/>
      <w:marTop w:val="0"/>
      <w:marBottom w:val="0"/>
      <w:divBdr>
        <w:top w:val="none" w:sz="0" w:space="0" w:color="auto"/>
        <w:left w:val="none" w:sz="0" w:space="0" w:color="auto"/>
        <w:bottom w:val="none" w:sz="0" w:space="0" w:color="auto"/>
        <w:right w:val="none" w:sz="0" w:space="0" w:color="auto"/>
      </w:divBdr>
      <w:divsChild>
        <w:div w:id="562831436">
          <w:marLeft w:val="0"/>
          <w:marRight w:val="0"/>
          <w:marTop w:val="0"/>
          <w:marBottom w:val="0"/>
          <w:divBdr>
            <w:top w:val="none" w:sz="0" w:space="0" w:color="auto"/>
            <w:left w:val="none" w:sz="0" w:space="0" w:color="auto"/>
            <w:bottom w:val="none" w:sz="0" w:space="0" w:color="auto"/>
            <w:right w:val="none" w:sz="0" w:space="0" w:color="auto"/>
          </w:divBdr>
          <w:divsChild>
            <w:div w:id="1342468241">
              <w:marLeft w:val="0"/>
              <w:marRight w:val="0"/>
              <w:marTop w:val="0"/>
              <w:marBottom w:val="0"/>
              <w:divBdr>
                <w:top w:val="none" w:sz="0" w:space="0" w:color="auto"/>
                <w:left w:val="none" w:sz="0" w:space="0" w:color="auto"/>
                <w:bottom w:val="none" w:sz="0" w:space="0" w:color="auto"/>
                <w:right w:val="none" w:sz="0" w:space="0" w:color="auto"/>
              </w:divBdr>
              <w:divsChild>
                <w:div w:id="1701315259">
                  <w:marLeft w:val="0"/>
                  <w:marRight w:val="0"/>
                  <w:marTop w:val="0"/>
                  <w:marBottom w:val="0"/>
                  <w:divBdr>
                    <w:top w:val="none" w:sz="0" w:space="0" w:color="auto"/>
                    <w:left w:val="none" w:sz="0" w:space="0" w:color="auto"/>
                    <w:bottom w:val="none" w:sz="0" w:space="0" w:color="auto"/>
                    <w:right w:val="none" w:sz="0" w:space="0" w:color="auto"/>
                  </w:divBdr>
                  <w:divsChild>
                    <w:div w:id="47657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40781352">
      <w:bodyDiv w:val="1"/>
      <w:marLeft w:val="0"/>
      <w:marRight w:val="0"/>
      <w:marTop w:val="0"/>
      <w:marBottom w:val="0"/>
      <w:divBdr>
        <w:top w:val="none" w:sz="0" w:space="0" w:color="auto"/>
        <w:left w:val="none" w:sz="0" w:space="0" w:color="auto"/>
        <w:bottom w:val="none" w:sz="0" w:space="0" w:color="auto"/>
        <w:right w:val="none" w:sz="0" w:space="0" w:color="auto"/>
      </w:divBdr>
      <w:divsChild>
        <w:div w:id="1293947342">
          <w:marLeft w:val="0"/>
          <w:marRight w:val="0"/>
          <w:marTop w:val="0"/>
          <w:marBottom w:val="0"/>
          <w:divBdr>
            <w:top w:val="none" w:sz="0" w:space="0" w:color="auto"/>
            <w:left w:val="none" w:sz="0" w:space="0" w:color="auto"/>
            <w:bottom w:val="none" w:sz="0" w:space="0" w:color="auto"/>
            <w:right w:val="none" w:sz="0" w:space="0" w:color="auto"/>
          </w:divBdr>
          <w:divsChild>
            <w:div w:id="1263418691">
              <w:marLeft w:val="0"/>
              <w:marRight w:val="0"/>
              <w:marTop w:val="0"/>
              <w:marBottom w:val="0"/>
              <w:divBdr>
                <w:top w:val="none" w:sz="0" w:space="0" w:color="auto"/>
                <w:left w:val="none" w:sz="0" w:space="0" w:color="auto"/>
                <w:bottom w:val="none" w:sz="0" w:space="0" w:color="auto"/>
                <w:right w:val="none" w:sz="0" w:space="0" w:color="auto"/>
              </w:divBdr>
              <w:divsChild>
                <w:div w:id="217280251">
                  <w:marLeft w:val="0"/>
                  <w:marRight w:val="0"/>
                  <w:marTop w:val="0"/>
                  <w:marBottom w:val="0"/>
                  <w:divBdr>
                    <w:top w:val="none" w:sz="0" w:space="0" w:color="auto"/>
                    <w:left w:val="none" w:sz="0" w:space="0" w:color="auto"/>
                    <w:bottom w:val="none" w:sz="0" w:space="0" w:color="auto"/>
                    <w:right w:val="none" w:sz="0" w:space="0" w:color="auto"/>
                  </w:divBdr>
                  <w:divsChild>
                    <w:div w:id="685449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194729">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173804071">
      <w:bodyDiv w:val="1"/>
      <w:marLeft w:val="0"/>
      <w:marRight w:val="0"/>
      <w:marTop w:val="0"/>
      <w:marBottom w:val="0"/>
      <w:divBdr>
        <w:top w:val="none" w:sz="0" w:space="0" w:color="auto"/>
        <w:left w:val="none" w:sz="0" w:space="0" w:color="auto"/>
        <w:bottom w:val="none" w:sz="0" w:space="0" w:color="auto"/>
        <w:right w:val="none" w:sz="0" w:space="0" w:color="auto"/>
      </w:divBdr>
    </w:div>
    <w:div w:id="175461985">
      <w:bodyDiv w:val="1"/>
      <w:marLeft w:val="0"/>
      <w:marRight w:val="0"/>
      <w:marTop w:val="0"/>
      <w:marBottom w:val="0"/>
      <w:divBdr>
        <w:top w:val="none" w:sz="0" w:space="0" w:color="auto"/>
        <w:left w:val="none" w:sz="0" w:space="0" w:color="auto"/>
        <w:bottom w:val="none" w:sz="0" w:space="0" w:color="auto"/>
        <w:right w:val="none" w:sz="0" w:space="0" w:color="auto"/>
      </w:divBdr>
    </w:div>
    <w:div w:id="183592500">
      <w:bodyDiv w:val="1"/>
      <w:marLeft w:val="0"/>
      <w:marRight w:val="0"/>
      <w:marTop w:val="0"/>
      <w:marBottom w:val="0"/>
      <w:divBdr>
        <w:top w:val="none" w:sz="0" w:space="0" w:color="auto"/>
        <w:left w:val="none" w:sz="0" w:space="0" w:color="auto"/>
        <w:bottom w:val="none" w:sz="0" w:space="0" w:color="auto"/>
        <w:right w:val="none" w:sz="0" w:space="0" w:color="auto"/>
      </w:divBdr>
    </w:div>
    <w:div w:id="184095466">
      <w:bodyDiv w:val="1"/>
      <w:marLeft w:val="0"/>
      <w:marRight w:val="0"/>
      <w:marTop w:val="0"/>
      <w:marBottom w:val="0"/>
      <w:divBdr>
        <w:top w:val="none" w:sz="0" w:space="0" w:color="auto"/>
        <w:left w:val="none" w:sz="0" w:space="0" w:color="auto"/>
        <w:bottom w:val="none" w:sz="0" w:space="0" w:color="auto"/>
        <w:right w:val="none" w:sz="0" w:space="0" w:color="auto"/>
      </w:divBdr>
    </w:div>
    <w:div w:id="187567583">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28612623">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4407244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483649">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299457979">
      <w:bodyDiv w:val="1"/>
      <w:marLeft w:val="0"/>
      <w:marRight w:val="0"/>
      <w:marTop w:val="0"/>
      <w:marBottom w:val="0"/>
      <w:divBdr>
        <w:top w:val="none" w:sz="0" w:space="0" w:color="auto"/>
        <w:left w:val="none" w:sz="0" w:space="0" w:color="auto"/>
        <w:bottom w:val="none" w:sz="0" w:space="0" w:color="auto"/>
        <w:right w:val="none" w:sz="0" w:space="0" w:color="auto"/>
      </w:divBdr>
    </w:div>
    <w:div w:id="313028238">
      <w:bodyDiv w:val="1"/>
      <w:marLeft w:val="0"/>
      <w:marRight w:val="0"/>
      <w:marTop w:val="0"/>
      <w:marBottom w:val="0"/>
      <w:divBdr>
        <w:top w:val="none" w:sz="0" w:space="0" w:color="auto"/>
        <w:left w:val="none" w:sz="0" w:space="0" w:color="auto"/>
        <w:bottom w:val="none" w:sz="0" w:space="0" w:color="auto"/>
        <w:right w:val="none" w:sz="0" w:space="0" w:color="auto"/>
      </w:divBdr>
      <w:divsChild>
        <w:div w:id="661155117">
          <w:marLeft w:val="0"/>
          <w:marRight w:val="0"/>
          <w:marTop w:val="0"/>
          <w:marBottom w:val="0"/>
          <w:divBdr>
            <w:top w:val="none" w:sz="0" w:space="0" w:color="auto"/>
            <w:left w:val="none" w:sz="0" w:space="0" w:color="auto"/>
            <w:bottom w:val="none" w:sz="0" w:space="0" w:color="auto"/>
            <w:right w:val="none" w:sz="0" w:space="0" w:color="auto"/>
          </w:divBdr>
          <w:divsChild>
            <w:div w:id="128206740">
              <w:marLeft w:val="0"/>
              <w:marRight w:val="0"/>
              <w:marTop w:val="0"/>
              <w:marBottom w:val="0"/>
              <w:divBdr>
                <w:top w:val="none" w:sz="0" w:space="0" w:color="auto"/>
                <w:left w:val="none" w:sz="0" w:space="0" w:color="auto"/>
                <w:bottom w:val="none" w:sz="0" w:space="0" w:color="auto"/>
                <w:right w:val="none" w:sz="0" w:space="0" w:color="auto"/>
              </w:divBdr>
              <w:divsChild>
                <w:div w:id="311566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0887311">
      <w:bodyDiv w:val="1"/>
      <w:marLeft w:val="0"/>
      <w:marRight w:val="0"/>
      <w:marTop w:val="0"/>
      <w:marBottom w:val="0"/>
      <w:divBdr>
        <w:top w:val="none" w:sz="0" w:space="0" w:color="auto"/>
        <w:left w:val="none" w:sz="0" w:space="0" w:color="auto"/>
        <w:bottom w:val="none" w:sz="0" w:space="0" w:color="auto"/>
        <w:right w:val="none" w:sz="0" w:space="0" w:color="auto"/>
      </w:divBdr>
      <w:divsChild>
        <w:div w:id="87503172">
          <w:marLeft w:val="0"/>
          <w:marRight w:val="0"/>
          <w:marTop w:val="0"/>
          <w:marBottom w:val="0"/>
          <w:divBdr>
            <w:top w:val="none" w:sz="0" w:space="0" w:color="auto"/>
            <w:left w:val="none" w:sz="0" w:space="0" w:color="auto"/>
            <w:bottom w:val="none" w:sz="0" w:space="0" w:color="auto"/>
            <w:right w:val="none" w:sz="0" w:space="0" w:color="auto"/>
          </w:divBdr>
          <w:divsChild>
            <w:div w:id="1584414334">
              <w:marLeft w:val="0"/>
              <w:marRight w:val="0"/>
              <w:marTop w:val="0"/>
              <w:marBottom w:val="0"/>
              <w:divBdr>
                <w:top w:val="none" w:sz="0" w:space="0" w:color="auto"/>
                <w:left w:val="none" w:sz="0" w:space="0" w:color="auto"/>
                <w:bottom w:val="none" w:sz="0" w:space="0" w:color="auto"/>
                <w:right w:val="none" w:sz="0" w:space="0" w:color="auto"/>
              </w:divBdr>
              <w:divsChild>
                <w:div w:id="971252474">
                  <w:marLeft w:val="0"/>
                  <w:marRight w:val="0"/>
                  <w:marTop w:val="0"/>
                  <w:marBottom w:val="0"/>
                  <w:divBdr>
                    <w:top w:val="none" w:sz="0" w:space="0" w:color="auto"/>
                    <w:left w:val="none" w:sz="0" w:space="0" w:color="auto"/>
                    <w:bottom w:val="none" w:sz="0" w:space="0" w:color="auto"/>
                    <w:right w:val="none" w:sz="0" w:space="0" w:color="auto"/>
                  </w:divBdr>
                  <w:divsChild>
                    <w:div w:id="1003896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8140678">
      <w:bodyDiv w:val="1"/>
      <w:marLeft w:val="0"/>
      <w:marRight w:val="0"/>
      <w:marTop w:val="0"/>
      <w:marBottom w:val="0"/>
      <w:divBdr>
        <w:top w:val="none" w:sz="0" w:space="0" w:color="auto"/>
        <w:left w:val="none" w:sz="0" w:space="0" w:color="auto"/>
        <w:bottom w:val="none" w:sz="0" w:space="0" w:color="auto"/>
        <w:right w:val="none" w:sz="0" w:space="0" w:color="auto"/>
      </w:divBdr>
      <w:divsChild>
        <w:div w:id="220679554">
          <w:marLeft w:val="0"/>
          <w:marRight w:val="0"/>
          <w:marTop w:val="0"/>
          <w:marBottom w:val="0"/>
          <w:divBdr>
            <w:top w:val="none" w:sz="0" w:space="0" w:color="auto"/>
            <w:left w:val="none" w:sz="0" w:space="0" w:color="auto"/>
            <w:bottom w:val="none" w:sz="0" w:space="0" w:color="auto"/>
            <w:right w:val="none" w:sz="0" w:space="0" w:color="auto"/>
          </w:divBdr>
          <w:divsChild>
            <w:div w:id="1948077268">
              <w:marLeft w:val="0"/>
              <w:marRight w:val="0"/>
              <w:marTop w:val="0"/>
              <w:marBottom w:val="0"/>
              <w:divBdr>
                <w:top w:val="none" w:sz="0" w:space="0" w:color="auto"/>
                <w:left w:val="none" w:sz="0" w:space="0" w:color="auto"/>
                <w:bottom w:val="none" w:sz="0" w:space="0" w:color="auto"/>
                <w:right w:val="none" w:sz="0" w:space="0" w:color="auto"/>
              </w:divBdr>
              <w:divsChild>
                <w:div w:id="829948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884868">
      <w:bodyDiv w:val="1"/>
      <w:marLeft w:val="0"/>
      <w:marRight w:val="0"/>
      <w:marTop w:val="0"/>
      <w:marBottom w:val="0"/>
      <w:divBdr>
        <w:top w:val="none" w:sz="0" w:space="0" w:color="auto"/>
        <w:left w:val="none" w:sz="0" w:space="0" w:color="auto"/>
        <w:bottom w:val="none" w:sz="0" w:space="0" w:color="auto"/>
        <w:right w:val="none" w:sz="0" w:space="0" w:color="auto"/>
      </w:divBdr>
      <w:divsChild>
        <w:div w:id="1256868296">
          <w:marLeft w:val="0"/>
          <w:marRight w:val="0"/>
          <w:marTop w:val="0"/>
          <w:marBottom w:val="0"/>
          <w:divBdr>
            <w:top w:val="none" w:sz="0" w:space="0" w:color="auto"/>
            <w:left w:val="none" w:sz="0" w:space="0" w:color="auto"/>
            <w:bottom w:val="none" w:sz="0" w:space="0" w:color="auto"/>
            <w:right w:val="none" w:sz="0" w:space="0" w:color="auto"/>
          </w:divBdr>
          <w:divsChild>
            <w:div w:id="1194155080">
              <w:marLeft w:val="0"/>
              <w:marRight w:val="0"/>
              <w:marTop w:val="0"/>
              <w:marBottom w:val="0"/>
              <w:divBdr>
                <w:top w:val="none" w:sz="0" w:space="0" w:color="auto"/>
                <w:left w:val="none" w:sz="0" w:space="0" w:color="auto"/>
                <w:bottom w:val="none" w:sz="0" w:space="0" w:color="auto"/>
                <w:right w:val="none" w:sz="0" w:space="0" w:color="auto"/>
              </w:divBdr>
              <w:divsChild>
                <w:div w:id="1099524926">
                  <w:marLeft w:val="0"/>
                  <w:marRight w:val="0"/>
                  <w:marTop w:val="0"/>
                  <w:marBottom w:val="0"/>
                  <w:divBdr>
                    <w:top w:val="none" w:sz="0" w:space="0" w:color="auto"/>
                    <w:left w:val="none" w:sz="0" w:space="0" w:color="auto"/>
                    <w:bottom w:val="none" w:sz="0" w:space="0" w:color="auto"/>
                    <w:right w:val="none" w:sz="0" w:space="0" w:color="auto"/>
                  </w:divBdr>
                  <w:divsChild>
                    <w:div w:id="1465538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0086464">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388919753">
      <w:bodyDiv w:val="1"/>
      <w:marLeft w:val="0"/>
      <w:marRight w:val="0"/>
      <w:marTop w:val="0"/>
      <w:marBottom w:val="0"/>
      <w:divBdr>
        <w:top w:val="none" w:sz="0" w:space="0" w:color="auto"/>
        <w:left w:val="none" w:sz="0" w:space="0" w:color="auto"/>
        <w:bottom w:val="none" w:sz="0" w:space="0" w:color="auto"/>
        <w:right w:val="none" w:sz="0" w:space="0" w:color="auto"/>
      </w:divBdr>
      <w:divsChild>
        <w:div w:id="310403072">
          <w:marLeft w:val="0"/>
          <w:marRight w:val="0"/>
          <w:marTop w:val="0"/>
          <w:marBottom w:val="0"/>
          <w:divBdr>
            <w:top w:val="none" w:sz="0" w:space="0" w:color="auto"/>
            <w:left w:val="none" w:sz="0" w:space="0" w:color="auto"/>
            <w:bottom w:val="none" w:sz="0" w:space="0" w:color="auto"/>
            <w:right w:val="none" w:sz="0" w:space="0" w:color="auto"/>
          </w:divBdr>
          <w:divsChild>
            <w:div w:id="913275790">
              <w:marLeft w:val="0"/>
              <w:marRight w:val="0"/>
              <w:marTop w:val="0"/>
              <w:marBottom w:val="0"/>
              <w:divBdr>
                <w:top w:val="none" w:sz="0" w:space="0" w:color="auto"/>
                <w:left w:val="none" w:sz="0" w:space="0" w:color="auto"/>
                <w:bottom w:val="none" w:sz="0" w:space="0" w:color="auto"/>
                <w:right w:val="none" w:sz="0" w:space="0" w:color="auto"/>
              </w:divBdr>
              <w:divsChild>
                <w:div w:id="247691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8774359">
      <w:bodyDiv w:val="1"/>
      <w:marLeft w:val="0"/>
      <w:marRight w:val="0"/>
      <w:marTop w:val="0"/>
      <w:marBottom w:val="0"/>
      <w:divBdr>
        <w:top w:val="none" w:sz="0" w:space="0" w:color="auto"/>
        <w:left w:val="none" w:sz="0" w:space="0" w:color="auto"/>
        <w:bottom w:val="none" w:sz="0" w:space="0" w:color="auto"/>
        <w:right w:val="none" w:sz="0" w:space="0" w:color="auto"/>
      </w:divBdr>
    </w:div>
    <w:div w:id="421608680">
      <w:bodyDiv w:val="1"/>
      <w:marLeft w:val="0"/>
      <w:marRight w:val="0"/>
      <w:marTop w:val="0"/>
      <w:marBottom w:val="0"/>
      <w:divBdr>
        <w:top w:val="none" w:sz="0" w:space="0" w:color="auto"/>
        <w:left w:val="none" w:sz="0" w:space="0" w:color="auto"/>
        <w:bottom w:val="none" w:sz="0" w:space="0" w:color="auto"/>
        <w:right w:val="none" w:sz="0" w:space="0" w:color="auto"/>
      </w:divBdr>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54835675">
      <w:bodyDiv w:val="1"/>
      <w:marLeft w:val="0"/>
      <w:marRight w:val="0"/>
      <w:marTop w:val="0"/>
      <w:marBottom w:val="0"/>
      <w:divBdr>
        <w:top w:val="none" w:sz="0" w:space="0" w:color="auto"/>
        <w:left w:val="none" w:sz="0" w:space="0" w:color="auto"/>
        <w:bottom w:val="none" w:sz="0" w:space="0" w:color="auto"/>
        <w:right w:val="none" w:sz="0" w:space="0" w:color="auto"/>
      </w:divBdr>
      <w:divsChild>
        <w:div w:id="1712149527">
          <w:marLeft w:val="0"/>
          <w:marRight w:val="0"/>
          <w:marTop w:val="0"/>
          <w:marBottom w:val="0"/>
          <w:divBdr>
            <w:top w:val="none" w:sz="0" w:space="0" w:color="auto"/>
            <w:left w:val="none" w:sz="0" w:space="0" w:color="auto"/>
            <w:bottom w:val="none" w:sz="0" w:space="0" w:color="auto"/>
            <w:right w:val="none" w:sz="0" w:space="0" w:color="auto"/>
          </w:divBdr>
          <w:divsChild>
            <w:div w:id="982346098">
              <w:marLeft w:val="0"/>
              <w:marRight w:val="0"/>
              <w:marTop w:val="0"/>
              <w:marBottom w:val="0"/>
              <w:divBdr>
                <w:top w:val="none" w:sz="0" w:space="0" w:color="auto"/>
                <w:left w:val="none" w:sz="0" w:space="0" w:color="auto"/>
                <w:bottom w:val="none" w:sz="0" w:space="0" w:color="auto"/>
                <w:right w:val="none" w:sz="0" w:space="0" w:color="auto"/>
              </w:divBdr>
              <w:divsChild>
                <w:div w:id="1599753139">
                  <w:marLeft w:val="0"/>
                  <w:marRight w:val="0"/>
                  <w:marTop w:val="0"/>
                  <w:marBottom w:val="0"/>
                  <w:divBdr>
                    <w:top w:val="none" w:sz="0" w:space="0" w:color="auto"/>
                    <w:left w:val="none" w:sz="0" w:space="0" w:color="auto"/>
                    <w:bottom w:val="none" w:sz="0" w:space="0" w:color="auto"/>
                    <w:right w:val="none" w:sz="0" w:space="0" w:color="auto"/>
                  </w:divBdr>
                  <w:divsChild>
                    <w:div w:id="190143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9567859">
      <w:bodyDiv w:val="1"/>
      <w:marLeft w:val="0"/>
      <w:marRight w:val="0"/>
      <w:marTop w:val="0"/>
      <w:marBottom w:val="0"/>
      <w:divBdr>
        <w:top w:val="none" w:sz="0" w:space="0" w:color="auto"/>
        <w:left w:val="none" w:sz="0" w:space="0" w:color="auto"/>
        <w:bottom w:val="none" w:sz="0" w:space="0" w:color="auto"/>
        <w:right w:val="none" w:sz="0" w:space="0" w:color="auto"/>
      </w:divBdr>
    </w:div>
    <w:div w:id="461004374">
      <w:bodyDiv w:val="1"/>
      <w:marLeft w:val="0"/>
      <w:marRight w:val="0"/>
      <w:marTop w:val="0"/>
      <w:marBottom w:val="0"/>
      <w:divBdr>
        <w:top w:val="none" w:sz="0" w:space="0" w:color="auto"/>
        <w:left w:val="none" w:sz="0" w:space="0" w:color="auto"/>
        <w:bottom w:val="none" w:sz="0" w:space="0" w:color="auto"/>
        <w:right w:val="none" w:sz="0" w:space="0" w:color="auto"/>
      </w:divBdr>
      <w:divsChild>
        <w:div w:id="159588758">
          <w:marLeft w:val="0"/>
          <w:marRight w:val="0"/>
          <w:marTop w:val="0"/>
          <w:marBottom w:val="0"/>
          <w:divBdr>
            <w:top w:val="none" w:sz="0" w:space="0" w:color="auto"/>
            <w:left w:val="none" w:sz="0" w:space="0" w:color="auto"/>
            <w:bottom w:val="none" w:sz="0" w:space="0" w:color="auto"/>
            <w:right w:val="none" w:sz="0" w:space="0" w:color="auto"/>
          </w:divBdr>
          <w:divsChild>
            <w:div w:id="2089158300">
              <w:marLeft w:val="0"/>
              <w:marRight w:val="0"/>
              <w:marTop w:val="0"/>
              <w:marBottom w:val="0"/>
              <w:divBdr>
                <w:top w:val="none" w:sz="0" w:space="0" w:color="auto"/>
                <w:left w:val="none" w:sz="0" w:space="0" w:color="auto"/>
                <w:bottom w:val="none" w:sz="0" w:space="0" w:color="auto"/>
                <w:right w:val="none" w:sz="0" w:space="0" w:color="auto"/>
              </w:divBdr>
              <w:divsChild>
                <w:div w:id="322046773">
                  <w:marLeft w:val="0"/>
                  <w:marRight w:val="0"/>
                  <w:marTop w:val="0"/>
                  <w:marBottom w:val="0"/>
                  <w:divBdr>
                    <w:top w:val="none" w:sz="0" w:space="0" w:color="auto"/>
                    <w:left w:val="none" w:sz="0" w:space="0" w:color="auto"/>
                    <w:bottom w:val="none" w:sz="0" w:space="0" w:color="auto"/>
                    <w:right w:val="none" w:sz="0" w:space="0" w:color="auto"/>
                  </w:divBdr>
                  <w:divsChild>
                    <w:div w:id="794255941">
                      <w:marLeft w:val="0"/>
                      <w:marRight w:val="0"/>
                      <w:marTop w:val="0"/>
                      <w:marBottom w:val="0"/>
                      <w:divBdr>
                        <w:top w:val="none" w:sz="0" w:space="0" w:color="auto"/>
                        <w:left w:val="none" w:sz="0" w:space="0" w:color="auto"/>
                        <w:bottom w:val="none" w:sz="0" w:space="0" w:color="auto"/>
                        <w:right w:val="none" w:sz="0" w:space="0" w:color="auto"/>
                      </w:divBdr>
                    </w:div>
                  </w:divsChild>
                </w:div>
                <w:div w:id="1551460370">
                  <w:marLeft w:val="0"/>
                  <w:marRight w:val="0"/>
                  <w:marTop w:val="0"/>
                  <w:marBottom w:val="0"/>
                  <w:divBdr>
                    <w:top w:val="none" w:sz="0" w:space="0" w:color="auto"/>
                    <w:left w:val="none" w:sz="0" w:space="0" w:color="auto"/>
                    <w:bottom w:val="none" w:sz="0" w:space="0" w:color="auto"/>
                    <w:right w:val="none" w:sz="0" w:space="0" w:color="auto"/>
                  </w:divBdr>
                  <w:divsChild>
                    <w:div w:id="2108498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497889649">
      <w:bodyDiv w:val="1"/>
      <w:marLeft w:val="0"/>
      <w:marRight w:val="0"/>
      <w:marTop w:val="0"/>
      <w:marBottom w:val="0"/>
      <w:divBdr>
        <w:top w:val="none" w:sz="0" w:space="0" w:color="auto"/>
        <w:left w:val="none" w:sz="0" w:space="0" w:color="auto"/>
        <w:bottom w:val="none" w:sz="0" w:space="0" w:color="auto"/>
        <w:right w:val="none" w:sz="0" w:space="0" w:color="auto"/>
      </w:divBdr>
      <w:divsChild>
        <w:div w:id="925185732">
          <w:marLeft w:val="0"/>
          <w:marRight w:val="0"/>
          <w:marTop w:val="0"/>
          <w:marBottom w:val="0"/>
          <w:divBdr>
            <w:top w:val="none" w:sz="0" w:space="0" w:color="auto"/>
            <w:left w:val="none" w:sz="0" w:space="0" w:color="auto"/>
            <w:bottom w:val="none" w:sz="0" w:space="0" w:color="auto"/>
            <w:right w:val="none" w:sz="0" w:space="0" w:color="auto"/>
          </w:divBdr>
          <w:divsChild>
            <w:div w:id="1152212977">
              <w:marLeft w:val="0"/>
              <w:marRight w:val="0"/>
              <w:marTop w:val="0"/>
              <w:marBottom w:val="0"/>
              <w:divBdr>
                <w:top w:val="none" w:sz="0" w:space="0" w:color="auto"/>
                <w:left w:val="none" w:sz="0" w:space="0" w:color="auto"/>
                <w:bottom w:val="none" w:sz="0" w:space="0" w:color="auto"/>
                <w:right w:val="none" w:sz="0" w:space="0" w:color="auto"/>
              </w:divBdr>
              <w:divsChild>
                <w:div w:id="145980039">
                  <w:marLeft w:val="0"/>
                  <w:marRight w:val="0"/>
                  <w:marTop w:val="0"/>
                  <w:marBottom w:val="0"/>
                  <w:divBdr>
                    <w:top w:val="none" w:sz="0" w:space="0" w:color="auto"/>
                    <w:left w:val="none" w:sz="0" w:space="0" w:color="auto"/>
                    <w:bottom w:val="none" w:sz="0" w:space="0" w:color="auto"/>
                    <w:right w:val="none" w:sz="0" w:space="0" w:color="auto"/>
                  </w:divBdr>
                  <w:divsChild>
                    <w:div w:id="5400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6875618">
      <w:bodyDiv w:val="1"/>
      <w:marLeft w:val="0"/>
      <w:marRight w:val="0"/>
      <w:marTop w:val="0"/>
      <w:marBottom w:val="0"/>
      <w:divBdr>
        <w:top w:val="none" w:sz="0" w:space="0" w:color="auto"/>
        <w:left w:val="none" w:sz="0" w:space="0" w:color="auto"/>
        <w:bottom w:val="none" w:sz="0" w:space="0" w:color="auto"/>
        <w:right w:val="none" w:sz="0" w:space="0" w:color="auto"/>
      </w:divBdr>
      <w:divsChild>
        <w:div w:id="816069297">
          <w:marLeft w:val="0"/>
          <w:marRight w:val="0"/>
          <w:marTop w:val="0"/>
          <w:marBottom w:val="0"/>
          <w:divBdr>
            <w:top w:val="none" w:sz="0" w:space="0" w:color="auto"/>
            <w:left w:val="none" w:sz="0" w:space="0" w:color="auto"/>
            <w:bottom w:val="none" w:sz="0" w:space="0" w:color="auto"/>
            <w:right w:val="none" w:sz="0" w:space="0" w:color="auto"/>
          </w:divBdr>
          <w:divsChild>
            <w:div w:id="207885758">
              <w:marLeft w:val="0"/>
              <w:marRight w:val="0"/>
              <w:marTop w:val="0"/>
              <w:marBottom w:val="0"/>
              <w:divBdr>
                <w:top w:val="none" w:sz="0" w:space="0" w:color="auto"/>
                <w:left w:val="none" w:sz="0" w:space="0" w:color="auto"/>
                <w:bottom w:val="none" w:sz="0" w:space="0" w:color="auto"/>
                <w:right w:val="none" w:sz="0" w:space="0" w:color="auto"/>
              </w:divBdr>
              <w:divsChild>
                <w:div w:id="150410869">
                  <w:marLeft w:val="0"/>
                  <w:marRight w:val="0"/>
                  <w:marTop w:val="0"/>
                  <w:marBottom w:val="0"/>
                  <w:divBdr>
                    <w:top w:val="none" w:sz="0" w:space="0" w:color="auto"/>
                    <w:left w:val="none" w:sz="0" w:space="0" w:color="auto"/>
                    <w:bottom w:val="none" w:sz="0" w:space="0" w:color="auto"/>
                    <w:right w:val="none" w:sz="0" w:space="0" w:color="auto"/>
                  </w:divBdr>
                  <w:divsChild>
                    <w:div w:id="1300958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546257041">
      <w:bodyDiv w:val="1"/>
      <w:marLeft w:val="0"/>
      <w:marRight w:val="0"/>
      <w:marTop w:val="0"/>
      <w:marBottom w:val="0"/>
      <w:divBdr>
        <w:top w:val="none" w:sz="0" w:space="0" w:color="auto"/>
        <w:left w:val="none" w:sz="0" w:space="0" w:color="auto"/>
        <w:bottom w:val="none" w:sz="0" w:space="0" w:color="auto"/>
        <w:right w:val="none" w:sz="0" w:space="0" w:color="auto"/>
      </w:divBdr>
      <w:divsChild>
        <w:div w:id="159002481">
          <w:marLeft w:val="0"/>
          <w:marRight w:val="0"/>
          <w:marTop w:val="0"/>
          <w:marBottom w:val="0"/>
          <w:divBdr>
            <w:top w:val="none" w:sz="0" w:space="0" w:color="auto"/>
            <w:left w:val="none" w:sz="0" w:space="0" w:color="auto"/>
            <w:bottom w:val="none" w:sz="0" w:space="0" w:color="auto"/>
            <w:right w:val="none" w:sz="0" w:space="0" w:color="auto"/>
          </w:divBdr>
          <w:divsChild>
            <w:div w:id="892695126">
              <w:marLeft w:val="0"/>
              <w:marRight w:val="0"/>
              <w:marTop w:val="0"/>
              <w:marBottom w:val="0"/>
              <w:divBdr>
                <w:top w:val="none" w:sz="0" w:space="0" w:color="auto"/>
                <w:left w:val="none" w:sz="0" w:space="0" w:color="auto"/>
                <w:bottom w:val="none" w:sz="0" w:space="0" w:color="auto"/>
                <w:right w:val="none" w:sz="0" w:space="0" w:color="auto"/>
              </w:divBdr>
              <w:divsChild>
                <w:div w:id="443155948">
                  <w:marLeft w:val="0"/>
                  <w:marRight w:val="0"/>
                  <w:marTop w:val="0"/>
                  <w:marBottom w:val="0"/>
                  <w:divBdr>
                    <w:top w:val="none" w:sz="0" w:space="0" w:color="auto"/>
                    <w:left w:val="none" w:sz="0" w:space="0" w:color="auto"/>
                    <w:bottom w:val="none" w:sz="0" w:space="0" w:color="auto"/>
                    <w:right w:val="none" w:sz="0" w:space="0" w:color="auto"/>
                  </w:divBdr>
                  <w:divsChild>
                    <w:div w:id="703335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5899460">
      <w:bodyDiv w:val="1"/>
      <w:marLeft w:val="0"/>
      <w:marRight w:val="0"/>
      <w:marTop w:val="0"/>
      <w:marBottom w:val="0"/>
      <w:divBdr>
        <w:top w:val="none" w:sz="0" w:space="0" w:color="auto"/>
        <w:left w:val="none" w:sz="0" w:space="0" w:color="auto"/>
        <w:bottom w:val="none" w:sz="0" w:space="0" w:color="auto"/>
        <w:right w:val="none" w:sz="0" w:space="0" w:color="auto"/>
      </w:divBdr>
      <w:divsChild>
        <w:div w:id="1256983247">
          <w:marLeft w:val="0"/>
          <w:marRight w:val="0"/>
          <w:marTop w:val="0"/>
          <w:marBottom w:val="0"/>
          <w:divBdr>
            <w:top w:val="none" w:sz="0" w:space="0" w:color="auto"/>
            <w:left w:val="none" w:sz="0" w:space="0" w:color="auto"/>
            <w:bottom w:val="none" w:sz="0" w:space="0" w:color="auto"/>
            <w:right w:val="none" w:sz="0" w:space="0" w:color="auto"/>
          </w:divBdr>
          <w:divsChild>
            <w:div w:id="1925451449">
              <w:marLeft w:val="0"/>
              <w:marRight w:val="0"/>
              <w:marTop w:val="0"/>
              <w:marBottom w:val="0"/>
              <w:divBdr>
                <w:top w:val="none" w:sz="0" w:space="0" w:color="auto"/>
                <w:left w:val="none" w:sz="0" w:space="0" w:color="auto"/>
                <w:bottom w:val="none" w:sz="0" w:space="0" w:color="auto"/>
                <w:right w:val="none" w:sz="0" w:space="0" w:color="auto"/>
              </w:divBdr>
              <w:divsChild>
                <w:div w:id="1555655941">
                  <w:marLeft w:val="0"/>
                  <w:marRight w:val="0"/>
                  <w:marTop w:val="0"/>
                  <w:marBottom w:val="0"/>
                  <w:divBdr>
                    <w:top w:val="none" w:sz="0" w:space="0" w:color="auto"/>
                    <w:left w:val="none" w:sz="0" w:space="0" w:color="auto"/>
                    <w:bottom w:val="none" w:sz="0" w:space="0" w:color="auto"/>
                    <w:right w:val="none" w:sz="0" w:space="0" w:color="auto"/>
                  </w:divBdr>
                  <w:divsChild>
                    <w:div w:id="1001084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9220012">
      <w:bodyDiv w:val="1"/>
      <w:marLeft w:val="0"/>
      <w:marRight w:val="0"/>
      <w:marTop w:val="0"/>
      <w:marBottom w:val="0"/>
      <w:divBdr>
        <w:top w:val="none" w:sz="0" w:space="0" w:color="auto"/>
        <w:left w:val="none" w:sz="0" w:space="0" w:color="auto"/>
        <w:bottom w:val="none" w:sz="0" w:space="0" w:color="auto"/>
        <w:right w:val="none" w:sz="0" w:space="0" w:color="auto"/>
      </w:divBdr>
      <w:divsChild>
        <w:div w:id="518859897">
          <w:marLeft w:val="0"/>
          <w:marRight w:val="0"/>
          <w:marTop w:val="0"/>
          <w:marBottom w:val="0"/>
          <w:divBdr>
            <w:top w:val="none" w:sz="0" w:space="0" w:color="auto"/>
            <w:left w:val="none" w:sz="0" w:space="0" w:color="auto"/>
            <w:bottom w:val="none" w:sz="0" w:space="0" w:color="auto"/>
            <w:right w:val="none" w:sz="0" w:space="0" w:color="auto"/>
          </w:divBdr>
          <w:divsChild>
            <w:div w:id="1383214274">
              <w:marLeft w:val="0"/>
              <w:marRight w:val="0"/>
              <w:marTop w:val="0"/>
              <w:marBottom w:val="0"/>
              <w:divBdr>
                <w:top w:val="none" w:sz="0" w:space="0" w:color="auto"/>
                <w:left w:val="none" w:sz="0" w:space="0" w:color="auto"/>
                <w:bottom w:val="none" w:sz="0" w:space="0" w:color="auto"/>
                <w:right w:val="none" w:sz="0" w:space="0" w:color="auto"/>
              </w:divBdr>
              <w:divsChild>
                <w:div w:id="182523274">
                  <w:marLeft w:val="0"/>
                  <w:marRight w:val="0"/>
                  <w:marTop w:val="0"/>
                  <w:marBottom w:val="0"/>
                  <w:divBdr>
                    <w:top w:val="none" w:sz="0" w:space="0" w:color="auto"/>
                    <w:left w:val="none" w:sz="0" w:space="0" w:color="auto"/>
                    <w:bottom w:val="none" w:sz="0" w:space="0" w:color="auto"/>
                    <w:right w:val="none" w:sz="0" w:space="0" w:color="auto"/>
                  </w:divBdr>
                  <w:divsChild>
                    <w:div w:id="1374623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1278012">
      <w:bodyDiv w:val="1"/>
      <w:marLeft w:val="0"/>
      <w:marRight w:val="0"/>
      <w:marTop w:val="0"/>
      <w:marBottom w:val="0"/>
      <w:divBdr>
        <w:top w:val="none" w:sz="0" w:space="0" w:color="auto"/>
        <w:left w:val="none" w:sz="0" w:space="0" w:color="auto"/>
        <w:bottom w:val="none" w:sz="0" w:space="0" w:color="auto"/>
        <w:right w:val="none" w:sz="0" w:space="0" w:color="auto"/>
      </w:divBdr>
      <w:divsChild>
        <w:div w:id="245504863">
          <w:marLeft w:val="0"/>
          <w:marRight w:val="0"/>
          <w:marTop w:val="0"/>
          <w:marBottom w:val="0"/>
          <w:divBdr>
            <w:top w:val="none" w:sz="0" w:space="0" w:color="auto"/>
            <w:left w:val="none" w:sz="0" w:space="0" w:color="auto"/>
            <w:bottom w:val="none" w:sz="0" w:space="0" w:color="auto"/>
            <w:right w:val="none" w:sz="0" w:space="0" w:color="auto"/>
          </w:divBdr>
          <w:divsChild>
            <w:div w:id="1985235403">
              <w:marLeft w:val="0"/>
              <w:marRight w:val="0"/>
              <w:marTop w:val="0"/>
              <w:marBottom w:val="0"/>
              <w:divBdr>
                <w:top w:val="none" w:sz="0" w:space="0" w:color="auto"/>
                <w:left w:val="none" w:sz="0" w:space="0" w:color="auto"/>
                <w:bottom w:val="none" w:sz="0" w:space="0" w:color="auto"/>
                <w:right w:val="none" w:sz="0" w:space="0" w:color="auto"/>
              </w:divBdr>
              <w:divsChild>
                <w:div w:id="1248225334">
                  <w:marLeft w:val="0"/>
                  <w:marRight w:val="0"/>
                  <w:marTop w:val="0"/>
                  <w:marBottom w:val="0"/>
                  <w:divBdr>
                    <w:top w:val="none" w:sz="0" w:space="0" w:color="auto"/>
                    <w:left w:val="none" w:sz="0" w:space="0" w:color="auto"/>
                    <w:bottom w:val="none" w:sz="0" w:space="0" w:color="auto"/>
                    <w:right w:val="none" w:sz="0" w:space="0" w:color="auto"/>
                  </w:divBdr>
                  <w:divsChild>
                    <w:div w:id="1092816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9647467">
      <w:bodyDiv w:val="1"/>
      <w:marLeft w:val="0"/>
      <w:marRight w:val="0"/>
      <w:marTop w:val="0"/>
      <w:marBottom w:val="0"/>
      <w:divBdr>
        <w:top w:val="none" w:sz="0" w:space="0" w:color="auto"/>
        <w:left w:val="none" w:sz="0" w:space="0" w:color="auto"/>
        <w:bottom w:val="none" w:sz="0" w:space="0" w:color="auto"/>
        <w:right w:val="none" w:sz="0" w:space="0" w:color="auto"/>
      </w:divBdr>
      <w:divsChild>
        <w:div w:id="1959608162">
          <w:marLeft w:val="0"/>
          <w:marRight w:val="0"/>
          <w:marTop w:val="0"/>
          <w:marBottom w:val="0"/>
          <w:divBdr>
            <w:top w:val="none" w:sz="0" w:space="0" w:color="auto"/>
            <w:left w:val="none" w:sz="0" w:space="0" w:color="auto"/>
            <w:bottom w:val="none" w:sz="0" w:space="0" w:color="auto"/>
            <w:right w:val="none" w:sz="0" w:space="0" w:color="auto"/>
          </w:divBdr>
          <w:divsChild>
            <w:div w:id="2136409535">
              <w:marLeft w:val="0"/>
              <w:marRight w:val="0"/>
              <w:marTop w:val="0"/>
              <w:marBottom w:val="0"/>
              <w:divBdr>
                <w:top w:val="none" w:sz="0" w:space="0" w:color="auto"/>
                <w:left w:val="none" w:sz="0" w:space="0" w:color="auto"/>
                <w:bottom w:val="none" w:sz="0" w:space="0" w:color="auto"/>
                <w:right w:val="none" w:sz="0" w:space="0" w:color="auto"/>
              </w:divBdr>
              <w:divsChild>
                <w:div w:id="878320959">
                  <w:marLeft w:val="0"/>
                  <w:marRight w:val="0"/>
                  <w:marTop w:val="0"/>
                  <w:marBottom w:val="0"/>
                  <w:divBdr>
                    <w:top w:val="none" w:sz="0" w:space="0" w:color="auto"/>
                    <w:left w:val="none" w:sz="0" w:space="0" w:color="auto"/>
                    <w:bottom w:val="none" w:sz="0" w:space="0" w:color="auto"/>
                    <w:right w:val="none" w:sz="0" w:space="0" w:color="auto"/>
                  </w:divBdr>
                  <w:divsChild>
                    <w:div w:id="1826160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48288277">
      <w:bodyDiv w:val="1"/>
      <w:marLeft w:val="0"/>
      <w:marRight w:val="0"/>
      <w:marTop w:val="0"/>
      <w:marBottom w:val="0"/>
      <w:divBdr>
        <w:top w:val="none" w:sz="0" w:space="0" w:color="auto"/>
        <w:left w:val="none" w:sz="0" w:space="0" w:color="auto"/>
        <w:bottom w:val="none" w:sz="0" w:space="0" w:color="auto"/>
        <w:right w:val="none" w:sz="0" w:space="0" w:color="auto"/>
      </w:divBdr>
    </w:div>
    <w:div w:id="649596468">
      <w:bodyDiv w:val="1"/>
      <w:marLeft w:val="0"/>
      <w:marRight w:val="0"/>
      <w:marTop w:val="0"/>
      <w:marBottom w:val="0"/>
      <w:divBdr>
        <w:top w:val="none" w:sz="0" w:space="0" w:color="auto"/>
        <w:left w:val="none" w:sz="0" w:space="0" w:color="auto"/>
        <w:bottom w:val="none" w:sz="0" w:space="0" w:color="auto"/>
        <w:right w:val="none" w:sz="0" w:space="0" w:color="auto"/>
      </w:divBdr>
    </w:div>
    <w:div w:id="653338851">
      <w:bodyDiv w:val="1"/>
      <w:marLeft w:val="0"/>
      <w:marRight w:val="0"/>
      <w:marTop w:val="0"/>
      <w:marBottom w:val="0"/>
      <w:divBdr>
        <w:top w:val="none" w:sz="0" w:space="0" w:color="auto"/>
        <w:left w:val="none" w:sz="0" w:space="0" w:color="auto"/>
        <w:bottom w:val="none" w:sz="0" w:space="0" w:color="auto"/>
        <w:right w:val="none" w:sz="0" w:space="0" w:color="auto"/>
      </w:divBdr>
      <w:divsChild>
        <w:div w:id="301156034">
          <w:marLeft w:val="0"/>
          <w:marRight w:val="0"/>
          <w:marTop w:val="0"/>
          <w:marBottom w:val="0"/>
          <w:divBdr>
            <w:top w:val="none" w:sz="0" w:space="0" w:color="auto"/>
            <w:left w:val="none" w:sz="0" w:space="0" w:color="auto"/>
            <w:bottom w:val="none" w:sz="0" w:space="0" w:color="auto"/>
            <w:right w:val="none" w:sz="0" w:space="0" w:color="auto"/>
          </w:divBdr>
          <w:divsChild>
            <w:div w:id="1035347561">
              <w:marLeft w:val="0"/>
              <w:marRight w:val="0"/>
              <w:marTop w:val="0"/>
              <w:marBottom w:val="0"/>
              <w:divBdr>
                <w:top w:val="none" w:sz="0" w:space="0" w:color="auto"/>
                <w:left w:val="none" w:sz="0" w:space="0" w:color="auto"/>
                <w:bottom w:val="none" w:sz="0" w:space="0" w:color="auto"/>
                <w:right w:val="none" w:sz="0" w:space="0" w:color="auto"/>
              </w:divBdr>
              <w:divsChild>
                <w:div w:id="394624694">
                  <w:marLeft w:val="0"/>
                  <w:marRight w:val="0"/>
                  <w:marTop w:val="0"/>
                  <w:marBottom w:val="0"/>
                  <w:divBdr>
                    <w:top w:val="none" w:sz="0" w:space="0" w:color="auto"/>
                    <w:left w:val="none" w:sz="0" w:space="0" w:color="auto"/>
                    <w:bottom w:val="none" w:sz="0" w:space="0" w:color="auto"/>
                    <w:right w:val="none" w:sz="0" w:space="0" w:color="auto"/>
                  </w:divBdr>
                  <w:divsChild>
                    <w:div w:id="1064837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667364912">
      <w:bodyDiv w:val="1"/>
      <w:marLeft w:val="0"/>
      <w:marRight w:val="0"/>
      <w:marTop w:val="0"/>
      <w:marBottom w:val="0"/>
      <w:divBdr>
        <w:top w:val="none" w:sz="0" w:space="0" w:color="auto"/>
        <w:left w:val="none" w:sz="0" w:space="0" w:color="auto"/>
        <w:bottom w:val="none" w:sz="0" w:space="0" w:color="auto"/>
        <w:right w:val="none" w:sz="0" w:space="0" w:color="auto"/>
      </w:divBdr>
      <w:divsChild>
        <w:div w:id="1511025629">
          <w:marLeft w:val="0"/>
          <w:marRight w:val="0"/>
          <w:marTop w:val="0"/>
          <w:marBottom w:val="0"/>
          <w:divBdr>
            <w:top w:val="none" w:sz="0" w:space="0" w:color="auto"/>
            <w:left w:val="none" w:sz="0" w:space="0" w:color="auto"/>
            <w:bottom w:val="none" w:sz="0" w:space="0" w:color="auto"/>
            <w:right w:val="none" w:sz="0" w:space="0" w:color="auto"/>
          </w:divBdr>
          <w:divsChild>
            <w:div w:id="1515925343">
              <w:marLeft w:val="0"/>
              <w:marRight w:val="0"/>
              <w:marTop w:val="0"/>
              <w:marBottom w:val="0"/>
              <w:divBdr>
                <w:top w:val="none" w:sz="0" w:space="0" w:color="auto"/>
                <w:left w:val="none" w:sz="0" w:space="0" w:color="auto"/>
                <w:bottom w:val="none" w:sz="0" w:space="0" w:color="auto"/>
                <w:right w:val="none" w:sz="0" w:space="0" w:color="auto"/>
              </w:divBdr>
              <w:divsChild>
                <w:div w:id="786050624">
                  <w:marLeft w:val="0"/>
                  <w:marRight w:val="0"/>
                  <w:marTop w:val="0"/>
                  <w:marBottom w:val="0"/>
                  <w:divBdr>
                    <w:top w:val="none" w:sz="0" w:space="0" w:color="auto"/>
                    <w:left w:val="none" w:sz="0" w:space="0" w:color="auto"/>
                    <w:bottom w:val="none" w:sz="0" w:space="0" w:color="auto"/>
                    <w:right w:val="none" w:sz="0" w:space="0" w:color="auto"/>
                  </w:divBdr>
                  <w:divsChild>
                    <w:div w:id="85343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8992026">
      <w:bodyDiv w:val="1"/>
      <w:marLeft w:val="0"/>
      <w:marRight w:val="0"/>
      <w:marTop w:val="0"/>
      <w:marBottom w:val="0"/>
      <w:divBdr>
        <w:top w:val="none" w:sz="0" w:space="0" w:color="auto"/>
        <w:left w:val="none" w:sz="0" w:space="0" w:color="auto"/>
        <w:bottom w:val="none" w:sz="0" w:space="0" w:color="auto"/>
        <w:right w:val="none" w:sz="0" w:space="0" w:color="auto"/>
      </w:divBdr>
      <w:divsChild>
        <w:div w:id="2092384235">
          <w:marLeft w:val="0"/>
          <w:marRight w:val="0"/>
          <w:marTop w:val="0"/>
          <w:marBottom w:val="0"/>
          <w:divBdr>
            <w:top w:val="none" w:sz="0" w:space="0" w:color="auto"/>
            <w:left w:val="none" w:sz="0" w:space="0" w:color="auto"/>
            <w:bottom w:val="none" w:sz="0" w:space="0" w:color="auto"/>
            <w:right w:val="none" w:sz="0" w:space="0" w:color="auto"/>
          </w:divBdr>
          <w:divsChild>
            <w:div w:id="1181627085">
              <w:marLeft w:val="0"/>
              <w:marRight w:val="0"/>
              <w:marTop w:val="0"/>
              <w:marBottom w:val="0"/>
              <w:divBdr>
                <w:top w:val="none" w:sz="0" w:space="0" w:color="auto"/>
                <w:left w:val="none" w:sz="0" w:space="0" w:color="auto"/>
                <w:bottom w:val="none" w:sz="0" w:space="0" w:color="auto"/>
                <w:right w:val="none" w:sz="0" w:space="0" w:color="auto"/>
              </w:divBdr>
              <w:divsChild>
                <w:div w:id="1829975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7123502">
      <w:bodyDiv w:val="1"/>
      <w:marLeft w:val="0"/>
      <w:marRight w:val="0"/>
      <w:marTop w:val="0"/>
      <w:marBottom w:val="0"/>
      <w:divBdr>
        <w:top w:val="none" w:sz="0" w:space="0" w:color="auto"/>
        <w:left w:val="none" w:sz="0" w:space="0" w:color="auto"/>
        <w:bottom w:val="none" w:sz="0" w:space="0" w:color="auto"/>
        <w:right w:val="none" w:sz="0" w:space="0" w:color="auto"/>
      </w:divBdr>
    </w:div>
    <w:div w:id="707221180">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512672">
      <w:bodyDiv w:val="1"/>
      <w:marLeft w:val="0"/>
      <w:marRight w:val="0"/>
      <w:marTop w:val="0"/>
      <w:marBottom w:val="0"/>
      <w:divBdr>
        <w:top w:val="none" w:sz="0" w:space="0" w:color="auto"/>
        <w:left w:val="none" w:sz="0" w:space="0" w:color="auto"/>
        <w:bottom w:val="none" w:sz="0" w:space="0" w:color="auto"/>
        <w:right w:val="none" w:sz="0" w:space="0" w:color="auto"/>
      </w:divBdr>
      <w:divsChild>
        <w:div w:id="475994835">
          <w:marLeft w:val="0"/>
          <w:marRight w:val="0"/>
          <w:marTop w:val="0"/>
          <w:marBottom w:val="0"/>
          <w:divBdr>
            <w:top w:val="none" w:sz="0" w:space="0" w:color="auto"/>
            <w:left w:val="none" w:sz="0" w:space="0" w:color="auto"/>
            <w:bottom w:val="none" w:sz="0" w:space="0" w:color="auto"/>
            <w:right w:val="none" w:sz="0" w:space="0" w:color="auto"/>
          </w:divBdr>
          <w:divsChild>
            <w:div w:id="1001615315">
              <w:marLeft w:val="0"/>
              <w:marRight w:val="0"/>
              <w:marTop w:val="0"/>
              <w:marBottom w:val="0"/>
              <w:divBdr>
                <w:top w:val="none" w:sz="0" w:space="0" w:color="auto"/>
                <w:left w:val="none" w:sz="0" w:space="0" w:color="auto"/>
                <w:bottom w:val="none" w:sz="0" w:space="0" w:color="auto"/>
                <w:right w:val="none" w:sz="0" w:space="0" w:color="auto"/>
              </w:divBdr>
              <w:divsChild>
                <w:div w:id="698819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4727715">
          <w:marLeft w:val="0"/>
          <w:marRight w:val="0"/>
          <w:marTop w:val="0"/>
          <w:marBottom w:val="0"/>
          <w:divBdr>
            <w:top w:val="none" w:sz="0" w:space="0" w:color="auto"/>
            <w:left w:val="none" w:sz="0" w:space="0" w:color="auto"/>
            <w:bottom w:val="none" w:sz="0" w:space="0" w:color="auto"/>
            <w:right w:val="none" w:sz="0" w:space="0" w:color="auto"/>
          </w:divBdr>
          <w:divsChild>
            <w:div w:id="586691858">
              <w:marLeft w:val="0"/>
              <w:marRight w:val="0"/>
              <w:marTop w:val="0"/>
              <w:marBottom w:val="0"/>
              <w:divBdr>
                <w:top w:val="none" w:sz="0" w:space="0" w:color="auto"/>
                <w:left w:val="none" w:sz="0" w:space="0" w:color="auto"/>
                <w:bottom w:val="none" w:sz="0" w:space="0" w:color="auto"/>
                <w:right w:val="none" w:sz="0" w:space="0" w:color="auto"/>
              </w:divBdr>
              <w:divsChild>
                <w:div w:id="724718775">
                  <w:marLeft w:val="0"/>
                  <w:marRight w:val="0"/>
                  <w:marTop w:val="0"/>
                  <w:marBottom w:val="0"/>
                  <w:divBdr>
                    <w:top w:val="none" w:sz="0" w:space="0" w:color="auto"/>
                    <w:left w:val="none" w:sz="0" w:space="0" w:color="auto"/>
                    <w:bottom w:val="none" w:sz="0" w:space="0" w:color="auto"/>
                    <w:right w:val="none" w:sz="0" w:space="0" w:color="auto"/>
                  </w:divBdr>
                </w:div>
              </w:divsChild>
            </w:div>
            <w:div w:id="1278952689">
              <w:marLeft w:val="0"/>
              <w:marRight w:val="0"/>
              <w:marTop w:val="0"/>
              <w:marBottom w:val="0"/>
              <w:divBdr>
                <w:top w:val="none" w:sz="0" w:space="0" w:color="auto"/>
                <w:left w:val="none" w:sz="0" w:space="0" w:color="auto"/>
                <w:bottom w:val="none" w:sz="0" w:space="0" w:color="auto"/>
                <w:right w:val="none" w:sz="0" w:space="0" w:color="auto"/>
              </w:divBdr>
              <w:divsChild>
                <w:div w:id="22444759">
                  <w:marLeft w:val="0"/>
                  <w:marRight w:val="0"/>
                  <w:marTop w:val="0"/>
                  <w:marBottom w:val="0"/>
                  <w:divBdr>
                    <w:top w:val="none" w:sz="0" w:space="0" w:color="auto"/>
                    <w:left w:val="none" w:sz="0" w:space="0" w:color="auto"/>
                    <w:bottom w:val="none" w:sz="0" w:space="0" w:color="auto"/>
                    <w:right w:val="none" w:sz="0" w:space="0" w:color="auto"/>
                  </w:divBdr>
                </w:div>
                <w:div w:id="781455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27411685">
      <w:bodyDiv w:val="1"/>
      <w:marLeft w:val="0"/>
      <w:marRight w:val="0"/>
      <w:marTop w:val="0"/>
      <w:marBottom w:val="0"/>
      <w:divBdr>
        <w:top w:val="none" w:sz="0" w:space="0" w:color="auto"/>
        <w:left w:val="none" w:sz="0" w:space="0" w:color="auto"/>
        <w:bottom w:val="none" w:sz="0" w:space="0" w:color="auto"/>
        <w:right w:val="none" w:sz="0" w:space="0" w:color="auto"/>
      </w:divBdr>
      <w:divsChild>
        <w:div w:id="929121252">
          <w:marLeft w:val="0"/>
          <w:marRight w:val="0"/>
          <w:marTop w:val="0"/>
          <w:marBottom w:val="0"/>
          <w:divBdr>
            <w:top w:val="none" w:sz="0" w:space="0" w:color="auto"/>
            <w:left w:val="none" w:sz="0" w:space="0" w:color="auto"/>
            <w:bottom w:val="none" w:sz="0" w:space="0" w:color="auto"/>
            <w:right w:val="none" w:sz="0" w:space="0" w:color="auto"/>
          </w:divBdr>
          <w:divsChild>
            <w:div w:id="1663386760">
              <w:marLeft w:val="0"/>
              <w:marRight w:val="0"/>
              <w:marTop w:val="0"/>
              <w:marBottom w:val="0"/>
              <w:divBdr>
                <w:top w:val="none" w:sz="0" w:space="0" w:color="auto"/>
                <w:left w:val="none" w:sz="0" w:space="0" w:color="auto"/>
                <w:bottom w:val="none" w:sz="0" w:space="0" w:color="auto"/>
                <w:right w:val="none" w:sz="0" w:space="0" w:color="auto"/>
              </w:divBdr>
              <w:divsChild>
                <w:div w:id="1126002708">
                  <w:marLeft w:val="0"/>
                  <w:marRight w:val="0"/>
                  <w:marTop w:val="0"/>
                  <w:marBottom w:val="0"/>
                  <w:divBdr>
                    <w:top w:val="none" w:sz="0" w:space="0" w:color="auto"/>
                    <w:left w:val="none" w:sz="0" w:space="0" w:color="auto"/>
                    <w:bottom w:val="none" w:sz="0" w:space="0" w:color="auto"/>
                    <w:right w:val="none" w:sz="0" w:space="0" w:color="auto"/>
                  </w:divBdr>
                  <w:divsChild>
                    <w:div w:id="1059017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6780370">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793790680">
      <w:bodyDiv w:val="1"/>
      <w:marLeft w:val="0"/>
      <w:marRight w:val="0"/>
      <w:marTop w:val="0"/>
      <w:marBottom w:val="0"/>
      <w:divBdr>
        <w:top w:val="none" w:sz="0" w:space="0" w:color="auto"/>
        <w:left w:val="none" w:sz="0" w:space="0" w:color="auto"/>
        <w:bottom w:val="none" w:sz="0" w:space="0" w:color="auto"/>
        <w:right w:val="none" w:sz="0" w:space="0" w:color="auto"/>
      </w:divBdr>
      <w:divsChild>
        <w:div w:id="856231588">
          <w:marLeft w:val="0"/>
          <w:marRight w:val="0"/>
          <w:marTop w:val="0"/>
          <w:marBottom w:val="0"/>
          <w:divBdr>
            <w:top w:val="none" w:sz="0" w:space="0" w:color="auto"/>
            <w:left w:val="none" w:sz="0" w:space="0" w:color="auto"/>
            <w:bottom w:val="none" w:sz="0" w:space="0" w:color="auto"/>
            <w:right w:val="none" w:sz="0" w:space="0" w:color="auto"/>
          </w:divBdr>
          <w:divsChild>
            <w:div w:id="554705638">
              <w:marLeft w:val="0"/>
              <w:marRight w:val="0"/>
              <w:marTop w:val="0"/>
              <w:marBottom w:val="0"/>
              <w:divBdr>
                <w:top w:val="none" w:sz="0" w:space="0" w:color="auto"/>
                <w:left w:val="none" w:sz="0" w:space="0" w:color="auto"/>
                <w:bottom w:val="none" w:sz="0" w:space="0" w:color="auto"/>
                <w:right w:val="none" w:sz="0" w:space="0" w:color="auto"/>
              </w:divBdr>
              <w:divsChild>
                <w:div w:id="423695465">
                  <w:marLeft w:val="0"/>
                  <w:marRight w:val="0"/>
                  <w:marTop w:val="0"/>
                  <w:marBottom w:val="0"/>
                  <w:divBdr>
                    <w:top w:val="none" w:sz="0" w:space="0" w:color="auto"/>
                    <w:left w:val="none" w:sz="0" w:space="0" w:color="auto"/>
                    <w:bottom w:val="none" w:sz="0" w:space="0" w:color="auto"/>
                    <w:right w:val="none" w:sz="0" w:space="0" w:color="auto"/>
                  </w:divBdr>
                  <w:divsChild>
                    <w:div w:id="1109006859">
                      <w:marLeft w:val="0"/>
                      <w:marRight w:val="0"/>
                      <w:marTop w:val="0"/>
                      <w:marBottom w:val="0"/>
                      <w:divBdr>
                        <w:top w:val="none" w:sz="0" w:space="0" w:color="auto"/>
                        <w:left w:val="none" w:sz="0" w:space="0" w:color="auto"/>
                        <w:bottom w:val="none" w:sz="0" w:space="0" w:color="auto"/>
                        <w:right w:val="none" w:sz="0" w:space="0" w:color="auto"/>
                      </w:divBdr>
                    </w:div>
                  </w:divsChild>
                </w:div>
                <w:div w:id="1861889248">
                  <w:marLeft w:val="0"/>
                  <w:marRight w:val="0"/>
                  <w:marTop w:val="0"/>
                  <w:marBottom w:val="0"/>
                  <w:divBdr>
                    <w:top w:val="none" w:sz="0" w:space="0" w:color="auto"/>
                    <w:left w:val="none" w:sz="0" w:space="0" w:color="auto"/>
                    <w:bottom w:val="none" w:sz="0" w:space="0" w:color="auto"/>
                    <w:right w:val="none" w:sz="0" w:space="0" w:color="auto"/>
                  </w:divBdr>
                  <w:divsChild>
                    <w:div w:id="531379060">
                      <w:marLeft w:val="0"/>
                      <w:marRight w:val="0"/>
                      <w:marTop w:val="0"/>
                      <w:marBottom w:val="0"/>
                      <w:divBdr>
                        <w:top w:val="none" w:sz="0" w:space="0" w:color="auto"/>
                        <w:left w:val="none" w:sz="0" w:space="0" w:color="auto"/>
                        <w:bottom w:val="none" w:sz="0" w:space="0" w:color="auto"/>
                        <w:right w:val="none" w:sz="0" w:space="0" w:color="auto"/>
                      </w:divBdr>
                    </w:div>
                    <w:div w:id="199708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0934039">
              <w:marLeft w:val="0"/>
              <w:marRight w:val="0"/>
              <w:marTop w:val="0"/>
              <w:marBottom w:val="0"/>
              <w:divBdr>
                <w:top w:val="none" w:sz="0" w:space="0" w:color="auto"/>
                <w:left w:val="none" w:sz="0" w:space="0" w:color="auto"/>
                <w:bottom w:val="none" w:sz="0" w:space="0" w:color="auto"/>
                <w:right w:val="none" w:sz="0" w:space="0" w:color="auto"/>
              </w:divBdr>
              <w:divsChild>
                <w:div w:id="1890606481">
                  <w:marLeft w:val="0"/>
                  <w:marRight w:val="0"/>
                  <w:marTop w:val="0"/>
                  <w:marBottom w:val="0"/>
                  <w:divBdr>
                    <w:top w:val="none" w:sz="0" w:space="0" w:color="auto"/>
                    <w:left w:val="none" w:sz="0" w:space="0" w:color="auto"/>
                    <w:bottom w:val="none" w:sz="0" w:space="0" w:color="auto"/>
                    <w:right w:val="none" w:sz="0" w:space="0" w:color="auto"/>
                  </w:divBdr>
                  <w:divsChild>
                    <w:div w:id="1788430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2185416">
          <w:marLeft w:val="0"/>
          <w:marRight w:val="0"/>
          <w:marTop w:val="0"/>
          <w:marBottom w:val="0"/>
          <w:divBdr>
            <w:top w:val="none" w:sz="0" w:space="0" w:color="auto"/>
            <w:left w:val="none" w:sz="0" w:space="0" w:color="auto"/>
            <w:bottom w:val="none" w:sz="0" w:space="0" w:color="auto"/>
            <w:right w:val="none" w:sz="0" w:space="0" w:color="auto"/>
          </w:divBdr>
          <w:divsChild>
            <w:div w:id="1782603785">
              <w:marLeft w:val="0"/>
              <w:marRight w:val="0"/>
              <w:marTop w:val="0"/>
              <w:marBottom w:val="0"/>
              <w:divBdr>
                <w:top w:val="none" w:sz="0" w:space="0" w:color="auto"/>
                <w:left w:val="none" w:sz="0" w:space="0" w:color="auto"/>
                <w:bottom w:val="none" w:sz="0" w:space="0" w:color="auto"/>
                <w:right w:val="none" w:sz="0" w:space="0" w:color="auto"/>
              </w:divBdr>
              <w:divsChild>
                <w:div w:id="1008603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7211484">
      <w:bodyDiv w:val="1"/>
      <w:marLeft w:val="0"/>
      <w:marRight w:val="0"/>
      <w:marTop w:val="0"/>
      <w:marBottom w:val="0"/>
      <w:divBdr>
        <w:top w:val="none" w:sz="0" w:space="0" w:color="auto"/>
        <w:left w:val="none" w:sz="0" w:space="0" w:color="auto"/>
        <w:bottom w:val="none" w:sz="0" w:space="0" w:color="auto"/>
        <w:right w:val="none" w:sz="0" w:space="0" w:color="auto"/>
      </w:divBdr>
      <w:divsChild>
        <w:div w:id="42103704">
          <w:marLeft w:val="0"/>
          <w:marRight w:val="0"/>
          <w:marTop w:val="0"/>
          <w:marBottom w:val="0"/>
          <w:divBdr>
            <w:top w:val="none" w:sz="0" w:space="0" w:color="auto"/>
            <w:left w:val="none" w:sz="0" w:space="0" w:color="auto"/>
            <w:bottom w:val="none" w:sz="0" w:space="0" w:color="auto"/>
            <w:right w:val="none" w:sz="0" w:space="0" w:color="auto"/>
          </w:divBdr>
          <w:divsChild>
            <w:div w:id="1333996510">
              <w:marLeft w:val="0"/>
              <w:marRight w:val="0"/>
              <w:marTop w:val="0"/>
              <w:marBottom w:val="0"/>
              <w:divBdr>
                <w:top w:val="none" w:sz="0" w:space="0" w:color="auto"/>
                <w:left w:val="none" w:sz="0" w:space="0" w:color="auto"/>
                <w:bottom w:val="none" w:sz="0" w:space="0" w:color="auto"/>
                <w:right w:val="none" w:sz="0" w:space="0" w:color="auto"/>
              </w:divBdr>
              <w:divsChild>
                <w:div w:id="2062434727">
                  <w:marLeft w:val="0"/>
                  <w:marRight w:val="0"/>
                  <w:marTop w:val="0"/>
                  <w:marBottom w:val="0"/>
                  <w:divBdr>
                    <w:top w:val="none" w:sz="0" w:space="0" w:color="auto"/>
                    <w:left w:val="none" w:sz="0" w:space="0" w:color="auto"/>
                    <w:bottom w:val="none" w:sz="0" w:space="0" w:color="auto"/>
                    <w:right w:val="none" w:sz="0" w:space="0" w:color="auto"/>
                  </w:divBdr>
                  <w:divsChild>
                    <w:div w:id="910047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5682010">
      <w:bodyDiv w:val="1"/>
      <w:marLeft w:val="0"/>
      <w:marRight w:val="0"/>
      <w:marTop w:val="0"/>
      <w:marBottom w:val="0"/>
      <w:divBdr>
        <w:top w:val="none" w:sz="0" w:space="0" w:color="auto"/>
        <w:left w:val="none" w:sz="0" w:space="0" w:color="auto"/>
        <w:bottom w:val="none" w:sz="0" w:space="0" w:color="auto"/>
        <w:right w:val="none" w:sz="0" w:space="0" w:color="auto"/>
      </w:divBdr>
      <w:divsChild>
        <w:div w:id="1532570138">
          <w:marLeft w:val="0"/>
          <w:marRight w:val="0"/>
          <w:marTop w:val="0"/>
          <w:marBottom w:val="0"/>
          <w:divBdr>
            <w:top w:val="none" w:sz="0" w:space="0" w:color="auto"/>
            <w:left w:val="none" w:sz="0" w:space="0" w:color="auto"/>
            <w:bottom w:val="none" w:sz="0" w:space="0" w:color="auto"/>
            <w:right w:val="none" w:sz="0" w:space="0" w:color="auto"/>
          </w:divBdr>
          <w:divsChild>
            <w:div w:id="2077052158">
              <w:marLeft w:val="0"/>
              <w:marRight w:val="0"/>
              <w:marTop w:val="0"/>
              <w:marBottom w:val="0"/>
              <w:divBdr>
                <w:top w:val="none" w:sz="0" w:space="0" w:color="auto"/>
                <w:left w:val="none" w:sz="0" w:space="0" w:color="auto"/>
                <w:bottom w:val="none" w:sz="0" w:space="0" w:color="auto"/>
                <w:right w:val="none" w:sz="0" w:space="0" w:color="auto"/>
              </w:divBdr>
              <w:divsChild>
                <w:div w:id="1171138689">
                  <w:marLeft w:val="0"/>
                  <w:marRight w:val="0"/>
                  <w:marTop w:val="0"/>
                  <w:marBottom w:val="0"/>
                  <w:divBdr>
                    <w:top w:val="none" w:sz="0" w:space="0" w:color="auto"/>
                    <w:left w:val="none" w:sz="0" w:space="0" w:color="auto"/>
                    <w:bottom w:val="none" w:sz="0" w:space="0" w:color="auto"/>
                    <w:right w:val="none" w:sz="0" w:space="0" w:color="auto"/>
                  </w:divBdr>
                  <w:divsChild>
                    <w:div w:id="216207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23620404">
      <w:bodyDiv w:val="1"/>
      <w:marLeft w:val="0"/>
      <w:marRight w:val="0"/>
      <w:marTop w:val="0"/>
      <w:marBottom w:val="0"/>
      <w:divBdr>
        <w:top w:val="none" w:sz="0" w:space="0" w:color="auto"/>
        <w:left w:val="none" w:sz="0" w:space="0" w:color="auto"/>
        <w:bottom w:val="none" w:sz="0" w:space="0" w:color="auto"/>
        <w:right w:val="none" w:sz="0" w:space="0" w:color="auto"/>
      </w:divBdr>
    </w:div>
    <w:div w:id="830025990">
      <w:bodyDiv w:val="1"/>
      <w:marLeft w:val="0"/>
      <w:marRight w:val="0"/>
      <w:marTop w:val="0"/>
      <w:marBottom w:val="0"/>
      <w:divBdr>
        <w:top w:val="none" w:sz="0" w:space="0" w:color="auto"/>
        <w:left w:val="none" w:sz="0" w:space="0" w:color="auto"/>
        <w:bottom w:val="none" w:sz="0" w:space="0" w:color="auto"/>
        <w:right w:val="none" w:sz="0" w:space="0" w:color="auto"/>
      </w:divBdr>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50681316">
      <w:bodyDiv w:val="1"/>
      <w:marLeft w:val="0"/>
      <w:marRight w:val="0"/>
      <w:marTop w:val="0"/>
      <w:marBottom w:val="0"/>
      <w:divBdr>
        <w:top w:val="none" w:sz="0" w:space="0" w:color="auto"/>
        <w:left w:val="none" w:sz="0" w:space="0" w:color="auto"/>
        <w:bottom w:val="none" w:sz="0" w:space="0" w:color="auto"/>
        <w:right w:val="none" w:sz="0" w:space="0" w:color="auto"/>
      </w:divBdr>
    </w:div>
    <w:div w:id="857425741">
      <w:bodyDiv w:val="1"/>
      <w:marLeft w:val="0"/>
      <w:marRight w:val="0"/>
      <w:marTop w:val="0"/>
      <w:marBottom w:val="0"/>
      <w:divBdr>
        <w:top w:val="none" w:sz="0" w:space="0" w:color="auto"/>
        <w:left w:val="none" w:sz="0" w:space="0" w:color="auto"/>
        <w:bottom w:val="none" w:sz="0" w:space="0" w:color="auto"/>
        <w:right w:val="none" w:sz="0" w:space="0" w:color="auto"/>
      </w:divBdr>
      <w:divsChild>
        <w:div w:id="1581215947">
          <w:marLeft w:val="0"/>
          <w:marRight w:val="0"/>
          <w:marTop w:val="0"/>
          <w:marBottom w:val="0"/>
          <w:divBdr>
            <w:top w:val="none" w:sz="0" w:space="0" w:color="auto"/>
            <w:left w:val="none" w:sz="0" w:space="0" w:color="auto"/>
            <w:bottom w:val="none" w:sz="0" w:space="0" w:color="auto"/>
            <w:right w:val="none" w:sz="0" w:space="0" w:color="auto"/>
          </w:divBdr>
          <w:divsChild>
            <w:div w:id="984166973">
              <w:marLeft w:val="0"/>
              <w:marRight w:val="0"/>
              <w:marTop w:val="0"/>
              <w:marBottom w:val="0"/>
              <w:divBdr>
                <w:top w:val="none" w:sz="0" w:space="0" w:color="auto"/>
                <w:left w:val="none" w:sz="0" w:space="0" w:color="auto"/>
                <w:bottom w:val="none" w:sz="0" w:space="0" w:color="auto"/>
                <w:right w:val="none" w:sz="0" w:space="0" w:color="auto"/>
              </w:divBdr>
              <w:divsChild>
                <w:div w:id="1789591767">
                  <w:marLeft w:val="0"/>
                  <w:marRight w:val="0"/>
                  <w:marTop w:val="0"/>
                  <w:marBottom w:val="0"/>
                  <w:divBdr>
                    <w:top w:val="none" w:sz="0" w:space="0" w:color="auto"/>
                    <w:left w:val="none" w:sz="0" w:space="0" w:color="auto"/>
                    <w:bottom w:val="none" w:sz="0" w:space="0" w:color="auto"/>
                    <w:right w:val="none" w:sz="0" w:space="0" w:color="auto"/>
                  </w:divBdr>
                  <w:divsChild>
                    <w:div w:id="397362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1818123">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67107156">
      <w:bodyDiv w:val="1"/>
      <w:marLeft w:val="0"/>
      <w:marRight w:val="0"/>
      <w:marTop w:val="0"/>
      <w:marBottom w:val="0"/>
      <w:divBdr>
        <w:top w:val="none" w:sz="0" w:space="0" w:color="auto"/>
        <w:left w:val="none" w:sz="0" w:space="0" w:color="auto"/>
        <w:bottom w:val="none" w:sz="0" w:space="0" w:color="auto"/>
        <w:right w:val="none" w:sz="0" w:space="0" w:color="auto"/>
      </w:divBdr>
    </w:div>
    <w:div w:id="870412812">
      <w:bodyDiv w:val="1"/>
      <w:marLeft w:val="0"/>
      <w:marRight w:val="0"/>
      <w:marTop w:val="0"/>
      <w:marBottom w:val="0"/>
      <w:divBdr>
        <w:top w:val="none" w:sz="0" w:space="0" w:color="auto"/>
        <w:left w:val="none" w:sz="0" w:space="0" w:color="auto"/>
        <w:bottom w:val="none" w:sz="0" w:space="0" w:color="auto"/>
        <w:right w:val="none" w:sz="0" w:space="0" w:color="auto"/>
      </w:divBdr>
      <w:divsChild>
        <w:div w:id="1960796542">
          <w:marLeft w:val="0"/>
          <w:marRight w:val="0"/>
          <w:marTop w:val="0"/>
          <w:marBottom w:val="0"/>
          <w:divBdr>
            <w:top w:val="none" w:sz="0" w:space="0" w:color="auto"/>
            <w:left w:val="none" w:sz="0" w:space="0" w:color="auto"/>
            <w:bottom w:val="none" w:sz="0" w:space="0" w:color="auto"/>
            <w:right w:val="none" w:sz="0" w:space="0" w:color="auto"/>
          </w:divBdr>
          <w:divsChild>
            <w:div w:id="1693409463">
              <w:marLeft w:val="0"/>
              <w:marRight w:val="0"/>
              <w:marTop w:val="0"/>
              <w:marBottom w:val="0"/>
              <w:divBdr>
                <w:top w:val="none" w:sz="0" w:space="0" w:color="auto"/>
                <w:left w:val="none" w:sz="0" w:space="0" w:color="auto"/>
                <w:bottom w:val="none" w:sz="0" w:space="0" w:color="auto"/>
                <w:right w:val="none" w:sz="0" w:space="0" w:color="auto"/>
              </w:divBdr>
              <w:divsChild>
                <w:div w:id="1298224677">
                  <w:marLeft w:val="0"/>
                  <w:marRight w:val="0"/>
                  <w:marTop w:val="0"/>
                  <w:marBottom w:val="0"/>
                  <w:divBdr>
                    <w:top w:val="none" w:sz="0" w:space="0" w:color="auto"/>
                    <w:left w:val="none" w:sz="0" w:space="0" w:color="auto"/>
                    <w:bottom w:val="none" w:sz="0" w:space="0" w:color="auto"/>
                    <w:right w:val="none" w:sz="0" w:space="0" w:color="auto"/>
                  </w:divBdr>
                  <w:divsChild>
                    <w:div w:id="1754424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903561429">
      <w:bodyDiv w:val="1"/>
      <w:marLeft w:val="0"/>
      <w:marRight w:val="0"/>
      <w:marTop w:val="0"/>
      <w:marBottom w:val="0"/>
      <w:divBdr>
        <w:top w:val="none" w:sz="0" w:space="0" w:color="auto"/>
        <w:left w:val="none" w:sz="0" w:space="0" w:color="auto"/>
        <w:bottom w:val="none" w:sz="0" w:space="0" w:color="auto"/>
        <w:right w:val="none" w:sz="0" w:space="0" w:color="auto"/>
      </w:divBdr>
      <w:divsChild>
        <w:div w:id="1791826794">
          <w:marLeft w:val="0"/>
          <w:marRight w:val="0"/>
          <w:marTop w:val="0"/>
          <w:marBottom w:val="0"/>
          <w:divBdr>
            <w:top w:val="none" w:sz="0" w:space="0" w:color="auto"/>
            <w:left w:val="none" w:sz="0" w:space="0" w:color="auto"/>
            <w:bottom w:val="none" w:sz="0" w:space="0" w:color="auto"/>
            <w:right w:val="none" w:sz="0" w:space="0" w:color="auto"/>
          </w:divBdr>
          <w:divsChild>
            <w:div w:id="1841381743">
              <w:marLeft w:val="0"/>
              <w:marRight w:val="0"/>
              <w:marTop w:val="0"/>
              <w:marBottom w:val="0"/>
              <w:divBdr>
                <w:top w:val="none" w:sz="0" w:space="0" w:color="auto"/>
                <w:left w:val="none" w:sz="0" w:space="0" w:color="auto"/>
                <w:bottom w:val="none" w:sz="0" w:space="0" w:color="auto"/>
                <w:right w:val="none" w:sz="0" w:space="0" w:color="auto"/>
              </w:divBdr>
              <w:divsChild>
                <w:div w:id="1506169274">
                  <w:marLeft w:val="0"/>
                  <w:marRight w:val="0"/>
                  <w:marTop w:val="0"/>
                  <w:marBottom w:val="0"/>
                  <w:divBdr>
                    <w:top w:val="none" w:sz="0" w:space="0" w:color="auto"/>
                    <w:left w:val="none" w:sz="0" w:space="0" w:color="auto"/>
                    <w:bottom w:val="none" w:sz="0" w:space="0" w:color="auto"/>
                    <w:right w:val="none" w:sz="0" w:space="0" w:color="auto"/>
                  </w:divBdr>
                  <w:divsChild>
                    <w:div w:id="559637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17596905">
      <w:bodyDiv w:val="1"/>
      <w:marLeft w:val="0"/>
      <w:marRight w:val="0"/>
      <w:marTop w:val="0"/>
      <w:marBottom w:val="0"/>
      <w:divBdr>
        <w:top w:val="none" w:sz="0" w:space="0" w:color="auto"/>
        <w:left w:val="none" w:sz="0" w:space="0" w:color="auto"/>
        <w:bottom w:val="none" w:sz="0" w:space="0" w:color="auto"/>
        <w:right w:val="none" w:sz="0" w:space="0" w:color="auto"/>
      </w:divBdr>
    </w:div>
    <w:div w:id="939265960">
      <w:bodyDiv w:val="1"/>
      <w:marLeft w:val="0"/>
      <w:marRight w:val="0"/>
      <w:marTop w:val="0"/>
      <w:marBottom w:val="0"/>
      <w:divBdr>
        <w:top w:val="none" w:sz="0" w:space="0" w:color="auto"/>
        <w:left w:val="none" w:sz="0" w:space="0" w:color="auto"/>
        <w:bottom w:val="none" w:sz="0" w:space="0" w:color="auto"/>
        <w:right w:val="none" w:sz="0" w:space="0" w:color="auto"/>
      </w:divBdr>
      <w:divsChild>
        <w:div w:id="1906985724">
          <w:marLeft w:val="0"/>
          <w:marRight w:val="0"/>
          <w:marTop w:val="0"/>
          <w:marBottom w:val="0"/>
          <w:divBdr>
            <w:top w:val="none" w:sz="0" w:space="0" w:color="auto"/>
            <w:left w:val="none" w:sz="0" w:space="0" w:color="auto"/>
            <w:bottom w:val="none" w:sz="0" w:space="0" w:color="auto"/>
            <w:right w:val="none" w:sz="0" w:space="0" w:color="auto"/>
          </w:divBdr>
          <w:divsChild>
            <w:div w:id="2139638125">
              <w:marLeft w:val="0"/>
              <w:marRight w:val="0"/>
              <w:marTop w:val="0"/>
              <w:marBottom w:val="0"/>
              <w:divBdr>
                <w:top w:val="none" w:sz="0" w:space="0" w:color="auto"/>
                <w:left w:val="none" w:sz="0" w:space="0" w:color="auto"/>
                <w:bottom w:val="none" w:sz="0" w:space="0" w:color="auto"/>
                <w:right w:val="none" w:sz="0" w:space="0" w:color="auto"/>
              </w:divBdr>
              <w:divsChild>
                <w:div w:id="927739844">
                  <w:marLeft w:val="0"/>
                  <w:marRight w:val="0"/>
                  <w:marTop w:val="0"/>
                  <w:marBottom w:val="0"/>
                  <w:divBdr>
                    <w:top w:val="none" w:sz="0" w:space="0" w:color="auto"/>
                    <w:left w:val="none" w:sz="0" w:space="0" w:color="auto"/>
                    <w:bottom w:val="none" w:sz="0" w:space="0" w:color="auto"/>
                    <w:right w:val="none" w:sz="0" w:space="0" w:color="auto"/>
                  </w:divBdr>
                  <w:divsChild>
                    <w:div w:id="281691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63272718">
      <w:bodyDiv w:val="1"/>
      <w:marLeft w:val="0"/>
      <w:marRight w:val="0"/>
      <w:marTop w:val="0"/>
      <w:marBottom w:val="0"/>
      <w:divBdr>
        <w:top w:val="none" w:sz="0" w:space="0" w:color="auto"/>
        <w:left w:val="none" w:sz="0" w:space="0" w:color="auto"/>
        <w:bottom w:val="none" w:sz="0" w:space="0" w:color="auto"/>
        <w:right w:val="none" w:sz="0" w:space="0" w:color="auto"/>
      </w:divBdr>
      <w:divsChild>
        <w:div w:id="927731831">
          <w:marLeft w:val="0"/>
          <w:marRight w:val="0"/>
          <w:marTop w:val="0"/>
          <w:marBottom w:val="0"/>
          <w:divBdr>
            <w:top w:val="none" w:sz="0" w:space="0" w:color="auto"/>
            <w:left w:val="none" w:sz="0" w:space="0" w:color="auto"/>
            <w:bottom w:val="none" w:sz="0" w:space="0" w:color="auto"/>
            <w:right w:val="none" w:sz="0" w:space="0" w:color="auto"/>
          </w:divBdr>
          <w:divsChild>
            <w:div w:id="331377199">
              <w:marLeft w:val="0"/>
              <w:marRight w:val="0"/>
              <w:marTop w:val="0"/>
              <w:marBottom w:val="0"/>
              <w:divBdr>
                <w:top w:val="none" w:sz="0" w:space="0" w:color="auto"/>
                <w:left w:val="none" w:sz="0" w:space="0" w:color="auto"/>
                <w:bottom w:val="none" w:sz="0" w:space="0" w:color="auto"/>
                <w:right w:val="none" w:sz="0" w:space="0" w:color="auto"/>
              </w:divBdr>
              <w:divsChild>
                <w:div w:id="631136590">
                  <w:marLeft w:val="0"/>
                  <w:marRight w:val="0"/>
                  <w:marTop w:val="0"/>
                  <w:marBottom w:val="0"/>
                  <w:divBdr>
                    <w:top w:val="none" w:sz="0" w:space="0" w:color="auto"/>
                    <w:left w:val="none" w:sz="0" w:space="0" w:color="auto"/>
                    <w:bottom w:val="none" w:sz="0" w:space="0" w:color="auto"/>
                    <w:right w:val="none" w:sz="0" w:space="0" w:color="auto"/>
                  </w:divBdr>
                  <w:divsChild>
                    <w:div w:id="971515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4656704">
      <w:bodyDiv w:val="1"/>
      <w:marLeft w:val="0"/>
      <w:marRight w:val="0"/>
      <w:marTop w:val="0"/>
      <w:marBottom w:val="0"/>
      <w:divBdr>
        <w:top w:val="none" w:sz="0" w:space="0" w:color="auto"/>
        <w:left w:val="none" w:sz="0" w:space="0" w:color="auto"/>
        <w:bottom w:val="none" w:sz="0" w:space="0" w:color="auto"/>
        <w:right w:val="none" w:sz="0" w:space="0" w:color="auto"/>
      </w:divBdr>
      <w:divsChild>
        <w:div w:id="1556576953">
          <w:marLeft w:val="0"/>
          <w:marRight w:val="0"/>
          <w:marTop w:val="0"/>
          <w:marBottom w:val="0"/>
          <w:divBdr>
            <w:top w:val="none" w:sz="0" w:space="0" w:color="auto"/>
            <w:left w:val="none" w:sz="0" w:space="0" w:color="auto"/>
            <w:bottom w:val="none" w:sz="0" w:space="0" w:color="auto"/>
            <w:right w:val="none" w:sz="0" w:space="0" w:color="auto"/>
          </w:divBdr>
          <w:divsChild>
            <w:div w:id="1939604346">
              <w:marLeft w:val="0"/>
              <w:marRight w:val="0"/>
              <w:marTop w:val="0"/>
              <w:marBottom w:val="0"/>
              <w:divBdr>
                <w:top w:val="none" w:sz="0" w:space="0" w:color="auto"/>
                <w:left w:val="none" w:sz="0" w:space="0" w:color="auto"/>
                <w:bottom w:val="none" w:sz="0" w:space="0" w:color="auto"/>
                <w:right w:val="none" w:sz="0" w:space="0" w:color="auto"/>
              </w:divBdr>
              <w:divsChild>
                <w:div w:id="90205932">
                  <w:marLeft w:val="0"/>
                  <w:marRight w:val="0"/>
                  <w:marTop w:val="0"/>
                  <w:marBottom w:val="0"/>
                  <w:divBdr>
                    <w:top w:val="none" w:sz="0" w:space="0" w:color="auto"/>
                    <w:left w:val="none" w:sz="0" w:space="0" w:color="auto"/>
                    <w:bottom w:val="none" w:sz="0" w:space="0" w:color="auto"/>
                    <w:right w:val="none" w:sz="0" w:space="0" w:color="auto"/>
                  </w:divBdr>
                  <w:divsChild>
                    <w:div w:id="1577517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4217916">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80426885">
      <w:bodyDiv w:val="1"/>
      <w:marLeft w:val="0"/>
      <w:marRight w:val="0"/>
      <w:marTop w:val="0"/>
      <w:marBottom w:val="0"/>
      <w:divBdr>
        <w:top w:val="none" w:sz="0" w:space="0" w:color="auto"/>
        <w:left w:val="none" w:sz="0" w:space="0" w:color="auto"/>
        <w:bottom w:val="none" w:sz="0" w:space="0" w:color="auto"/>
        <w:right w:val="none" w:sz="0" w:space="0" w:color="auto"/>
      </w:divBdr>
      <w:divsChild>
        <w:div w:id="545064645">
          <w:marLeft w:val="0"/>
          <w:marRight w:val="0"/>
          <w:marTop w:val="0"/>
          <w:marBottom w:val="0"/>
          <w:divBdr>
            <w:top w:val="none" w:sz="0" w:space="0" w:color="auto"/>
            <w:left w:val="none" w:sz="0" w:space="0" w:color="auto"/>
            <w:bottom w:val="none" w:sz="0" w:space="0" w:color="auto"/>
            <w:right w:val="none" w:sz="0" w:space="0" w:color="auto"/>
          </w:divBdr>
          <w:divsChild>
            <w:div w:id="1863475124">
              <w:marLeft w:val="0"/>
              <w:marRight w:val="0"/>
              <w:marTop w:val="0"/>
              <w:marBottom w:val="0"/>
              <w:divBdr>
                <w:top w:val="none" w:sz="0" w:space="0" w:color="auto"/>
                <w:left w:val="none" w:sz="0" w:space="0" w:color="auto"/>
                <w:bottom w:val="none" w:sz="0" w:space="0" w:color="auto"/>
                <w:right w:val="none" w:sz="0" w:space="0" w:color="auto"/>
              </w:divBdr>
              <w:divsChild>
                <w:div w:id="163057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02469499">
      <w:bodyDiv w:val="1"/>
      <w:marLeft w:val="0"/>
      <w:marRight w:val="0"/>
      <w:marTop w:val="0"/>
      <w:marBottom w:val="0"/>
      <w:divBdr>
        <w:top w:val="none" w:sz="0" w:space="0" w:color="auto"/>
        <w:left w:val="none" w:sz="0" w:space="0" w:color="auto"/>
        <w:bottom w:val="none" w:sz="0" w:space="0" w:color="auto"/>
        <w:right w:val="none" w:sz="0" w:space="0" w:color="auto"/>
      </w:divBdr>
      <w:divsChild>
        <w:div w:id="274212188">
          <w:marLeft w:val="0"/>
          <w:marRight w:val="0"/>
          <w:marTop w:val="0"/>
          <w:marBottom w:val="0"/>
          <w:divBdr>
            <w:top w:val="none" w:sz="0" w:space="0" w:color="auto"/>
            <w:left w:val="none" w:sz="0" w:space="0" w:color="auto"/>
            <w:bottom w:val="none" w:sz="0" w:space="0" w:color="auto"/>
            <w:right w:val="none" w:sz="0" w:space="0" w:color="auto"/>
          </w:divBdr>
          <w:divsChild>
            <w:div w:id="547913370">
              <w:marLeft w:val="0"/>
              <w:marRight w:val="0"/>
              <w:marTop w:val="0"/>
              <w:marBottom w:val="0"/>
              <w:divBdr>
                <w:top w:val="none" w:sz="0" w:space="0" w:color="auto"/>
                <w:left w:val="none" w:sz="0" w:space="0" w:color="auto"/>
                <w:bottom w:val="none" w:sz="0" w:space="0" w:color="auto"/>
                <w:right w:val="none" w:sz="0" w:space="0" w:color="auto"/>
              </w:divBdr>
              <w:divsChild>
                <w:div w:id="698697497">
                  <w:marLeft w:val="0"/>
                  <w:marRight w:val="0"/>
                  <w:marTop w:val="0"/>
                  <w:marBottom w:val="0"/>
                  <w:divBdr>
                    <w:top w:val="none" w:sz="0" w:space="0" w:color="auto"/>
                    <w:left w:val="none" w:sz="0" w:space="0" w:color="auto"/>
                    <w:bottom w:val="none" w:sz="0" w:space="0" w:color="auto"/>
                    <w:right w:val="none" w:sz="0" w:space="0" w:color="auto"/>
                  </w:divBdr>
                  <w:divsChild>
                    <w:div w:id="691108029">
                      <w:marLeft w:val="0"/>
                      <w:marRight w:val="0"/>
                      <w:marTop w:val="0"/>
                      <w:marBottom w:val="0"/>
                      <w:divBdr>
                        <w:top w:val="none" w:sz="0" w:space="0" w:color="auto"/>
                        <w:left w:val="none" w:sz="0" w:space="0" w:color="auto"/>
                        <w:bottom w:val="none" w:sz="0" w:space="0" w:color="auto"/>
                        <w:right w:val="none" w:sz="0" w:space="0" w:color="auto"/>
                      </w:divBdr>
                    </w:div>
                  </w:divsChild>
                </w:div>
                <w:div w:id="981158301">
                  <w:marLeft w:val="0"/>
                  <w:marRight w:val="0"/>
                  <w:marTop w:val="0"/>
                  <w:marBottom w:val="0"/>
                  <w:divBdr>
                    <w:top w:val="none" w:sz="0" w:space="0" w:color="auto"/>
                    <w:left w:val="none" w:sz="0" w:space="0" w:color="auto"/>
                    <w:bottom w:val="none" w:sz="0" w:space="0" w:color="auto"/>
                    <w:right w:val="none" w:sz="0" w:space="0" w:color="auto"/>
                  </w:divBdr>
                  <w:divsChild>
                    <w:div w:id="441456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7662514">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087074894">
      <w:bodyDiv w:val="1"/>
      <w:marLeft w:val="0"/>
      <w:marRight w:val="0"/>
      <w:marTop w:val="0"/>
      <w:marBottom w:val="0"/>
      <w:divBdr>
        <w:top w:val="none" w:sz="0" w:space="0" w:color="auto"/>
        <w:left w:val="none" w:sz="0" w:space="0" w:color="auto"/>
        <w:bottom w:val="none" w:sz="0" w:space="0" w:color="auto"/>
        <w:right w:val="none" w:sz="0" w:space="0" w:color="auto"/>
      </w:divBdr>
      <w:divsChild>
        <w:div w:id="1879270148">
          <w:marLeft w:val="0"/>
          <w:marRight w:val="0"/>
          <w:marTop w:val="0"/>
          <w:marBottom w:val="0"/>
          <w:divBdr>
            <w:top w:val="none" w:sz="0" w:space="0" w:color="auto"/>
            <w:left w:val="none" w:sz="0" w:space="0" w:color="auto"/>
            <w:bottom w:val="none" w:sz="0" w:space="0" w:color="auto"/>
            <w:right w:val="none" w:sz="0" w:space="0" w:color="auto"/>
          </w:divBdr>
          <w:divsChild>
            <w:div w:id="1833250445">
              <w:marLeft w:val="0"/>
              <w:marRight w:val="0"/>
              <w:marTop w:val="0"/>
              <w:marBottom w:val="0"/>
              <w:divBdr>
                <w:top w:val="none" w:sz="0" w:space="0" w:color="auto"/>
                <w:left w:val="none" w:sz="0" w:space="0" w:color="auto"/>
                <w:bottom w:val="none" w:sz="0" w:space="0" w:color="auto"/>
                <w:right w:val="none" w:sz="0" w:space="0" w:color="auto"/>
              </w:divBdr>
              <w:divsChild>
                <w:div w:id="695355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44153871">
      <w:bodyDiv w:val="1"/>
      <w:marLeft w:val="0"/>
      <w:marRight w:val="0"/>
      <w:marTop w:val="0"/>
      <w:marBottom w:val="0"/>
      <w:divBdr>
        <w:top w:val="none" w:sz="0" w:space="0" w:color="auto"/>
        <w:left w:val="none" w:sz="0" w:space="0" w:color="auto"/>
        <w:bottom w:val="none" w:sz="0" w:space="0" w:color="auto"/>
        <w:right w:val="none" w:sz="0" w:space="0" w:color="auto"/>
      </w:divBdr>
      <w:divsChild>
        <w:div w:id="1637569543">
          <w:marLeft w:val="0"/>
          <w:marRight w:val="0"/>
          <w:marTop w:val="0"/>
          <w:marBottom w:val="0"/>
          <w:divBdr>
            <w:top w:val="none" w:sz="0" w:space="0" w:color="auto"/>
            <w:left w:val="none" w:sz="0" w:space="0" w:color="auto"/>
            <w:bottom w:val="none" w:sz="0" w:space="0" w:color="auto"/>
            <w:right w:val="none" w:sz="0" w:space="0" w:color="auto"/>
          </w:divBdr>
          <w:divsChild>
            <w:div w:id="77944443">
              <w:marLeft w:val="0"/>
              <w:marRight w:val="0"/>
              <w:marTop w:val="0"/>
              <w:marBottom w:val="0"/>
              <w:divBdr>
                <w:top w:val="none" w:sz="0" w:space="0" w:color="auto"/>
                <w:left w:val="none" w:sz="0" w:space="0" w:color="auto"/>
                <w:bottom w:val="none" w:sz="0" w:space="0" w:color="auto"/>
                <w:right w:val="none" w:sz="0" w:space="0" w:color="auto"/>
              </w:divBdr>
              <w:divsChild>
                <w:div w:id="1517232654">
                  <w:marLeft w:val="0"/>
                  <w:marRight w:val="0"/>
                  <w:marTop w:val="0"/>
                  <w:marBottom w:val="0"/>
                  <w:divBdr>
                    <w:top w:val="none" w:sz="0" w:space="0" w:color="auto"/>
                    <w:left w:val="none" w:sz="0" w:space="0" w:color="auto"/>
                    <w:bottom w:val="none" w:sz="0" w:space="0" w:color="auto"/>
                    <w:right w:val="none" w:sz="0" w:space="0" w:color="auto"/>
                  </w:divBdr>
                  <w:divsChild>
                    <w:div w:id="1875926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531212">
      <w:bodyDiv w:val="1"/>
      <w:marLeft w:val="0"/>
      <w:marRight w:val="0"/>
      <w:marTop w:val="0"/>
      <w:marBottom w:val="0"/>
      <w:divBdr>
        <w:top w:val="none" w:sz="0" w:space="0" w:color="auto"/>
        <w:left w:val="none" w:sz="0" w:space="0" w:color="auto"/>
        <w:bottom w:val="none" w:sz="0" w:space="0" w:color="auto"/>
        <w:right w:val="none" w:sz="0" w:space="0" w:color="auto"/>
      </w:divBdr>
      <w:divsChild>
        <w:div w:id="1372338512">
          <w:marLeft w:val="0"/>
          <w:marRight w:val="0"/>
          <w:marTop w:val="0"/>
          <w:marBottom w:val="0"/>
          <w:divBdr>
            <w:top w:val="none" w:sz="0" w:space="0" w:color="auto"/>
            <w:left w:val="none" w:sz="0" w:space="0" w:color="auto"/>
            <w:bottom w:val="none" w:sz="0" w:space="0" w:color="auto"/>
            <w:right w:val="none" w:sz="0" w:space="0" w:color="auto"/>
          </w:divBdr>
          <w:divsChild>
            <w:div w:id="1993412551">
              <w:marLeft w:val="0"/>
              <w:marRight w:val="0"/>
              <w:marTop w:val="0"/>
              <w:marBottom w:val="0"/>
              <w:divBdr>
                <w:top w:val="none" w:sz="0" w:space="0" w:color="auto"/>
                <w:left w:val="none" w:sz="0" w:space="0" w:color="auto"/>
                <w:bottom w:val="none" w:sz="0" w:space="0" w:color="auto"/>
                <w:right w:val="none" w:sz="0" w:space="0" w:color="auto"/>
              </w:divBdr>
              <w:divsChild>
                <w:div w:id="792745699">
                  <w:marLeft w:val="0"/>
                  <w:marRight w:val="0"/>
                  <w:marTop w:val="0"/>
                  <w:marBottom w:val="0"/>
                  <w:divBdr>
                    <w:top w:val="none" w:sz="0" w:space="0" w:color="auto"/>
                    <w:left w:val="none" w:sz="0" w:space="0" w:color="auto"/>
                    <w:bottom w:val="none" w:sz="0" w:space="0" w:color="auto"/>
                    <w:right w:val="none" w:sz="0" w:space="0" w:color="auto"/>
                  </w:divBdr>
                  <w:divsChild>
                    <w:div w:id="595675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0971415">
      <w:bodyDiv w:val="1"/>
      <w:marLeft w:val="0"/>
      <w:marRight w:val="0"/>
      <w:marTop w:val="0"/>
      <w:marBottom w:val="0"/>
      <w:divBdr>
        <w:top w:val="none" w:sz="0" w:space="0" w:color="auto"/>
        <w:left w:val="none" w:sz="0" w:space="0" w:color="auto"/>
        <w:bottom w:val="none" w:sz="0" w:space="0" w:color="auto"/>
        <w:right w:val="none" w:sz="0" w:space="0" w:color="auto"/>
      </w:divBdr>
    </w:div>
    <w:div w:id="1200389379">
      <w:bodyDiv w:val="1"/>
      <w:marLeft w:val="0"/>
      <w:marRight w:val="0"/>
      <w:marTop w:val="0"/>
      <w:marBottom w:val="0"/>
      <w:divBdr>
        <w:top w:val="none" w:sz="0" w:space="0" w:color="auto"/>
        <w:left w:val="none" w:sz="0" w:space="0" w:color="auto"/>
        <w:bottom w:val="none" w:sz="0" w:space="0" w:color="auto"/>
        <w:right w:val="none" w:sz="0" w:space="0" w:color="auto"/>
      </w:divBdr>
      <w:divsChild>
        <w:div w:id="555513249">
          <w:marLeft w:val="0"/>
          <w:marRight w:val="0"/>
          <w:marTop w:val="0"/>
          <w:marBottom w:val="0"/>
          <w:divBdr>
            <w:top w:val="none" w:sz="0" w:space="0" w:color="auto"/>
            <w:left w:val="none" w:sz="0" w:space="0" w:color="auto"/>
            <w:bottom w:val="none" w:sz="0" w:space="0" w:color="auto"/>
            <w:right w:val="none" w:sz="0" w:space="0" w:color="auto"/>
          </w:divBdr>
          <w:divsChild>
            <w:div w:id="1481724244">
              <w:marLeft w:val="0"/>
              <w:marRight w:val="0"/>
              <w:marTop w:val="0"/>
              <w:marBottom w:val="0"/>
              <w:divBdr>
                <w:top w:val="none" w:sz="0" w:space="0" w:color="auto"/>
                <w:left w:val="none" w:sz="0" w:space="0" w:color="auto"/>
                <w:bottom w:val="none" w:sz="0" w:space="0" w:color="auto"/>
                <w:right w:val="none" w:sz="0" w:space="0" w:color="auto"/>
              </w:divBdr>
              <w:divsChild>
                <w:div w:id="2146310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36090388">
      <w:bodyDiv w:val="1"/>
      <w:marLeft w:val="0"/>
      <w:marRight w:val="0"/>
      <w:marTop w:val="0"/>
      <w:marBottom w:val="0"/>
      <w:divBdr>
        <w:top w:val="none" w:sz="0" w:space="0" w:color="auto"/>
        <w:left w:val="none" w:sz="0" w:space="0" w:color="auto"/>
        <w:bottom w:val="none" w:sz="0" w:space="0" w:color="auto"/>
        <w:right w:val="none" w:sz="0" w:space="0" w:color="auto"/>
      </w:divBdr>
    </w:div>
    <w:div w:id="1252159713">
      <w:bodyDiv w:val="1"/>
      <w:marLeft w:val="0"/>
      <w:marRight w:val="0"/>
      <w:marTop w:val="0"/>
      <w:marBottom w:val="0"/>
      <w:divBdr>
        <w:top w:val="none" w:sz="0" w:space="0" w:color="auto"/>
        <w:left w:val="none" w:sz="0" w:space="0" w:color="auto"/>
        <w:bottom w:val="none" w:sz="0" w:space="0" w:color="auto"/>
        <w:right w:val="none" w:sz="0" w:space="0" w:color="auto"/>
      </w:divBdr>
    </w:div>
    <w:div w:id="1255745610">
      <w:bodyDiv w:val="1"/>
      <w:marLeft w:val="0"/>
      <w:marRight w:val="0"/>
      <w:marTop w:val="0"/>
      <w:marBottom w:val="0"/>
      <w:divBdr>
        <w:top w:val="none" w:sz="0" w:space="0" w:color="auto"/>
        <w:left w:val="none" w:sz="0" w:space="0" w:color="auto"/>
        <w:bottom w:val="none" w:sz="0" w:space="0" w:color="auto"/>
        <w:right w:val="none" w:sz="0" w:space="0" w:color="auto"/>
      </w:divBdr>
      <w:divsChild>
        <w:div w:id="1279139320">
          <w:marLeft w:val="0"/>
          <w:marRight w:val="0"/>
          <w:marTop w:val="0"/>
          <w:marBottom w:val="0"/>
          <w:divBdr>
            <w:top w:val="none" w:sz="0" w:space="0" w:color="auto"/>
            <w:left w:val="none" w:sz="0" w:space="0" w:color="auto"/>
            <w:bottom w:val="none" w:sz="0" w:space="0" w:color="auto"/>
            <w:right w:val="none" w:sz="0" w:space="0" w:color="auto"/>
          </w:divBdr>
          <w:divsChild>
            <w:div w:id="119611873">
              <w:marLeft w:val="0"/>
              <w:marRight w:val="0"/>
              <w:marTop w:val="0"/>
              <w:marBottom w:val="0"/>
              <w:divBdr>
                <w:top w:val="none" w:sz="0" w:space="0" w:color="auto"/>
                <w:left w:val="none" w:sz="0" w:space="0" w:color="auto"/>
                <w:bottom w:val="none" w:sz="0" w:space="0" w:color="auto"/>
                <w:right w:val="none" w:sz="0" w:space="0" w:color="auto"/>
              </w:divBdr>
              <w:divsChild>
                <w:div w:id="1952542791">
                  <w:marLeft w:val="0"/>
                  <w:marRight w:val="0"/>
                  <w:marTop w:val="0"/>
                  <w:marBottom w:val="0"/>
                  <w:divBdr>
                    <w:top w:val="none" w:sz="0" w:space="0" w:color="auto"/>
                    <w:left w:val="none" w:sz="0" w:space="0" w:color="auto"/>
                    <w:bottom w:val="none" w:sz="0" w:space="0" w:color="auto"/>
                    <w:right w:val="none" w:sz="0" w:space="0" w:color="auto"/>
                  </w:divBdr>
                  <w:divsChild>
                    <w:div w:id="892738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72666428">
      <w:bodyDiv w:val="1"/>
      <w:marLeft w:val="0"/>
      <w:marRight w:val="0"/>
      <w:marTop w:val="0"/>
      <w:marBottom w:val="0"/>
      <w:divBdr>
        <w:top w:val="none" w:sz="0" w:space="0" w:color="auto"/>
        <w:left w:val="none" w:sz="0" w:space="0" w:color="auto"/>
        <w:bottom w:val="none" w:sz="0" w:space="0" w:color="auto"/>
        <w:right w:val="none" w:sz="0" w:space="0" w:color="auto"/>
      </w:divBdr>
    </w:div>
    <w:div w:id="1277758681">
      <w:bodyDiv w:val="1"/>
      <w:marLeft w:val="0"/>
      <w:marRight w:val="0"/>
      <w:marTop w:val="0"/>
      <w:marBottom w:val="0"/>
      <w:divBdr>
        <w:top w:val="none" w:sz="0" w:space="0" w:color="auto"/>
        <w:left w:val="none" w:sz="0" w:space="0" w:color="auto"/>
        <w:bottom w:val="none" w:sz="0" w:space="0" w:color="auto"/>
        <w:right w:val="none" w:sz="0" w:space="0" w:color="auto"/>
      </w:divBdr>
      <w:divsChild>
        <w:div w:id="807285112">
          <w:marLeft w:val="0"/>
          <w:marRight w:val="0"/>
          <w:marTop w:val="0"/>
          <w:marBottom w:val="0"/>
          <w:divBdr>
            <w:top w:val="none" w:sz="0" w:space="0" w:color="auto"/>
            <w:left w:val="none" w:sz="0" w:space="0" w:color="auto"/>
            <w:bottom w:val="none" w:sz="0" w:space="0" w:color="auto"/>
            <w:right w:val="none" w:sz="0" w:space="0" w:color="auto"/>
          </w:divBdr>
          <w:divsChild>
            <w:div w:id="1112243984">
              <w:marLeft w:val="0"/>
              <w:marRight w:val="0"/>
              <w:marTop w:val="0"/>
              <w:marBottom w:val="0"/>
              <w:divBdr>
                <w:top w:val="none" w:sz="0" w:space="0" w:color="auto"/>
                <w:left w:val="none" w:sz="0" w:space="0" w:color="auto"/>
                <w:bottom w:val="none" w:sz="0" w:space="0" w:color="auto"/>
                <w:right w:val="none" w:sz="0" w:space="0" w:color="auto"/>
              </w:divBdr>
              <w:divsChild>
                <w:div w:id="618217905">
                  <w:marLeft w:val="0"/>
                  <w:marRight w:val="0"/>
                  <w:marTop w:val="0"/>
                  <w:marBottom w:val="0"/>
                  <w:divBdr>
                    <w:top w:val="none" w:sz="0" w:space="0" w:color="auto"/>
                    <w:left w:val="none" w:sz="0" w:space="0" w:color="auto"/>
                    <w:bottom w:val="none" w:sz="0" w:space="0" w:color="auto"/>
                    <w:right w:val="none" w:sz="0" w:space="0" w:color="auto"/>
                  </w:divBdr>
                  <w:divsChild>
                    <w:div w:id="53327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28822326">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4060888">
      <w:bodyDiv w:val="1"/>
      <w:marLeft w:val="0"/>
      <w:marRight w:val="0"/>
      <w:marTop w:val="0"/>
      <w:marBottom w:val="0"/>
      <w:divBdr>
        <w:top w:val="none" w:sz="0" w:space="0" w:color="auto"/>
        <w:left w:val="none" w:sz="0" w:space="0" w:color="auto"/>
        <w:bottom w:val="none" w:sz="0" w:space="0" w:color="auto"/>
        <w:right w:val="none" w:sz="0" w:space="0" w:color="auto"/>
      </w:divBdr>
      <w:divsChild>
        <w:div w:id="197856129">
          <w:marLeft w:val="0"/>
          <w:marRight w:val="0"/>
          <w:marTop w:val="0"/>
          <w:marBottom w:val="0"/>
          <w:divBdr>
            <w:top w:val="none" w:sz="0" w:space="0" w:color="auto"/>
            <w:left w:val="none" w:sz="0" w:space="0" w:color="auto"/>
            <w:bottom w:val="none" w:sz="0" w:space="0" w:color="auto"/>
            <w:right w:val="none" w:sz="0" w:space="0" w:color="auto"/>
          </w:divBdr>
          <w:divsChild>
            <w:div w:id="619340437">
              <w:marLeft w:val="0"/>
              <w:marRight w:val="0"/>
              <w:marTop w:val="0"/>
              <w:marBottom w:val="0"/>
              <w:divBdr>
                <w:top w:val="none" w:sz="0" w:space="0" w:color="auto"/>
                <w:left w:val="none" w:sz="0" w:space="0" w:color="auto"/>
                <w:bottom w:val="none" w:sz="0" w:space="0" w:color="auto"/>
                <w:right w:val="none" w:sz="0" w:space="0" w:color="auto"/>
              </w:divBdr>
              <w:divsChild>
                <w:div w:id="1181889857">
                  <w:marLeft w:val="0"/>
                  <w:marRight w:val="0"/>
                  <w:marTop w:val="0"/>
                  <w:marBottom w:val="0"/>
                  <w:divBdr>
                    <w:top w:val="none" w:sz="0" w:space="0" w:color="auto"/>
                    <w:left w:val="none" w:sz="0" w:space="0" w:color="auto"/>
                    <w:bottom w:val="none" w:sz="0" w:space="0" w:color="auto"/>
                    <w:right w:val="none" w:sz="0" w:space="0" w:color="auto"/>
                  </w:divBdr>
                  <w:divsChild>
                    <w:div w:id="1697611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34399919">
      <w:bodyDiv w:val="1"/>
      <w:marLeft w:val="0"/>
      <w:marRight w:val="0"/>
      <w:marTop w:val="0"/>
      <w:marBottom w:val="0"/>
      <w:divBdr>
        <w:top w:val="none" w:sz="0" w:space="0" w:color="auto"/>
        <w:left w:val="none" w:sz="0" w:space="0" w:color="auto"/>
        <w:bottom w:val="none" w:sz="0" w:space="0" w:color="auto"/>
        <w:right w:val="none" w:sz="0" w:space="0" w:color="auto"/>
      </w:divBdr>
      <w:divsChild>
        <w:div w:id="1688675056">
          <w:marLeft w:val="0"/>
          <w:marRight w:val="0"/>
          <w:marTop w:val="0"/>
          <w:marBottom w:val="0"/>
          <w:divBdr>
            <w:top w:val="none" w:sz="0" w:space="0" w:color="auto"/>
            <w:left w:val="none" w:sz="0" w:space="0" w:color="auto"/>
            <w:bottom w:val="none" w:sz="0" w:space="0" w:color="auto"/>
            <w:right w:val="none" w:sz="0" w:space="0" w:color="auto"/>
          </w:divBdr>
          <w:divsChild>
            <w:div w:id="1482768177">
              <w:marLeft w:val="0"/>
              <w:marRight w:val="0"/>
              <w:marTop w:val="0"/>
              <w:marBottom w:val="0"/>
              <w:divBdr>
                <w:top w:val="none" w:sz="0" w:space="0" w:color="auto"/>
                <w:left w:val="none" w:sz="0" w:space="0" w:color="auto"/>
                <w:bottom w:val="none" w:sz="0" w:space="0" w:color="auto"/>
                <w:right w:val="none" w:sz="0" w:space="0" w:color="auto"/>
              </w:divBdr>
              <w:divsChild>
                <w:div w:id="1641376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7944980">
      <w:bodyDiv w:val="1"/>
      <w:marLeft w:val="0"/>
      <w:marRight w:val="0"/>
      <w:marTop w:val="0"/>
      <w:marBottom w:val="0"/>
      <w:divBdr>
        <w:top w:val="none" w:sz="0" w:space="0" w:color="auto"/>
        <w:left w:val="none" w:sz="0" w:space="0" w:color="auto"/>
        <w:bottom w:val="none" w:sz="0" w:space="0" w:color="auto"/>
        <w:right w:val="none" w:sz="0" w:space="0" w:color="auto"/>
      </w:divBdr>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56364029">
      <w:bodyDiv w:val="1"/>
      <w:marLeft w:val="0"/>
      <w:marRight w:val="0"/>
      <w:marTop w:val="0"/>
      <w:marBottom w:val="0"/>
      <w:divBdr>
        <w:top w:val="none" w:sz="0" w:space="0" w:color="auto"/>
        <w:left w:val="none" w:sz="0" w:space="0" w:color="auto"/>
        <w:bottom w:val="none" w:sz="0" w:space="0" w:color="auto"/>
        <w:right w:val="none" w:sz="0" w:space="0" w:color="auto"/>
      </w:divBdr>
      <w:divsChild>
        <w:div w:id="1669938599">
          <w:marLeft w:val="0"/>
          <w:marRight w:val="0"/>
          <w:marTop w:val="0"/>
          <w:marBottom w:val="0"/>
          <w:divBdr>
            <w:top w:val="none" w:sz="0" w:space="0" w:color="auto"/>
            <w:left w:val="none" w:sz="0" w:space="0" w:color="auto"/>
            <w:bottom w:val="none" w:sz="0" w:space="0" w:color="auto"/>
            <w:right w:val="none" w:sz="0" w:space="0" w:color="auto"/>
          </w:divBdr>
          <w:divsChild>
            <w:div w:id="429278235">
              <w:marLeft w:val="0"/>
              <w:marRight w:val="0"/>
              <w:marTop w:val="0"/>
              <w:marBottom w:val="0"/>
              <w:divBdr>
                <w:top w:val="none" w:sz="0" w:space="0" w:color="auto"/>
                <w:left w:val="none" w:sz="0" w:space="0" w:color="auto"/>
                <w:bottom w:val="none" w:sz="0" w:space="0" w:color="auto"/>
                <w:right w:val="none" w:sz="0" w:space="0" w:color="auto"/>
              </w:divBdr>
              <w:divsChild>
                <w:div w:id="2107387814">
                  <w:marLeft w:val="0"/>
                  <w:marRight w:val="0"/>
                  <w:marTop w:val="0"/>
                  <w:marBottom w:val="0"/>
                  <w:divBdr>
                    <w:top w:val="none" w:sz="0" w:space="0" w:color="auto"/>
                    <w:left w:val="none" w:sz="0" w:space="0" w:color="auto"/>
                    <w:bottom w:val="none" w:sz="0" w:space="0" w:color="auto"/>
                    <w:right w:val="none" w:sz="0" w:space="0" w:color="auto"/>
                  </w:divBdr>
                  <w:divsChild>
                    <w:div w:id="1723602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3785868">
      <w:bodyDiv w:val="1"/>
      <w:marLeft w:val="0"/>
      <w:marRight w:val="0"/>
      <w:marTop w:val="0"/>
      <w:marBottom w:val="0"/>
      <w:divBdr>
        <w:top w:val="none" w:sz="0" w:space="0" w:color="auto"/>
        <w:left w:val="none" w:sz="0" w:space="0" w:color="auto"/>
        <w:bottom w:val="none" w:sz="0" w:space="0" w:color="auto"/>
        <w:right w:val="none" w:sz="0" w:space="0" w:color="auto"/>
      </w:divBdr>
      <w:divsChild>
        <w:div w:id="1443768518">
          <w:marLeft w:val="0"/>
          <w:marRight w:val="0"/>
          <w:marTop w:val="0"/>
          <w:marBottom w:val="0"/>
          <w:divBdr>
            <w:top w:val="none" w:sz="0" w:space="0" w:color="auto"/>
            <w:left w:val="none" w:sz="0" w:space="0" w:color="auto"/>
            <w:bottom w:val="none" w:sz="0" w:space="0" w:color="auto"/>
            <w:right w:val="none" w:sz="0" w:space="0" w:color="auto"/>
          </w:divBdr>
          <w:divsChild>
            <w:div w:id="1588492565">
              <w:marLeft w:val="0"/>
              <w:marRight w:val="0"/>
              <w:marTop w:val="0"/>
              <w:marBottom w:val="0"/>
              <w:divBdr>
                <w:top w:val="none" w:sz="0" w:space="0" w:color="auto"/>
                <w:left w:val="none" w:sz="0" w:space="0" w:color="auto"/>
                <w:bottom w:val="none" w:sz="0" w:space="0" w:color="auto"/>
                <w:right w:val="none" w:sz="0" w:space="0" w:color="auto"/>
              </w:divBdr>
              <w:divsChild>
                <w:div w:id="575481207">
                  <w:marLeft w:val="0"/>
                  <w:marRight w:val="0"/>
                  <w:marTop w:val="0"/>
                  <w:marBottom w:val="0"/>
                  <w:divBdr>
                    <w:top w:val="none" w:sz="0" w:space="0" w:color="auto"/>
                    <w:left w:val="none" w:sz="0" w:space="0" w:color="auto"/>
                    <w:bottom w:val="none" w:sz="0" w:space="0" w:color="auto"/>
                    <w:right w:val="none" w:sz="0" w:space="0" w:color="auto"/>
                  </w:divBdr>
                  <w:divsChild>
                    <w:div w:id="1508715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481653099">
      <w:bodyDiv w:val="1"/>
      <w:marLeft w:val="0"/>
      <w:marRight w:val="0"/>
      <w:marTop w:val="0"/>
      <w:marBottom w:val="0"/>
      <w:divBdr>
        <w:top w:val="none" w:sz="0" w:space="0" w:color="auto"/>
        <w:left w:val="none" w:sz="0" w:space="0" w:color="auto"/>
        <w:bottom w:val="none" w:sz="0" w:space="0" w:color="auto"/>
        <w:right w:val="none" w:sz="0" w:space="0" w:color="auto"/>
      </w:divBdr>
      <w:divsChild>
        <w:div w:id="1571573828">
          <w:marLeft w:val="0"/>
          <w:marRight w:val="0"/>
          <w:marTop w:val="0"/>
          <w:marBottom w:val="0"/>
          <w:divBdr>
            <w:top w:val="none" w:sz="0" w:space="0" w:color="auto"/>
            <w:left w:val="none" w:sz="0" w:space="0" w:color="auto"/>
            <w:bottom w:val="none" w:sz="0" w:space="0" w:color="auto"/>
            <w:right w:val="none" w:sz="0" w:space="0" w:color="auto"/>
          </w:divBdr>
          <w:divsChild>
            <w:div w:id="1632512465">
              <w:marLeft w:val="0"/>
              <w:marRight w:val="0"/>
              <w:marTop w:val="0"/>
              <w:marBottom w:val="0"/>
              <w:divBdr>
                <w:top w:val="none" w:sz="0" w:space="0" w:color="auto"/>
                <w:left w:val="none" w:sz="0" w:space="0" w:color="auto"/>
                <w:bottom w:val="none" w:sz="0" w:space="0" w:color="auto"/>
                <w:right w:val="none" w:sz="0" w:space="0" w:color="auto"/>
              </w:divBdr>
              <w:divsChild>
                <w:div w:id="564265566">
                  <w:marLeft w:val="0"/>
                  <w:marRight w:val="0"/>
                  <w:marTop w:val="0"/>
                  <w:marBottom w:val="0"/>
                  <w:divBdr>
                    <w:top w:val="none" w:sz="0" w:space="0" w:color="auto"/>
                    <w:left w:val="none" w:sz="0" w:space="0" w:color="auto"/>
                    <w:bottom w:val="none" w:sz="0" w:space="0" w:color="auto"/>
                    <w:right w:val="none" w:sz="0" w:space="0" w:color="auto"/>
                  </w:divBdr>
                  <w:divsChild>
                    <w:div w:id="1512453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3177107">
      <w:bodyDiv w:val="1"/>
      <w:marLeft w:val="0"/>
      <w:marRight w:val="0"/>
      <w:marTop w:val="0"/>
      <w:marBottom w:val="0"/>
      <w:divBdr>
        <w:top w:val="none" w:sz="0" w:space="0" w:color="auto"/>
        <w:left w:val="none" w:sz="0" w:space="0" w:color="auto"/>
        <w:bottom w:val="none" w:sz="0" w:space="0" w:color="auto"/>
        <w:right w:val="none" w:sz="0" w:space="0" w:color="auto"/>
      </w:divBdr>
    </w:div>
    <w:div w:id="1523319799">
      <w:bodyDiv w:val="1"/>
      <w:marLeft w:val="0"/>
      <w:marRight w:val="0"/>
      <w:marTop w:val="0"/>
      <w:marBottom w:val="0"/>
      <w:divBdr>
        <w:top w:val="none" w:sz="0" w:space="0" w:color="auto"/>
        <w:left w:val="none" w:sz="0" w:space="0" w:color="auto"/>
        <w:bottom w:val="none" w:sz="0" w:space="0" w:color="auto"/>
        <w:right w:val="none" w:sz="0" w:space="0" w:color="auto"/>
      </w:divBdr>
      <w:divsChild>
        <w:div w:id="77791464">
          <w:marLeft w:val="0"/>
          <w:marRight w:val="0"/>
          <w:marTop w:val="0"/>
          <w:marBottom w:val="0"/>
          <w:divBdr>
            <w:top w:val="none" w:sz="0" w:space="0" w:color="auto"/>
            <w:left w:val="none" w:sz="0" w:space="0" w:color="auto"/>
            <w:bottom w:val="none" w:sz="0" w:space="0" w:color="auto"/>
            <w:right w:val="none" w:sz="0" w:space="0" w:color="auto"/>
          </w:divBdr>
          <w:divsChild>
            <w:div w:id="1856191359">
              <w:marLeft w:val="0"/>
              <w:marRight w:val="0"/>
              <w:marTop w:val="0"/>
              <w:marBottom w:val="0"/>
              <w:divBdr>
                <w:top w:val="none" w:sz="0" w:space="0" w:color="auto"/>
                <w:left w:val="none" w:sz="0" w:space="0" w:color="auto"/>
                <w:bottom w:val="none" w:sz="0" w:space="0" w:color="auto"/>
                <w:right w:val="none" w:sz="0" w:space="0" w:color="auto"/>
              </w:divBdr>
              <w:divsChild>
                <w:div w:id="250697173">
                  <w:marLeft w:val="0"/>
                  <w:marRight w:val="0"/>
                  <w:marTop w:val="0"/>
                  <w:marBottom w:val="0"/>
                  <w:divBdr>
                    <w:top w:val="none" w:sz="0" w:space="0" w:color="auto"/>
                    <w:left w:val="none" w:sz="0" w:space="0" w:color="auto"/>
                    <w:bottom w:val="none" w:sz="0" w:space="0" w:color="auto"/>
                    <w:right w:val="none" w:sz="0" w:space="0" w:color="auto"/>
                  </w:divBdr>
                  <w:divsChild>
                    <w:div w:id="1668245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587029536">
      <w:bodyDiv w:val="1"/>
      <w:marLeft w:val="0"/>
      <w:marRight w:val="0"/>
      <w:marTop w:val="0"/>
      <w:marBottom w:val="0"/>
      <w:divBdr>
        <w:top w:val="none" w:sz="0" w:space="0" w:color="auto"/>
        <w:left w:val="none" w:sz="0" w:space="0" w:color="auto"/>
        <w:bottom w:val="none" w:sz="0" w:space="0" w:color="auto"/>
        <w:right w:val="none" w:sz="0" w:space="0" w:color="auto"/>
      </w:divBdr>
    </w:div>
    <w:div w:id="1602949796">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35713959">
      <w:bodyDiv w:val="1"/>
      <w:marLeft w:val="0"/>
      <w:marRight w:val="0"/>
      <w:marTop w:val="0"/>
      <w:marBottom w:val="0"/>
      <w:divBdr>
        <w:top w:val="none" w:sz="0" w:space="0" w:color="auto"/>
        <w:left w:val="none" w:sz="0" w:space="0" w:color="auto"/>
        <w:bottom w:val="none" w:sz="0" w:space="0" w:color="auto"/>
        <w:right w:val="none" w:sz="0" w:space="0" w:color="auto"/>
      </w:divBdr>
      <w:divsChild>
        <w:div w:id="188184880">
          <w:marLeft w:val="0"/>
          <w:marRight w:val="0"/>
          <w:marTop w:val="0"/>
          <w:marBottom w:val="0"/>
          <w:divBdr>
            <w:top w:val="none" w:sz="0" w:space="0" w:color="auto"/>
            <w:left w:val="none" w:sz="0" w:space="0" w:color="auto"/>
            <w:bottom w:val="none" w:sz="0" w:space="0" w:color="auto"/>
            <w:right w:val="none" w:sz="0" w:space="0" w:color="auto"/>
          </w:divBdr>
          <w:divsChild>
            <w:div w:id="650869725">
              <w:marLeft w:val="0"/>
              <w:marRight w:val="0"/>
              <w:marTop w:val="0"/>
              <w:marBottom w:val="0"/>
              <w:divBdr>
                <w:top w:val="none" w:sz="0" w:space="0" w:color="auto"/>
                <w:left w:val="none" w:sz="0" w:space="0" w:color="auto"/>
                <w:bottom w:val="none" w:sz="0" w:space="0" w:color="auto"/>
                <w:right w:val="none" w:sz="0" w:space="0" w:color="auto"/>
              </w:divBdr>
              <w:divsChild>
                <w:div w:id="1491169522">
                  <w:marLeft w:val="0"/>
                  <w:marRight w:val="0"/>
                  <w:marTop w:val="0"/>
                  <w:marBottom w:val="0"/>
                  <w:divBdr>
                    <w:top w:val="none" w:sz="0" w:space="0" w:color="auto"/>
                    <w:left w:val="none" w:sz="0" w:space="0" w:color="auto"/>
                    <w:bottom w:val="none" w:sz="0" w:space="0" w:color="auto"/>
                    <w:right w:val="none" w:sz="0" w:space="0" w:color="auto"/>
                  </w:divBdr>
                  <w:divsChild>
                    <w:div w:id="446896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6327011">
      <w:bodyDiv w:val="1"/>
      <w:marLeft w:val="0"/>
      <w:marRight w:val="0"/>
      <w:marTop w:val="0"/>
      <w:marBottom w:val="0"/>
      <w:divBdr>
        <w:top w:val="none" w:sz="0" w:space="0" w:color="auto"/>
        <w:left w:val="none" w:sz="0" w:space="0" w:color="auto"/>
        <w:bottom w:val="none" w:sz="0" w:space="0" w:color="auto"/>
        <w:right w:val="none" w:sz="0" w:space="0" w:color="auto"/>
      </w:divBdr>
      <w:divsChild>
        <w:div w:id="1199968316">
          <w:marLeft w:val="0"/>
          <w:marRight w:val="0"/>
          <w:marTop w:val="0"/>
          <w:marBottom w:val="0"/>
          <w:divBdr>
            <w:top w:val="none" w:sz="0" w:space="0" w:color="auto"/>
            <w:left w:val="none" w:sz="0" w:space="0" w:color="auto"/>
            <w:bottom w:val="none" w:sz="0" w:space="0" w:color="auto"/>
            <w:right w:val="none" w:sz="0" w:space="0" w:color="auto"/>
          </w:divBdr>
          <w:divsChild>
            <w:div w:id="2145200179">
              <w:marLeft w:val="0"/>
              <w:marRight w:val="0"/>
              <w:marTop w:val="0"/>
              <w:marBottom w:val="0"/>
              <w:divBdr>
                <w:top w:val="none" w:sz="0" w:space="0" w:color="auto"/>
                <w:left w:val="none" w:sz="0" w:space="0" w:color="auto"/>
                <w:bottom w:val="none" w:sz="0" w:space="0" w:color="auto"/>
                <w:right w:val="none" w:sz="0" w:space="0" w:color="auto"/>
              </w:divBdr>
              <w:divsChild>
                <w:div w:id="218398065">
                  <w:marLeft w:val="0"/>
                  <w:marRight w:val="0"/>
                  <w:marTop w:val="0"/>
                  <w:marBottom w:val="0"/>
                  <w:divBdr>
                    <w:top w:val="none" w:sz="0" w:space="0" w:color="auto"/>
                    <w:left w:val="none" w:sz="0" w:space="0" w:color="auto"/>
                    <w:bottom w:val="none" w:sz="0" w:space="0" w:color="auto"/>
                    <w:right w:val="none" w:sz="0" w:space="0" w:color="auto"/>
                  </w:divBdr>
                  <w:divsChild>
                    <w:div w:id="1435324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67828343">
      <w:bodyDiv w:val="1"/>
      <w:marLeft w:val="0"/>
      <w:marRight w:val="0"/>
      <w:marTop w:val="0"/>
      <w:marBottom w:val="0"/>
      <w:divBdr>
        <w:top w:val="none" w:sz="0" w:space="0" w:color="auto"/>
        <w:left w:val="none" w:sz="0" w:space="0" w:color="auto"/>
        <w:bottom w:val="none" w:sz="0" w:space="0" w:color="auto"/>
        <w:right w:val="none" w:sz="0" w:space="0" w:color="auto"/>
      </w:divBdr>
      <w:divsChild>
        <w:div w:id="1852138966">
          <w:marLeft w:val="0"/>
          <w:marRight w:val="0"/>
          <w:marTop w:val="0"/>
          <w:marBottom w:val="0"/>
          <w:divBdr>
            <w:top w:val="none" w:sz="0" w:space="0" w:color="auto"/>
            <w:left w:val="none" w:sz="0" w:space="0" w:color="auto"/>
            <w:bottom w:val="none" w:sz="0" w:space="0" w:color="auto"/>
            <w:right w:val="none" w:sz="0" w:space="0" w:color="auto"/>
          </w:divBdr>
          <w:divsChild>
            <w:div w:id="368459646">
              <w:marLeft w:val="0"/>
              <w:marRight w:val="0"/>
              <w:marTop w:val="0"/>
              <w:marBottom w:val="0"/>
              <w:divBdr>
                <w:top w:val="none" w:sz="0" w:space="0" w:color="auto"/>
                <w:left w:val="none" w:sz="0" w:space="0" w:color="auto"/>
                <w:bottom w:val="none" w:sz="0" w:space="0" w:color="auto"/>
                <w:right w:val="none" w:sz="0" w:space="0" w:color="auto"/>
              </w:divBdr>
              <w:divsChild>
                <w:div w:id="1603413632">
                  <w:marLeft w:val="0"/>
                  <w:marRight w:val="0"/>
                  <w:marTop w:val="0"/>
                  <w:marBottom w:val="0"/>
                  <w:divBdr>
                    <w:top w:val="none" w:sz="0" w:space="0" w:color="auto"/>
                    <w:left w:val="none" w:sz="0" w:space="0" w:color="auto"/>
                    <w:bottom w:val="none" w:sz="0" w:space="0" w:color="auto"/>
                    <w:right w:val="none" w:sz="0" w:space="0" w:color="auto"/>
                  </w:divBdr>
                  <w:divsChild>
                    <w:div w:id="35029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5064526">
      <w:bodyDiv w:val="1"/>
      <w:marLeft w:val="0"/>
      <w:marRight w:val="0"/>
      <w:marTop w:val="0"/>
      <w:marBottom w:val="0"/>
      <w:divBdr>
        <w:top w:val="none" w:sz="0" w:space="0" w:color="auto"/>
        <w:left w:val="none" w:sz="0" w:space="0" w:color="auto"/>
        <w:bottom w:val="none" w:sz="0" w:space="0" w:color="auto"/>
        <w:right w:val="none" w:sz="0" w:space="0" w:color="auto"/>
      </w:divBdr>
      <w:divsChild>
        <w:div w:id="441806975">
          <w:marLeft w:val="0"/>
          <w:marRight w:val="0"/>
          <w:marTop w:val="0"/>
          <w:marBottom w:val="0"/>
          <w:divBdr>
            <w:top w:val="none" w:sz="0" w:space="0" w:color="auto"/>
            <w:left w:val="none" w:sz="0" w:space="0" w:color="auto"/>
            <w:bottom w:val="none" w:sz="0" w:space="0" w:color="auto"/>
            <w:right w:val="none" w:sz="0" w:space="0" w:color="auto"/>
          </w:divBdr>
          <w:divsChild>
            <w:div w:id="2037150512">
              <w:marLeft w:val="0"/>
              <w:marRight w:val="0"/>
              <w:marTop w:val="0"/>
              <w:marBottom w:val="0"/>
              <w:divBdr>
                <w:top w:val="none" w:sz="0" w:space="0" w:color="auto"/>
                <w:left w:val="none" w:sz="0" w:space="0" w:color="auto"/>
                <w:bottom w:val="none" w:sz="0" w:space="0" w:color="auto"/>
                <w:right w:val="none" w:sz="0" w:space="0" w:color="auto"/>
              </w:divBdr>
              <w:divsChild>
                <w:div w:id="1781606286">
                  <w:marLeft w:val="0"/>
                  <w:marRight w:val="0"/>
                  <w:marTop w:val="0"/>
                  <w:marBottom w:val="0"/>
                  <w:divBdr>
                    <w:top w:val="none" w:sz="0" w:space="0" w:color="auto"/>
                    <w:left w:val="none" w:sz="0" w:space="0" w:color="auto"/>
                    <w:bottom w:val="none" w:sz="0" w:space="0" w:color="auto"/>
                    <w:right w:val="none" w:sz="0" w:space="0" w:color="auto"/>
                  </w:divBdr>
                  <w:divsChild>
                    <w:div w:id="1716000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683320657">
      <w:bodyDiv w:val="1"/>
      <w:marLeft w:val="0"/>
      <w:marRight w:val="0"/>
      <w:marTop w:val="0"/>
      <w:marBottom w:val="0"/>
      <w:divBdr>
        <w:top w:val="none" w:sz="0" w:space="0" w:color="auto"/>
        <w:left w:val="none" w:sz="0" w:space="0" w:color="auto"/>
        <w:bottom w:val="none" w:sz="0" w:space="0" w:color="auto"/>
        <w:right w:val="none" w:sz="0" w:space="0" w:color="auto"/>
      </w:divBdr>
      <w:divsChild>
        <w:div w:id="1580823212">
          <w:marLeft w:val="0"/>
          <w:marRight w:val="0"/>
          <w:marTop w:val="0"/>
          <w:marBottom w:val="0"/>
          <w:divBdr>
            <w:top w:val="none" w:sz="0" w:space="0" w:color="auto"/>
            <w:left w:val="none" w:sz="0" w:space="0" w:color="auto"/>
            <w:bottom w:val="none" w:sz="0" w:space="0" w:color="auto"/>
            <w:right w:val="none" w:sz="0" w:space="0" w:color="auto"/>
          </w:divBdr>
          <w:divsChild>
            <w:div w:id="1186217273">
              <w:marLeft w:val="0"/>
              <w:marRight w:val="0"/>
              <w:marTop w:val="0"/>
              <w:marBottom w:val="0"/>
              <w:divBdr>
                <w:top w:val="none" w:sz="0" w:space="0" w:color="auto"/>
                <w:left w:val="none" w:sz="0" w:space="0" w:color="auto"/>
                <w:bottom w:val="none" w:sz="0" w:space="0" w:color="auto"/>
                <w:right w:val="none" w:sz="0" w:space="0" w:color="auto"/>
              </w:divBdr>
              <w:divsChild>
                <w:div w:id="1741440750">
                  <w:marLeft w:val="0"/>
                  <w:marRight w:val="0"/>
                  <w:marTop w:val="0"/>
                  <w:marBottom w:val="0"/>
                  <w:divBdr>
                    <w:top w:val="none" w:sz="0" w:space="0" w:color="auto"/>
                    <w:left w:val="none" w:sz="0" w:space="0" w:color="auto"/>
                    <w:bottom w:val="none" w:sz="0" w:space="0" w:color="auto"/>
                    <w:right w:val="none" w:sz="0" w:space="0" w:color="auto"/>
                  </w:divBdr>
                  <w:divsChild>
                    <w:div w:id="53743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14230934">
      <w:bodyDiv w:val="1"/>
      <w:marLeft w:val="0"/>
      <w:marRight w:val="0"/>
      <w:marTop w:val="0"/>
      <w:marBottom w:val="0"/>
      <w:divBdr>
        <w:top w:val="none" w:sz="0" w:space="0" w:color="auto"/>
        <w:left w:val="none" w:sz="0" w:space="0" w:color="auto"/>
        <w:bottom w:val="none" w:sz="0" w:space="0" w:color="auto"/>
        <w:right w:val="none" w:sz="0" w:space="0" w:color="auto"/>
      </w:divBdr>
      <w:divsChild>
        <w:div w:id="2112891896">
          <w:marLeft w:val="0"/>
          <w:marRight w:val="0"/>
          <w:marTop w:val="0"/>
          <w:marBottom w:val="0"/>
          <w:divBdr>
            <w:top w:val="none" w:sz="0" w:space="0" w:color="auto"/>
            <w:left w:val="none" w:sz="0" w:space="0" w:color="auto"/>
            <w:bottom w:val="none" w:sz="0" w:space="0" w:color="auto"/>
            <w:right w:val="none" w:sz="0" w:space="0" w:color="auto"/>
          </w:divBdr>
          <w:divsChild>
            <w:div w:id="1464234772">
              <w:marLeft w:val="0"/>
              <w:marRight w:val="0"/>
              <w:marTop w:val="0"/>
              <w:marBottom w:val="0"/>
              <w:divBdr>
                <w:top w:val="none" w:sz="0" w:space="0" w:color="auto"/>
                <w:left w:val="none" w:sz="0" w:space="0" w:color="auto"/>
                <w:bottom w:val="none" w:sz="0" w:space="0" w:color="auto"/>
                <w:right w:val="none" w:sz="0" w:space="0" w:color="auto"/>
              </w:divBdr>
              <w:divsChild>
                <w:div w:id="1601722633">
                  <w:marLeft w:val="0"/>
                  <w:marRight w:val="0"/>
                  <w:marTop w:val="0"/>
                  <w:marBottom w:val="0"/>
                  <w:divBdr>
                    <w:top w:val="none" w:sz="0" w:space="0" w:color="auto"/>
                    <w:left w:val="none" w:sz="0" w:space="0" w:color="auto"/>
                    <w:bottom w:val="none" w:sz="0" w:space="0" w:color="auto"/>
                    <w:right w:val="none" w:sz="0" w:space="0" w:color="auto"/>
                  </w:divBdr>
                  <w:divsChild>
                    <w:div w:id="425004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2362864">
      <w:bodyDiv w:val="1"/>
      <w:marLeft w:val="0"/>
      <w:marRight w:val="0"/>
      <w:marTop w:val="0"/>
      <w:marBottom w:val="0"/>
      <w:divBdr>
        <w:top w:val="none" w:sz="0" w:space="0" w:color="auto"/>
        <w:left w:val="none" w:sz="0" w:space="0" w:color="auto"/>
        <w:bottom w:val="none" w:sz="0" w:space="0" w:color="auto"/>
        <w:right w:val="none" w:sz="0" w:space="0" w:color="auto"/>
      </w:divBdr>
      <w:divsChild>
        <w:div w:id="792406278">
          <w:marLeft w:val="0"/>
          <w:marRight w:val="0"/>
          <w:marTop w:val="0"/>
          <w:marBottom w:val="0"/>
          <w:divBdr>
            <w:top w:val="none" w:sz="0" w:space="0" w:color="auto"/>
            <w:left w:val="none" w:sz="0" w:space="0" w:color="auto"/>
            <w:bottom w:val="none" w:sz="0" w:space="0" w:color="auto"/>
            <w:right w:val="none" w:sz="0" w:space="0" w:color="auto"/>
          </w:divBdr>
          <w:divsChild>
            <w:div w:id="1563709213">
              <w:marLeft w:val="0"/>
              <w:marRight w:val="0"/>
              <w:marTop w:val="0"/>
              <w:marBottom w:val="0"/>
              <w:divBdr>
                <w:top w:val="none" w:sz="0" w:space="0" w:color="auto"/>
                <w:left w:val="none" w:sz="0" w:space="0" w:color="auto"/>
                <w:bottom w:val="none" w:sz="0" w:space="0" w:color="auto"/>
                <w:right w:val="none" w:sz="0" w:space="0" w:color="auto"/>
              </w:divBdr>
              <w:divsChild>
                <w:div w:id="170607693">
                  <w:marLeft w:val="0"/>
                  <w:marRight w:val="0"/>
                  <w:marTop w:val="0"/>
                  <w:marBottom w:val="0"/>
                  <w:divBdr>
                    <w:top w:val="none" w:sz="0" w:space="0" w:color="auto"/>
                    <w:left w:val="none" w:sz="0" w:space="0" w:color="auto"/>
                    <w:bottom w:val="none" w:sz="0" w:space="0" w:color="auto"/>
                    <w:right w:val="none" w:sz="0" w:space="0" w:color="auto"/>
                  </w:divBdr>
                  <w:divsChild>
                    <w:div w:id="697506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7560634">
      <w:bodyDiv w:val="1"/>
      <w:marLeft w:val="0"/>
      <w:marRight w:val="0"/>
      <w:marTop w:val="0"/>
      <w:marBottom w:val="0"/>
      <w:divBdr>
        <w:top w:val="none" w:sz="0" w:space="0" w:color="auto"/>
        <w:left w:val="none" w:sz="0" w:space="0" w:color="auto"/>
        <w:bottom w:val="none" w:sz="0" w:space="0" w:color="auto"/>
        <w:right w:val="none" w:sz="0" w:space="0" w:color="auto"/>
      </w:divBdr>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4817899">
      <w:bodyDiv w:val="1"/>
      <w:marLeft w:val="0"/>
      <w:marRight w:val="0"/>
      <w:marTop w:val="0"/>
      <w:marBottom w:val="0"/>
      <w:divBdr>
        <w:top w:val="none" w:sz="0" w:space="0" w:color="auto"/>
        <w:left w:val="none" w:sz="0" w:space="0" w:color="auto"/>
        <w:bottom w:val="none" w:sz="0" w:space="0" w:color="auto"/>
        <w:right w:val="none" w:sz="0" w:space="0" w:color="auto"/>
      </w:divBdr>
      <w:divsChild>
        <w:div w:id="572593506">
          <w:marLeft w:val="0"/>
          <w:marRight w:val="0"/>
          <w:marTop w:val="0"/>
          <w:marBottom w:val="0"/>
          <w:divBdr>
            <w:top w:val="none" w:sz="0" w:space="0" w:color="auto"/>
            <w:left w:val="none" w:sz="0" w:space="0" w:color="auto"/>
            <w:bottom w:val="none" w:sz="0" w:space="0" w:color="auto"/>
            <w:right w:val="none" w:sz="0" w:space="0" w:color="auto"/>
          </w:divBdr>
          <w:divsChild>
            <w:div w:id="943222055">
              <w:marLeft w:val="0"/>
              <w:marRight w:val="0"/>
              <w:marTop w:val="0"/>
              <w:marBottom w:val="0"/>
              <w:divBdr>
                <w:top w:val="none" w:sz="0" w:space="0" w:color="auto"/>
                <w:left w:val="none" w:sz="0" w:space="0" w:color="auto"/>
                <w:bottom w:val="none" w:sz="0" w:space="0" w:color="auto"/>
                <w:right w:val="none" w:sz="0" w:space="0" w:color="auto"/>
              </w:divBdr>
              <w:divsChild>
                <w:div w:id="1021588682">
                  <w:marLeft w:val="0"/>
                  <w:marRight w:val="0"/>
                  <w:marTop w:val="0"/>
                  <w:marBottom w:val="0"/>
                  <w:divBdr>
                    <w:top w:val="none" w:sz="0" w:space="0" w:color="auto"/>
                    <w:left w:val="none" w:sz="0" w:space="0" w:color="auto"/>
                    <w:bottom w:val="none" w:sz="0" w:space="0" w:color="auto"/>
                    <w:right w:val="none" w:sz="0" w:space="0" w:color="auto"/>
                  </w:divBdr>
                  <w:divsChild>
                    <w:div w:id="1766803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6633207">
      <w:bodyDiv w:val="1"/>
      <w:marLeft w:val="0"/>
      <w:marRight w:val="0"/>
      <w:marTop w:val="0"/>
      <w:marBottom w:val="0"/>
      <w:divBdr>
        <w:top w:val="none" w:sz="0" w:space="0" w:color="auto"/>
        <w:left w:val="none" w:sz="0" w:space="0" w:color="auto"/>
        <w:bottom w:val="none" w:sz="0" w:space="0" w:color="auto"/>
        <w:right w:val="none" w:sz="0" w:space="0" w:color="auto"/>
      </w:divBdr>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57903639">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67924363">
      <w:bodyDiv w:val="1"/>
      <w:marLeft w:val="0"/>
      <w:marRight w:val="0"/>
      <w:marTop w:val="0"/>
      <w:marBottom w:val="0"/>
      <w:divBdr>
        <w:top w:val="none" w:sz="0" w:space="0" w:color="auto"/>
        <w:left w:val="none" w:sz="0" w:space="0" w:color="auto"/>
        <w:bottom w:val="none" w:sz="0" w:space="0" w:color="auto"/>
        <w:right w:val="none" w:sz="0" w:space="0" w:color="auto"/>
      </w:divBdr>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89349129">
      <w:bodyDiv w:val="1"/>
      <w:marLeft w:val="0"/>
      <w:marRight w:val="0"/>
      <w:marTop w:val="0"/>
      <w:marBottom w:val="0"/>
      <w:divBdr>
        <w:top w:val="none" w:sz="0" w:space="0" w:color="auto"/>
        <w:left w:val="none" w:sz="0" w:space="0" w:color="auto"/>
        <w:bottom w:val="none" w:sz="0" w:space="0" w:color="auto"/>
        <w:right w:val="none" w:sz="0" w:space="0" w:color="auto"/>
      </w:divBdr>
      <w:divsChild>
        <w:div w:id="1145928302">
          <w:marLeft w:val="0"/>
          <w:marRight w:val="0"/>
          <w:marTop w:val="0"/>
          <w:marBottom w:val="0"/>
          <w:divBdr>
            <w:top w:val="none" w:sz="0" w:space="0" w:color="auto"/>
            <w:left w:val="none" w:sz="0" w:space="0" w:color="auto"/>
            <w:bottom w:val="none" w:sz="0" w:space="0" w:color="auto"/>
            <w:right w:val="none" w:sz="0" w:space="0" w:color="auto"/>
          </w:divBdr>
          <w:divsChild>
            <w:div w:id="532575756">
              <w:marLeft w:val="0"/>
              <w:marRight w:val="0"/>
              <w:marTop w:val="0"/>
              <w:marBottom w:val="0"/>
              <w:divBdr>
                <w:top w:val="none" w:sz="0" w:space="0" w:color="auto"/>
                <w:left w:val="none" w:sz="0" w:space="0" w:color="auto"/>
                <w:bottom w:val="none" w:sz="0" w:space="0" w:color="auto"/>
                <w:right w:val="none" w:sz="0" w:space="0" w:color="auto"/>
              </w:divBdr>
              <w:divsChild>
                <w:div w:id="396440484">
                  <w:marLeft w:val="0"/>
                  <w:marRight w:val="0"/>
                  <w:marTop w:val="0"/>
                  <w:marBottom w:val="0"/>
                  <w:divBdr>
                    <w:top w:val="none" w:sz="0" w:space="0" w:color="auto"/>
                    <w:left w:val="none" w:sz="0" w:space="0" w:color="auto"/>
                    <w:bottom w:val="none" w:sz="0" w:space="0" w:color="auto"/>
                    <w:right w:val="none" w:sz="0" w:space="0" w:color="auto"/>
                  </w:divBdr>
                  <w:divsChild>
                    <w:div w:id="77142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20999101">
      <w:bodyDiv w:val="1"/>
      <w:marLeft w:val="0"/>
      <w:marRight w:val="0"/>
      <w:marTop w:val="0"/>
      <w:marBottom w:val="0"/>
      <w:divBdr>
        <w:top w:val="none" w:sz="0" w:space="0" w:color="auto"/>
        <w:left w:val="none" w:sz="0" w:space="0" w:color="auto"/>
        <w:bottom w:val="none" w:sz="0" w:space="0" w:color="auto"/>
        <w:right w:val="none" w:sz="0" w:space="0" w:color="auto"/>
      </w:divBdr>
      <w:divsChild>
        <w:div w:id="1334142255">
          <w:marLeft w:val="0"/>
          <w:marRight w:val="0"/>
          <w:marTop w:val="0"/>
          <w:marBottom w:val="0"/>
          <w:divBdr>
            <w:top w:val="none" w:sz="0" w:space="0" w:color="auto"/>
            <w:left w:val="none" w:sz="0" w:space="0" w:color="auto"/>
            <w:bottom w:val="none" w:sz="0" w:space="0" w:color="auto"/>
            <w:right w:val="none" w:sz="0" w:space="0" w:color="auto"/>
          </w:divBdr>
          <w:divsChild>
            <w:div w:id="1564829975">
              <w:marLeft w:val="0"/>
              <w:marRight w:val="0"/>
              <w:marTop w:val="0"/>
              <w:marBottom w:val="0"/>
              <w:divBdr>
                <w:top w:val="none" w:sz="0" w:space="0" w:color="auto"/>
                <w:left w:val="none" w:sz="0" w:space="0" w:color="auto"/>
                <w:bottom w:val="none" w:sz="0" w:space="0" w:color="auto"/>
                <w:right w:val="none" w:sz="0" w:space="0" w:color="auto"/>
              </w:divBdr>
              <w:divsChild>
                <w:div w:id="4614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3706">
      <w:bodyDiv w:val="1"/>
      <w:marLeft w:val="0"/>
      <w:marRight w:val="0"/>
      <w:marTop w:val="0"/>
      <w:marBottom w:val="0"/>
      <w:divBdr>
        <w:top w:val="none" w:sz="0" w:space="0" w:color="auto"/>
        <w:left w:val="none" w:sz="0" w:space="0" w:color="auto"/>
        <w:bottom w:val="none" w:sz="0" w:space="0" w:color="auto"/>
        <w:right w:val="none" w:sz="0" w:space="0" w:color="auto"/>
      </w:divBdr>
      <w:divsChild>
        <w:div w:id="284242555">
          <w:marLeft w:val="0"/>
          <w:marRight w:val="0"/>
          <w:marTop w:val="0"/>
          <w:marBottom w:val="0"/>
          <w:divBdr>
            <w:top w:val="none" w:sz="0" w:space="0" w:color="auto"/>
            <w:left w:val="none" w:sz="0" w:space="0" w:color="auto"/>
            <w:bottom w:val="none" w:sz="0" w:space="0" w:color="auto"/>
            <w:right w:val="none" w:sz="0" w:space="0" w:color="auto"/>
          </w:divBdr>
          <w:divsChild>
            <w:div w:id="1204564214">
              <w:marLeft w:val="0"/>
              <w:marRight w:val="0"/>
              <w:marTop w:val="0"/>
              <w:marBottom w:val="0"/>
              <w:divBdr>
                <w:top w:val="none" w:sz="0" w:space="0" w:color="auto"/>
                <w:left w:val="none" w:sz="0" w:space="0" w:color="auto"/>
                <w:bottom w:val="none" w:sz="0" w:space="0" w:color="auto"/>
                <w:right w:val="none" w:sz="0" w:space="0" w:color="auto"/>
              </w:divBdr>
              <w:divsChild>
                <w:div w:id="225461618">
                  <w:marLeft w:val="0"/>
                  <w:marRight w:val="0"/>
                  <w:marTop w:val="0"/>
                  <w:marBottom w:val="0"/>
                  <w:divBdr>
                    <w:top w:val="none" w:sz="0" w:space="0" w:color="auto"/>
                    <w:left w:val="none" w:sz="0" w:space="0" w:color="auto"/>
                    <w:bottom w:val="none" w:sz="0" w:space="0" w:color="auto"/>
                    <w:right w:val="none" w:sz="0" w:space="0" w:color="auto"/>
                  </w:divBdr>
                </w:div>
              </w:divsChild>
            </w:div>
            <w:div w:id="1445880780">
              <w:marLeft w:val="0"/>
              <w:marRight w:val="0"/>
              <w:marTop w:val="0"/>
              <w:marBottom w:val="0"/>
              <w:divBdr>
                <w:top w:val="none" w:sz="0" w:space="0" w:color="auto"/>
                <w:left w:val="none" w:sz="0" w:space="0" w:color="auto"/>
                <w:bottom w:val="none" w:sz="0" w:space="0" w:color="auto"/>
                <w:right w:val="none" w:sz="0" w:space="0" w:color="auto"/>
              </w:divBdr>
              <w:divsChild>
                <w:div w:id="1490515445">
                  <w:marLeft w:val="0"/>
                  <w:marRight w:val="0"/>
                  <w:marTop w:val="0"/>
                  <w:marBottom w:val="0"/>
                  <w:divBdr>
                    <w:top w:val="none" w:sz="0" w:space="0" w:color="auto"/>
                    <w:left w:val="none" w:sz="0" w:space="0" w:color="auto"/>
                    <w:bottom w:val="none" w:sz="0" w:space="0" w:color="auto"/>
                    <w:right w:val="none" w:sz="0" w:space="0" w:color="auto"/>
                  </w:divBdr>
                </w:div>
              </w:divsChild>
            </w:div>
            <w:div w:id="409086123">
              <w:marLeft w:val="0"/>
              <w:marRight w:val="0"/>
              <w:marTop w:val="0"/>
              <w:marBottom w:val="0"/>
              <w:divBdr>
                <w:top w:val="none" w:sz="0" w:space="0" w:color="auto"/>
                <w:left w:val="none" w:sz="0" w:space="0" w:color="auto"/>
                <w:bottom w:val="none" w:sz="0" w:space="0" w:color="auto"/>
                <w:right w:val="none" w:sz="0" w:space="0" w:color="auto"/>
              </w:divBdr>
              <w:divsChild>
                <w:div w:id="594018308">
                  <w:marLeft w:val="0"/>
                  <w:marRight w:val="0"/>
                  <w:marTop w:val="0"/>
                  <w:marBottom w:val="0"/>
                  <w:divBdr>
                    <w:top w:val="none" w:sz="0" w:space="0" w:color="auto"/>
                    <w:left w:val="none" w:sz="0" w:space="0" w:color="auto"/>
                    <w:bottom w:val="none" w:sz="0" w:space="0" w:color="auto"/>
                    <w:right w:val="none" w:sz="0" w:space="0" w:color="auto"/>
                  </w:divBdr>
                </w:div>
              </w:divsChild>
            </w:div>
            <w:div w:id="1724136119">
              <w:marLeft w:val="0"/>
              <w:marRight w:val="0"/>
              <w:marTop w:val="0"/>
              <w:marBottom w:val="0"/>
              <w:divBdr>
                <w:top w:val="none" w:sz="0" w:space="0" w:color="auto"/>
                <w:left w:val="none" w:sz="0" w:space="0" w:color="auto"/>
                <w:bottom w:val="none" w:sz="0" w:space="0" w:color="auto"/>
                <w:right w:val="none" w:sz="0" w:space="0" w:color="auto"/>
              </w:divBdr>
              <w:divsChild>
                <w:div w:id="945312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4848">
          <w:marLeft w:val="0"/>
          <w:marRight w:val="0"/>
          <w:marTop w:val="0"/>
          <w:marBottom w:val="0"/>
          <w:divBdr>
            <w:top w:val="none" w:sz="0" w:space="0" w:color="auto"/>
            <w:left w:val="none" w:sz="0" w:space="0" w:color="auto"/>
            <w:bottom w:val="none" w:sz="0" w:space="0" w:color="auto"/>
            <w:right w:val="none" w:sz="0" w:space="0" w:color="auto"/>
          </w:divBdr>
          <w:divsChild>
            <w:div w:id="1417243636">
              <w:marLeft w:val="0"/>
              <w:marRight w:val="0"/>
              <w:marTop w:val="0"/>
              <w:marBottom w:val="0"/>
              <w:divBdr>
                <w:top w:val="none" w:sz="0" w:space="0" w:color="auto"/>
                <w:left w:val="none" w:sz="0" w:space="0" w:color="auto"/>
                <w:bottom w:val="none" w:sz="0" w:space="0" w:color="auto"/>
                <w:right w:val="none" w:sz="0" w:space="0" w:color="auto"/>
              </w:divBdr>
              <w:divsChild>
                <w:div w:id="1072194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37108152">
      <w:bodyDiv w:val="1"/>
      <w:marLeft w:val="0"/>
      <w:marRight w:val="0"/>
      <w:marTop w:val="0"/>
      <w:marBottom w:val="0"/>
      <w:divBdr>
        <w:top w:val="none" w:sz="0" w:space="0" w:color="auto"/>
        <w:left w:val="none" w:sz="0" w:space="0" w:color="auto"/>
        <w:bottom w:val="none" w:sz="0" w:space="0" w:color="auto"/>
        <w:right w:val="none" w:sz="0" w:space="0" w:color="auto"/>
      </w:divBdr>
      <w:divsChild>
        <w:div w:id="130246249">
          <w:marLeft w:val="0"/>
          <w:marRight w:val="0"/>
          <w:marTop w:val="0"/>
          <w:marBottom w:val="0"/>
          <w:divBdr>
            <w:top w:val="none" w:sz="0" w:space="0" w:color="auto"/>
            <w:left w:val="none" w:sz="0" w:space="0" w:color="auto"/>
            <w:bottom w:val="none" w:sz="0" w:space="0" w:color="auto"/>
            <w:right w:val="none" w:sz="0" w:space="0" w:color="auto"/>
          </w:divBdr>
          <w:divsChild>
            <w:div w:id="2025089692">
              <w:marLeft w:val="0"/>
              <w:marRight w:val="0"/>
              <w:marTop w:val="0"/>
              <w:marBottom w:val="0"/>
              <w:divBdr>
                <w:top w:val="none" w:sz="0" w:space="0" w:color="auto"/>
                <w:left w:val="none" w:sz="0" w:space="0" w:color="auto"/>
                <w:bottom w:val="none" w:sz="0" w:space="0" w:color="auto"/>
                <w:right w:val="none" w:sz="0" w:space="0" w:color="auto"/>
              </w:divBdr>
              <w:divsChild>
                <w:div w:id="1059598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15122162">
      <w:bodyDiv w:val="1"/>
      <w:marLeft w:val="0"/>
      <w:marRight w:val="0"/>
      <w:marTop w:val="0"/>
      <w:marBottom w:val="0"/>
      <w:divBdr>
        <w:top w:val="none" w:sz="0" w:space="0" w:color="auto"/>
        <w:left w:val="none" w:sz="0" w:space="0" w:color="auto"/>
        <w:bottom w:val="none" w:sz="0" w:space="0" w:color="auto"/>
        <w:right w:val="none" w:sz="0" w:space="0" w:color="auto"/>
      </w:divBdr>
      <w:divsChild>
        <w:div w:id="646476494">
          <w:marLeft w:val="0"/>
          <w:marRight w:val="0"/>
          <w:marTop w:val="0"/>
          <w:marBottom w:val="0"/>
          <w:divBdr>
            <w:top w:val="none" w:sz="0" w:space="0" w:color="auto"/>
            <w:left w:val="none" w:sz="0" w:space="0" w:color="auto"/>
            <w:bottom w:val="none" w:sz="0" w:space="0" w:color="auto"/>
            <w:right w:val="none" w:sz="0" w:space="0" w:color="auto"/>
          </w:divBdr>
          <w:divsChild>
            <w:div w:id="90590348">
              <w:marLeft w:val="0"/>
              <w:marRight w:val="0"/>
              <w:marTop w:val="0"/>
              <w:marBottom w:val="0"/>
              <w:divBdr>
                <w:top w:val="none" w:sz="0" w:space="0" w:color="auto"/>
                <w:left w:val="none" w:sz="0" w:space="0" w:color="auto"/>
                <w:bottom w:val="none" w:sz="0" w:space="0" w:color="auto"/>
                <w:right w:val="none" w:sz="0" w:space="0" w:color="auto"/>
              </w:divBdr>
              <w:divsChild>
                <w:div w:id="2024360081">
                  <w:marLeft w:val="0"/>
                  <w:marRight w:val="0"/>
                  <w:marTop w:val="0"/>
                  <w:marBottom w:val="0"/>
                  <w:divBdr>
                    <w:top w:val="none" w:sz="0" w:space="0" w:color="auto"/>
                    <w:left w:val="none" w:sz="0" w:space="0" w:color="auto"/>
                    <w:bottom w:val="none" w:sz="0" w:space="0" w:color="auto"/>
                    <w:right w:val="none" w:sz="0" w:space="0" w:color="auto"/>
                  </w:divBdr>
                  <w:divsChild>
                    <w:div w:id="44106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4754318">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37640477">
      <w:bodyDiv w:val="1"/>
      <w:marLeft w:val="0"/>
      <w:marRight w:val="0"/>
      <w:marTop w:val="0"/>
      <w:marBottom w:val="0"/>
      <w:divBdr>
        <w:top w:val="none" w:sz="0" w:space="0" w:color="auto"/>
        <w:left w:val="none" w:sz="0" w:space="0" w:color="auto"/>
        <w:bottom w:val="none" w:sz="0" w:space="0" w:color="auto"/>
        <w:right w:val="none" w:sz="0" w:space="0" w:color="auto"/>
      </w:divBdr>
    </w:div>
    <w:div w:id="1950353384">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1961565519">
      <w:bodyDiv w:val="1"/>
      <w:marLeft w:val="0"/>
      <w:marRight w:val="0"/>
      <w:marTop w:val="0"/>
      <w:marBottom w:val="0"/>
      <w:divBdr>
        <w:top w:val="none" w:sz="0" w:space="0" w:color="auto"/>
        <w:left w:val="none" w:sz="0" w:space="0" w:color="auto"/>
        <w:bottom w:val="none" w:sz="0" w:space="0" w:color="auto"/>
        <w:right w:val="none" w:sz="0" w:space="0" w:color="auto"/>
      </w:divBdr>
      <w:divsChild>
        <w:div w:id="859855691">
          <w:marLeft w:val="0"/>
          <w:marRight w:val="0"/>
          <w:marTop w:val="0"/>
          <w:marBottom w:val="0"/>
          <w:divBdr>
            <w:top w:val="none" w:sz="0" w:space="0" w:color="auto"/>
            <w:left w:val="none" w:sz="0" w:space="0" w:color="auto"/>
            <w:bottom w:val="none" w:sz="0" w:space="0" w:color="auto"/>
            <w:right w:val="none" w:sz="0" w:space="0" w:color="auto"/>
          </w:divBdr>
          <w:divsChild>
            <w:div w:id="2102335271">
              <w:marLeft w:val="0"/>
              <w:marRight w:val="0"/>
              <w:marTop w:val="0"/>
              <w:marBottom w:val="0"/>
              <w:divBdr>
                <w:top w:val="none" w:sz="0" w:space="0" w:color="auto"/>
                <w:left w:val="none" w:sz="0" w:space="0" w:color="auto"/>
                <w:bottom w:val="none" w:sz="0" w:space="0" w:color="auto"/>
                <w:right w:val="none" w:sz="0" w:space="0" w:color="auto"/>
              </w:divBdr>
              <w:divsChild>
                <w:div w:id="106049432">
                  <w:marLeft w:val="0"/>
                  <w:marRight w:val="0"/>
                  <w:marTop w:val="0"/>
                  <w:marBottom w:val="0"/>
                  <w:divBdr>
                    <w:top w:val="none" w:sz="0" w:space="0" w:color="auto"/>
                    <w:left w:val="none" w:sz="0" w:space="0" w:color="auto"/>
                    <w:bottom w:val="none" w:sz="0" w:space="0" w:color="auto"/>
                    <w:right w:val="none" w:sz="0" w:space="0" w:color="auto"/>
                  </w:divBdr>
                  <w:divsChild>
                    <w:div w:id="1174029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0428382">
      <w:bodyDiv w:val="1"/>
      <w:marLeft w:val="0"/>
      <w:marRight w:val="0"/>
      <w:marTop w:val="0"/>
      <w:marBottom w:val="0"/>
      <w:divBdr>
        <w:top w:val="none" w:sz="0" w:space="0" w:color="auto"/>
        <w:left w:val="none" w:sz="0" w:space="0" w:color="auto"/>
        <w:bottom w:val="none" w:sz="0" w:space="0" w:color="auto"/>
        <w:right w:val="none" w:sz="0" w:space="0" w:color="auto"/>
      </w:divBdr>
    </w:div>
    <w:div w:id="1972053479">
      <w:bodyDiv w:val="1"/>
      <w:marLeft w:val="0"/>
      <w:marRight w:val="0"/>
      <w:marTop w:val="0"/>
      <w:marBottom w:val="0"/>
      <w:divBdr>
        <w:top w:val="none" w:sz="0" w:space="0" w:color="auto"/>
        <w:left w:val="none" w:sz="0" w:space="0" w:color="auto"/>
        <w:bottom w:val="none" w:sz="0" w:space="0" w:color="auto"/>
        <w:right w:val="none" w:sz="0" w:space="0" w:color="auto"/>
      </w:divBdr>
      <w:divsChild>
        <w:div w:id="2020809813">
          <w:marLeft w:val="0"/>
          <w:marRight w:val="0"/>
          <w:marTop w:val="0"/>
          <w:marBottom w:val="0"/>
          <w:divBdr>
            <w:top w:val="none" w:sz="0" w:space="0" w:color="auto"/>
            <w:left w:val="none" w:sz="0" w:space="0" w:color="auto"/>
            <w:bottom w:val="none" w:sz="0" w:space="0" w:color="auto"/>
            <w:right w:val="none" w:sz="0" w:space="0" w:color="auto"/>
          </w:divBdr>
          <w:divsChild>
            <w:div w:id="1674144035">
              <w:marLeft w:val="0"/>
              <w:marRight w:val="0"/>
              <w:marTop w:val="0"/>
              <w:marBottom w:val="0"/>
              <w:divBdr>
                <w:top w:val="none" w:sz="0" w:space="0" w:color="auto"/>
                <w:left w:val="none" w:sz="0" w:space="0" w:color="auto"/>
                <w:bottom w:val="none" w:sz="0" w:space="0" w:color="auto"/>
                <w:right w:val="none" w:sz="0" w:space="0" w:color="auto"/>
              </w:divBdr>
              <w:divsChild>
                <w:div w:id="1288463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878161">
      <w:bodyDiv w:val="1"/>
      <w:marLeft w:val="0"/>
      <w:marRight w:val="0"/>
      <w:marTop w:val="0"/>
      <w:marBottom w:val="0"/>
      <w:divBdr>
        <w:top w:val="none" w:sz="0" w:space="0" w:color="auto"/>
        <w:left w:val="none" w:sz="0" w:space="0" w:color="auto"/>
        <w:bottom w:val="none" w:sz="0" w:space="0" w:color="auto"/>
        <w:right w:val="none" w:sz="0" w:space="0" w:color="auto"/>
      </w:divBdr>
    </w:div>
    <w:div w:id="2015766867">
      <w:bodyDiv w:val="1"/>
      <w:marLeft w:val="0"/>
      <w:marRight w:val="0"/>
      <w:marTop w:val="0"/>
      <w:marBottom w:val="0"/>
      <w:divBdr>
        <w:top w:val="none" w:sz="0" w:space="0" w:color="auto"/>
        <w:left w:val="none" w:sz="0" w:space="0" w:color="auto"/>
        <w:bottom w:val="none" w:sz="0" w:space="0" w:color="auto"/>
        <w:right w:val="none" w:sz="0" w:space="0" w:color="auto"/>
      </w:divBdr>
      <w:divsChild>
        <w:div w:id="1782533986">
          <w:marLeft w:val="0"/>
          <w:marRight w:val="0"/>
          <w:marTop w:val="0"/>
          <w:marBottom w:val="0"/>
          <w:divBdr>
            <w:top w:val="none" w:sz="0" w:space="0" w:color="auto"/>
            <w:left w:val="none" w:sz="0" w:space="0" w:color="auto"/>
            <w:bottom w:val="none" w:sz="0" w:space="0" w:color="auto"/>
            <w:right w:val="none" w:sz="0" w:space="0" w:color="auto"/>
          </w:divBdr>
          <w:divsChild>
            <w:div w:id="457727349">
              <w:marLeft w:val="0"/>
              <w:marRight w:val="0"/>
              <w:marTop w:val="0"/>
              <w:marBottom w:val="0"/>
              <w:divBdr>
                <w:top w:val="none" w:sz="0" w:space="0" w:color="auto"/>
                <w:left w:val="none" w:sz="0" w:space="0" w:color="auto"/>
                <w:bottom w:val="none" w:sz="0" w:space="0" w:color="auto"/>
                <w:right w:val="none" w:sz="0" w:space="0" w:color="auto"/>
              </w:divBdr>
              <w:divsChild>
                <w:div w:id="39399068">
                  <w:marLeft w:val="0"/>
                  <w:marRight w:val="0"/>
                  <w:marTop w:val="0"/>
                  <w:marBottom w:val="0"/>
                  <w:divBdr>
                    <w:top w:val="none" w:sz="0" w:space="0" w:color="auto"/>
                    <w:left w:val="none" w:sz="0" w:space="0" w:color="auto"/>
                    <w:bottom w:val="none" w:sz="0" w:space="0" w:color="auto"/>
                    <w:right w:val="none" w:sz="0" w:space="0" w:color="auto"/>
                  </w:divBdr>
                  <w:divsChild>
                    <w:div w:id="1800343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36886655">
      <w:bodyDiv w:val="1"/>
      <w:marLeft w:val="0"/>
      <w:marRight w:val="0"/>
      <w:marTop w:val="0"/>
      <w:marBottom w:val="0"/>
      <w:divBdr>
        <w:top w:val="none" w:sz="0" w:space="0" w:color="auto"/>
        <w:left w:val="none" w:sz="0" w:space="0" w:color="auto"/>
        <w:bottom w:val="none" w:sz="0" w:space="0" w:color="auto"/>
        <w:right w:val="none" w:sz="0" w:space="0" w:color="auto"/>
      </w:divBdr>
    </w:div>
    <w:div w:id="2037583106">
      <w:bodyDiv w:val="1"/>
      <w:marLeft w:val="0"/>
      <w:marRight w:val="0"/>
      <w:marTop w:val="0"/>
      <w:marBottom w:val="0"/>
      <w:divBdr>
        <w:top w:val="none" w:sz="0" w:space="0" w:color="auto"/>
        <w:left w:val="none" w:sz="0" w:space="0" w:color="auto"/>
        <w:bottom w:val="none" w:sz="0" w:space="0" w:color="auto"/>
        <w:right w:val="none" w:sz="0" w:space="0" w:color="auto"/>
      </w:divBdr>
      <w:divsChild>
        <w:div w:id="543295892">
          <w:marLeft w:val="0"/>
          <w:marRight w:val="0"/>
          <w:marTop w:val="0"/>
          <w:marBottom w:val="0"/>
          <w:divBdr>
            <w:top w:val="none" w:sz="0" w:space="0" w:color="auto"/>
            <w:left w:val="none" w:sz="0" w:space="0" w:color="auto"/>
            <w:bottom w:val="none" w:sz="0" w:space="0" w:color="auto"/>
            <w:right w:val="none" w:sz="0" w:space="0" w:color="auto"/>
          </w:divBdr>
          <w:divsChild>
            <w:div w:id="1118060709">
              <w:marLeft w:val="0"/>
              <w:marRight w:val="0"/>
              <w:marTop w:val="0"/>
              <w:marBottom w:val="0"/>
              <w:divBdr>
                <w:top w:val="none" w:sz="0" w:space="0" w:color="auto"/>
                <w:left w:val="none" w:sz="0" w:space="0" w:color="auto"/>
                <w:bottom w:val="none" w:sz="0" w:space="0" w:color="auto"/>
                <w:right w:val="none" w:sz="0" w:space="0" w:color="auto"/>
              </w:divBdr>
              <w:divsChild>
                <w:div w:id="1316685426">
                  <w:marLeft w:val="0"/>
                  <w:marRight w:val="0"/>
                  <w:marTop w:val="0"/>
                  <w:marBottom w:val="0"/>
                  <w:divBdr>
                    <w:top w:val="none" w:sz="0" w:space="0" w:color="auto"/>
                    <w:left w:val="none" w:sz="0" w:space="0" w:color="auto"/>
                    <w:bottom w:val="none" w:sz="0" w:space="0" w:color="auto"/>
                    <w:right w:val="none" w:sz="0" w:space="0" w:color="auto"/>
                  </w:divBdr>
                  <w:divsChild>
                    <w:div w:id="1579174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8843762">
      <w:bodyDiv w:val="1"/>
      <w:marLeft w:val="0"/>
      <w:marRight w:val="0"/>
      <w:marTop w:val="0"/>
      <w:marBottom w:val="0"/>
      <w:divBdr>
        <w:top w:val="none" w:sz="0" w:space="0" w:color="auto"/>
        <w:left w:val="none" w:sz="0" w:space="0" w:color="auto"/>
        <w:bottom w:val="none" w:sz="0" w:space="0" w:color="auto"/>
        <w:right w:val="none" w:sz="0" w:space="0" w:color="auto"/>
      </w:divBdr>
    </w:div>
    <w:div w:id="2045589777">
      <w:bodyDiv w:val="1"/>
      <w:marLeft w:val="0"/>
      <w:marRight w:val="0"/>
      <w:marTop w:val="0"/>
      <w:marBottom w:val="0"/>
      <w:divBdr>
        <w:top w:val="none" w:sz="0" w:space="0" w:color="auto"/>
        <w:left w:val="none" w:sz="0" w:space="0" w:color="auto"/>
        <w:bottom w:val="none" w:sz="0" w:space="0" w:color="auto"/>
        <w:right w:val="none" w:sz="0" w:space="0" w:color="auto"/>
      </w:divBdr>
      <w:divsChild>
        <w:div w:id="448739548">
          <w:marLeft w:val="0"/>
          <w:marRight w:val="0"/>
          <w:marTop w:val="0"/>
          <w:marBottom w:val="0"/>
          <w:divBdr>
            <w:top w:val="none" w:sz="0" w:space="0" w:color="auto"/>
            <w:left w:val="none" w:sz="0" w:space="0" w:color="auto"/>
            <w:bottom w:val="none" w:sz="0" w:space="0" w:color="auto"/>
            <w:right w:val="none" w:sz="0" w:space="0" w:color="auto"/>
          </w:divBdr>
          <w:divsChild>
            <w:div w:id="9449613">
              <w:marLeft w:val="0"/>
              <w:marRight w:val="0"/>
              <w:marTop w:val="0"/>
              <w:marBottom w:val="0"/>
              <w:divBdr>
                <w:top w:val="none" w:sz="0" w:space="0" w:color="auto"/>
                <w:left w:val="none" w:sz="0" w:space="0" w:color="auto"/>
                <w:bottom w:val="none" w:sz="0" w:space="0" w:color="auto"/>
                <w:right w:val="none" w:sz="0" w:space="0" w:color="auto"/>
              </w:divBdr>
              <w:divsChild>
                <w:div w:id="123888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1057880">
      <w:bodyDiv w:val="1"/>
      <w:marLeft w:val="0"/>
      <w:marRight w:val="0"/>
      <w:marTop w:val="0"/>
      <w:marBottom w:val="0"/>
      <w:divBdr>
        <w:top w:val="none" w:sz="0" w:space="0" w:color="auto"/>
        <w:left w:val="none" w:sz="0" w:space="0" w:color="auto"/>
        <w:bottom w:val="none" w:sz="0" w:space="0" w:color="auto"/>
        <w:right w:val="none" w:sz="0" w:space="0" w:color="auto"/>
      </w:divBdr>
      <w:divsChild>
        <w:div w:id="1220753135">
          <w:marLeft w:val="0"/>
          <w:marRight w:val="0"/>
          <w:marTop w:val="0"/>
          <w:marBottom w:val="0"/>
          <w:divBdr>
            <w:top w:val="none" w:sz="0" w:space="0" w:color="auto"/>
            <w:left w:val="none" w:sz="0" w:space="0" w:color="auto"/>
            <w:bottom w:val="none" w:sz="0" w:space="0" w:color="auto"/>
            <w:right w:val="none" w:sz="0" w:space="0" w:color="auto"/>
          </w:divBdr>
          <w:divsChild>
            <w:div w:id="1627153177">
              <w:marLeft w:val="0"/>
              <w:marRight w:val="0"/>
              <w:marTop w:val="0"/>
              <w:marBottom w:val="0"/>
              <w:divBdr>
                <w:top w:val="none" w:sz="0" w:space="0" w:color="auto"/>
                <w:left w:val="none" w:sz="0" w:space="0" w:color="auto"/>
                <w:bottom w:val="none" w:sz="0" w:space="0" w:color="auto"/>
                <w:right w:val="none" w:sz="0" w:space="0" w:color="auto"/>
              </w:divBdr>
              <w:divsChild>
                <w:div w:id="967780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437019">
      <w:bodyDiv w:val="1"/>
      <w:marLeft w:val="0"/>
      <w:marRight w:val="0"/>
      <w:marTop w:val="0"/>
      <w:marBottom w:val="0"/>
      <w:divBdr>
        <w:top w:val="none" w:sz="0" w:space="0" w:color="auto"/>
        <w:left w:val="none" w:sz="0" w:space="0" w:color="auto"/>
        <w:bottom w:val="none" w:sz="0" w:space="0" w:color="auto"/>
        <w:right w:val="none" w:sz="0" w:space="0" w:color="auto"/>
      </w:divBdr>
      <w:divsChild>
        <w:div w:id="1922792093">
          <w:marLeft w:val="0"/>
          <w:marRight w:val="0"/>
          <w:marTop w:val="0"/>
          <w:marBottom w:val="0"/>
          <w:divBdr>
            <w:top w:val="none" w:sz="0" w:space="0" w:color="auto"/>
            <w:left w:val="none" w:sz="0" w:space="0" w:color="auto"/>
            <w:bottom w:val="none" w:sz="0" w:space="0" w:color="auto"/>
            <w:right w:val="none" w:sz="0" w:space="0" w:color="auto"/>
          </w:divBdr>
          <w:divsChild>
            <w:div w:id="535436396">
              <w:marLeft w:val="0"/>
              <w:marRight w:val="0"/>
              <w:marTop w:val="0"/>
              <w:marBottom w:val="0"/>
              <w:divBdr>
                <w:top w:val="none" w:sz="0" w:space="0" w:color="auto"/>
                <w:left w:val="none" w:sz="0" w:space="0" w:color="auto"/>
                <w:bottom w:val="none" w:sz="0" w:space="0" w:color="auto"/>
                <w:right w:val="none" w:sz="0" w:space="0" w:color="auto"/>
              </w:divBdr>
              <w:divsChild>
                <w:div w:id="988092989">
                  <w:marLeft w:val="0"/>
                  <w:marRight w:val="0"/>
                  <w:marTop w:val="0"/>
                  <w:marBottom w:val="0"/>
                  <w:divBdr>
                    <w:top w:val="none" w:sz="0" w:space="0" w:color="auto"/>
                    <w:left w:val="none" w:sz="0" w:space="0" w:color="auto"/>
                    <w:bottom w:val="none" w:sz="0" w:space="0" w:color="auto"/>
                    <w:right w:val="none" w:sz="0" w:space="0" w:color="auto"/>
                  </w:divBdr>
                  <w:divsChild>
                    <w:div w:id="1646156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3134060">
      <w:bodyDiv w:val="1"/>
      <w:marLeft w:val="0"/>
      <w:marRight w:val="0"/>
      <w:marTop w:val="0"/>
      <w:marBottom w:val="0"/>
      <w:divBdr>
        <w:top w:val="none" w:sz="0" w:space="0" w:color="auto"/>
        <w:left w:val="none" w:sz="0" w:space="0" w:color="auto"/>
        <w:bottom w:val="none" w:sz="0" w:space="0" w:color="auto"/>
        <w:right w:val="none" w:sz="0" w:space="0" w:color="auto"/>
      </w:divBdr>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115441523">
      <w:bodyDiv w:val="1"/>
      <w:marLeft w:val="0"/>
      <w:marRight w:val="0"/>
      <w:marTop w:val="0"/>
      <w:marBottom w:val="0"/>
      <w:divBdr>
        <w:top w:val="none" w:sz="0" w:space="0" w:color="auto"/>
        <w:left w:val="none" w:sz="0" w:space="0" w:color="auto"/>
        <w:bottom w:val="none" w:sz="0" w:space="0" w:color="auto"/>
        <w:right w:val="none" w:sz="0" w:space="0" w:color="auto"/>
      </w:divBdr>
      <w:divsChild>
        <w:div w:id="524176696">
          <w:marLeft w:val="0"/>
          <w:marRight w:val="0"/>
          <w:marTop w:val="0"/>
          <w:marBottom w:val="0"/>
          <w:divBdr>
            <w:top w:val="none" w:sz="0" w:space="0" w:color="auto"/>
            <w:left w:val="none" w:sz="0" w:space="0" w:color="auto"/>
            <w:bottom w:val="none" w:sz="0" w:space="0" w:color="auto"/>
            <w:right w:val="none" w:sz="0" w:space="0" w:color="auto"/>
          </w:divBdr>
          <w:divsChild>
            <w:div w:id="900555837">
              <w:marLeft w:val="0"/>
              <w:marRight w:val="0"/>
              <w:marTop w:val="0"/>
              <w:marBottom w:val="0"/>
              <w:divBdr>
                <w:top w:val="none" w:sz="0" w:space="0" w:color="auto"/>
                <w:left w:val="none" w:sz="0" w:space="0" w:color="auto"/>
                <w:bottom w:val="none" w:sz="0" w:space="0" w:color="auto"/>
                <w:right w:val="none" w:sz="0" w:space="0" w:color="auto"/>
              </w:divBdr>
              <w:divsChild>
                <w:div w:id="1058826269">
                  <w:marLeft w:val="0"/>
                  <w:marRight w:val="0"/>
                  <w:marTop w:val="0"/>
                  <w:marBottom w:val="0"/>
                  <w:divBdr>
                    <w:top w:val="none" w:sz="0" w:space="0" w:color="auto"/>
                    <w:left w:val="none" w:sz="0" w:space="0" w:color="auto"/>
                    <w:bottom w:val="none" w:sz="0" w:space="0" w:color="auto"/>
                    <w:right w:val="none" w:sz="0" w:space="0" w:color="auto"/>
                  </w:divBdr>
                  <w:divsChild>
                    <w:div w:id="189827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23768931">
      <w:bodyDiv w:val="1"/>
      <w:marLeft w:val="0"/>
      <w:marRight w:val="0"/>
      <w:marTop w:val="0"/>
      <w:marBottom w:val="0"/>
      <w:divBdr>
        <w:top w:val="none" w:sz="0" w:space="0" w:color="auto"/>
        <w:left w:val="none" w:sz="0" w:space="0" w:color="auto"/>
        <w:bottom w:val="none" w:sz="0" w:space="0" w:color="auto"/>
        <w:right w:val="none" w:sz="0" w:space="0" w:color="auto"/>
      </w:divBdr>
      <w:divsChild>
        <w:div w:id="513618177">
          <w:marLeft w:val="0"/>
          <w:marRight w:val="0"/>
          <w:marTop w:val="0"/>
          <w:marBottom w:val="0"/>
          <w:divBdr>
            <w:top w:val="none" w:sz="0" w:space="0" w:color="auto"/>
            <w:left w:val="none" w:sz="0" w:space="0" w:color="auto"/>
            <w:bottom w:val="none" w:sz="0" w:space="0" w:color="auto"/>
            <w:right w:val="none" w:sz="0" w:space="0" w:color="auto"/>
          </w:divBdr>
          <w:divsChild>
            <w:div w:id="1316228661">
              <w:marLeft w:val="0"/>
              <w:marRight w:val="0"/>
              <w:marTop w:val="0"/>
              <w:marBottom w:val="0"/>
              <w:divBdr>
                <w:top w:val="none" w:sz="0" w:space="0" w:color="auto"/>
                <w:left w:val="none" w:sz="0" w:space="0" w:color="auto"/>
                <w:bottom w:val="none" w:sz="0" w:space="0" w:color="auto"/>
                <w:right w:val="none" w:sz="0" w:space="0" w:color="auto"/>
              </w:divBdr>
              <w:divsChild>
                <w:div w:id="1349065014">
                  <w:marLeft w:val="0"/>
                  <w:marRight w:val="0"/>
                  <w:marTop w:val="0"/>
                  <w:marBottom w:val="0"/>
                  <w:divBdr>
                    <w:top w:val="none" w:sz="0" w:space="0" w:color="auto"/>
                    <w:left w:val="none" w:sz="0" w:space="0" w:color="auto"/>
                    <w:bottom w:val="none" w:sz="0" w:space="0" w:color="auto"/>
                    <w:right w:val="none" w:sz="0" w:space="0" w:color="auto"/>
                  </w:divBdr>
                  <w:divsChild>
                    <w:div w:id="361319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0005715">
      <w:bodyDiv w:val="1"/>
      <w:marLeft w:val="0"/>
      <w:marRight w:val="0"/>
      <w:marTop w:val="0"/>
      <w:marBottom w:val="0"/>
      <w:divBdr>
        <w:top w:val="none" w:sz="0" w:space="0" w:color="auto"/>
        <w:left w:val="none" w:sz="0" w:space="0" w:color="auto"/>
        <w:bottom w:val="none" w:sz="0" w:space="0" w:color="auto"/>
        <w:right w:val="none" w:sz="0" w:space="0" w:color="auto"/>
      </w:divBdr>
      <w:divsChild>
        <w:div w:id="1517770591">
          <w:marLeft w:val="0"/>
          <w:marRight w:val="0"/>
          <w:marTop w:val="0"/>
          <w:marBottom w:val="0"/>
          <w:divBdr>
            <w:top w:val="none" w:sz="0" w:space="0" w:color="auto"/>
            <w:left w:val="none" w:sz="0" w:space="0" w:color="auto"/>
            <w:bottom w:val="none" w:sz="0" w:space="0" w:color="auto"/>
            <w:right w:val="none" w:sz="0" w:space="0" w:color="auto"/>
          </w:divBdr>
          <w:divsChild>
            <w:div w:id="1723406914">
              <w:marLeft w:val="0"/>
              <w:marRight w:val="0"/>
              <w:marTop w:val="0"/>
              <w:marBottom w:val="0"/>
              <w:divBdr>
                <w:top w:val="none" w:sz="0" w:space="0" w:color="auto"/>
                <w:left w:val="none" w:sz="0" w:space="0" w:color="auto"/>
                <w:bottom w:val="none" w:sz="0" w:space="0" w:color="auto"/>
                <w:right w:val="none" w:sz="0" w:space="0" w:color="auto"/>
              </w:divBdr>
              <w:divsChild>
                <w:div w:id="717361539">
                  <w:marLeft w:val="0"/>
                  <w:marRight w:val="0"/>
                  <w:marTop w:val="0"/>
                  <w:marBottom w:val="0"/>
                  <w:divBdr>
                    <w:top w:val="none" w:sz="0" w:space="0" w:color="auto"/>
                    <w:left w:val="none" w:sz="0" w:space="0" w:color="auto"/>
                    <w:bottom w:val="none" w:sz="0" w:space="0" w:color="auto"/>
                    <w:right w:val="none" w:sz="0" w:space="0" w:color="auto"/>
                  </w:divBdr>
                  <w:divsChild>
                    <w:div w:id="124271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www.thegef.org/gef/Evaluation%20Policy%202010" TargetMode="External"/><Relationship Id="rId26" Type="http://schemas.openxmlformats.org/officeDocument/2006/relationships/hyperlink" Target="http://www.thegef.org/gef/GEF_logo" TargetMode="External"/><Relationship Id="rId39" Type="http://schemas.openxmlformats.org/officeDocument/2006/relationships/image" Target="media/image5.png"/><Relationship Id="rId21" Type="http://schemas.openxmlformats.org/officeDocument/2006/relationships/hyperlink" Target="http://web.undp.org/evaluation/guidance.shtml" TargetMode="External"/><Relationship Id="rId34" Type="http://schemas.openxmlformats.org/officeDocument/2006/relationships/header" Target="header6.xml"/><Relationship Id="rId42" Type="http://schemas.openxmlformats.org/officeDocument/2006/relationships/customXml" Target="../customXml/item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www.undp.org/content/undp/en/home/operations/accountability/programme_and_operationspoliciesandprocedures.html" TargetMode="External"/><Relationship Id="rId20" Type="http://schemas.openxmlformats.org/officeDocument/2006/relationships/hyperlink" Target="http://web.undp.org/evaluation/guidance.shtml" TargetMode="External"/><Relationship Id="rId29" Type="http://schemas.openxmlformats.org/officeDocument/2006/relationships/hyperlink" Target="http://intra.undp.org/coa/branding.shtml"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intra.undp.org/coa/branding.shtml" TargetMode="External"/><Relationship Id="rId32" Type="http://schemas.openxmlformats.org/officeDocument/2006/relationships/header" Target="header5.xml"/><Relationship Id="rId37" Type="http://schemas.openxmlformats.org/officeDocument/2006/relationships/image" Target="media/image3.png"/><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2.png"/><Relationship Id="rId23" Type="http://schemas.openxmlformats.org/officeDocument/2006/relationships/hyperlink" Target="http://erc.undp.org/index.aspx?module=Intra" TargetMode="External"/><Relationship Id="rId28" Type="http://schemas.openxmlformats.org/officeDocument/2006/relationships/hyperlink" Target="http://intra.undp.org/coa/branding.shtml" TargetMode="External"/><Relationship Id="rId36" Type="http://schemas.openxmlformats.org/officeDocument/2006/relationships/hyperlink" Target="http://www.undp.org/content/undp/en/home/librarypage/operations1/undp-social-and-environmental-screening-procedure.html" TargetMode="External"/><Relationship Id="rId10" Type="http://schemas.openxmlformats.org/officeDocument/2006/relationships/header" Target="header2.xml"/><Relationship Id="rId19" Type="http://schemas.openxmlformats.org/officeDocument/2006/relationships/hyperlink" Target="http://www.undp.org/content/undp/en/home/operations/accountability/programme_and_operationspoliciesandprocedures.html" TargetMode="External"/><Relationship Id="rId31" Type="http://schemas.openxmlformats.org/officeDocument/2006/relationships/header" Target="header4.xml"/><Relationship Id="rId44"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erc.undp.org/index.aspx?module=Intra" TargetMode="External"/><Relationship Id="rId27" Type="http://schemas.openxmlformats.org/officeDocument/2006/relationships/hyperlink" Target="http://www.thegef.org/gef/GEF_logo" TargetMode="External"/><Relationship Id="rId30" Type="http://schemas.openxmlformats.org/officeDocument/2006/relationships/hyperlink" Target="http://www.thegef.org/gef/sites/thegef.org/files/documents/C.40.08_Branding_the_GEF%20final_0.pdf" TargetMode="External"/><Relationship Id="rId35" Type="http://schemas.openxmlformats.org/officeDocument/2006/relationships/hyperlink" Target="http://www.un.org/Docs/sc/committees/%201267/1267ListEng.htm" TargetMode="External"/><Relationship Id="rId43" Type="http://schemas.openxmlformats.org/officeDocument/2006/relationships/customXml" Target="../customXml/item3.xm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hyperlink" Target="http://www.undp.org/content/undp/en/home/operations/accountability/evaluation/evaluation_policyofundp.html" TargetMode="External"/><Relationship Id="rId25" Type="http://schemas.openxmlformats.org/officeDocument/2006/relationships/hyperlink" Target="http://intra.undp.org/branding/useOfLogo.html" TargetMode="External"/><Relationship Id="rId33" Type="http://schemas.openxmlformats.org/officeDocument/2006/relationships/footer" Target="footer4.xml"/><Relationship Id="rId38" Type="http://schemas.openxmlformats.org/officeDocument/2006/relationships/image" Target="media/image4.png"/></Relationships>
</file>

<file path=word/_rels/footnotes.xml.rels><?xml version="1.0" encoding="UTF-8" standalone="yes"?>
<Relationships xmlns="http://schemas.openxmlformats.org/package/2006/relationships"><Relationship Id="rId3" Type="http://schemas.openxmlformats.org/officeDocument/2006/relationships/hyperlink" Target="https://www.thegef.org/gef/policies_guidelines" TargetMode="External"/><Relationship Id="rId2" Type="http://schemas.openxmlformats.org/officeDocument/2006/relationships/hyperlink" Target="http://www.gbpn.org/beet-3/?utm_source=newsletter&amp;utm_medium=email&amp;utm_campaign=Greater%20Energy%20Savings%20from%20Buildings:%20New%20Web%20Portal%20to%20Support%20International%20Collaboration%20on%20Building%20Energy%20Codes" TargetMode="External"/><Relationship Id="rId1" Type="http://schemas.openxmlformats.org/officeDocument/2006/relationships/hyperlink" Target="http://data.worldbank.org/country/micronesia-fed-sts?view=chart" TargetMode="External"/><Relationship Id="rId6" Type="http://schemas.openxmlformats.org/officeDocument/2006/relationships/hyperlink" Target="https://info.undp.org/global/popp/ppm/Pages/Closing-a-Project.aspx" TargetMode="External"/><Relationship Id="rId5" Type="http://schemas.openxmlformats.org/officeDocument/2006/relationships/hyperlink" Target="https://info.undp.org/global/popp/frm/pages/financial-management-and-execution-modalities.aspx" TargetMode="External"/><Relationship Id="rId4" Type="http://schemas.openxmlformats.org/officeDocument/2006/relationships/hyperlink" Target="https://www.thegef.org/gef/gef_agenc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Micronesia</GEFCountry>
    <Classification xmlns="ceb00776-aa5c-4fc8-b6fe-5f035152e4b6">Public</Classification>
    <Country1 xmlns="ceb00776-aa5c-4fc8-b6fe-5f035152e4b6" xsi:nil="true"/>
    <DocPrefix xmlns="ceb00776-aa5c-4fc8-b6fe-5f035152e4b6">MSP CEO Approval document</DocPrefix>
    <GEFID xmlns="ceb00776-aa5c-4fc8-b6fe-5f035152e4b6">9863</GEFID>
    <ProjectType xmlns="ceb00776-aa5c-4fc8-b6fe-5f035152e4b6">MSP</ProjectType>
    <GEFProjectID xmlns="ceb00776-aa5c-4fc8-b6fe-5f035152e4b6">38a26170-df7c-e811-8124-3863bb2e1360</GEFProjectID>
    <DocActive xmlns="ceb00776-aa5c-4fc8-b6fe-5f035152e4b6">No</DocActive>
    <DocCategory xmlns="ceb00776-aa5c-4fc8-b6fe-5f035152e4b6">Project Document</DocCategory>
    <FocalArea xmlns="ceb00776-aa5c-4fc8-b6fe-5f035152e4b6">Climate Change</FocalArea>
    <DocType xmlns="ceb00776-aa5c-4fc8-b6fe-5f035152e4b6">CEO Endorsement Agency Certification</DocType>
    <ProjectTitle xmlns="ceb00776-aa5c-4fc8-b6fe-5f035152e4b6">Micronesia Public Sector Buildings Energy Efficiency (MPSBEE) Project</ProjectTitle>
    <TrustFundType xmlns="ceb00776-aa5c-4fc8-b6fe-5f035152e4b6">GET</TrustFundType>
    <TaxCatchAll xmlns="3e02667f-0271-471b-bd6e-11a2e16def1d" xsi:nil="true"/>
    <DocumentTitle xmlns="ceb00776-aa5c-4fc8-b6fe-5f035152e4b6">Prodoc</DocumentTitle>
  </documentManagement>
</p:properties>
</file>

<file path=customXml/itemProps1.xml><?xml version="1.0" encoding="utf-8"?>
<ds:datastoreItem xmlns:ds="http://schemas.openxmlformats.org/officeDocument/2006/customXml" ds:itemID="{3BEF72A3-84A7-4BCA-B262-57CDEE254828}">
  <ds:schemaRefs>
    <ds:schemaRef ds:uri="http://schemas.openxmlformats.org/officeDocument/2006/bibliography"/>
  </ds:schemaRefs>
</ds:datastoreItem>
</file>

<file path=customXml/itemProps2.xml><?xml version="1.0" encoding="utf-8"?>
<ds:datastoreItem xmlns:ds="http://schemas.openxmlformats.org/officeDocument/2006/customXml" ds:itemID="{99E827D1-F004-4445-9F9E-37D93DDC95C0}"/>
</file>

<file path=customXml/itemProps3.xml><?xml version="1.0" encoding="utf-8"?>
<ds:datastoreItem xmlns:ds="http://schemas.openxmlformats.org/officeDocument/2006/customXml" ds:itemID="{397E259D-F771-457E-9F76-F23B4A8C3651}"/>
</file>

<file path=customXml/itemProps4.xml><?xml version="1.0" encoding="utf-8"?>
<ds:datastoreItem xmlns:ds="http://schemas.openxmlformats.org/officeDocument/2006/customXml" ds:itemID="{FCCA7830-4FDD-444D-AEC5-6D79F4847A3A}"/>
</file>

<file path=docProps/app.xml><?xml version="1.0" encoding="utf-8"?>
<Properties xmlns="http://schemas.openxmlformats.org/officeDocument/2006/extended-properties" xmlns:vt="http://schemas.openxmlformats.org/officeDocument/2006/docPropsVTypes">
  <Template>Normal</Template>
  <TotalTime>0</TotalTime>
  <Pages>122</Pages>
  <Words>49270</Words>
  <Characters>280843</Characters>
  <Application>Microsoft Office Word</Application>
  <DocSecurity>0</DocSecurity>
  <Lines>2340</Lines>
  <Paragraphs>658</Paragraphs>
  <ScaleCrop>false</ScaleCrop>
  <HeadingPairs>
    <vt:vector size="2" baseType="variant">
      <vt:variant>
        <vt:lpstr>Title</vt:lpstr>
      </vt:variant>
      <vt:variant>
        <vt:i4>1</vt:i4>
      </vt:variant>
    </vt:vector>
  </HeadingPairs>
  <TitlesOfParts>
    <vt:vector size="1" baseType="lpstr">
      <vt:lpstr>PIMS 5997 FSM MPSBEE ProDoc</vt:lpstr>
    </vt:vector>
  </TitlesOfParts>
  <Company>Microsoft</Company>
  <LinksUpToDate>false</LinksUpToDate>
  <CharactersWithSpaces>329455</CharactersWithSpaces>
  <SharedDoc>false</SharedDoc>
  <HLinks>
    <vt:vector size="150" baseType="variant">
      <vt:variant>
        <vt:i4>1245198</vt:i4>
      </vt:variant>
      <vt:variant>
        <vt:i4>60</vt:i4>
      </vt:variant>
      <vt:variant>
        <vt:i4>0</vt:i4>
      </vt:variant>
      <vt:variant>
        <vt:i4>5</vt:i4>
      </vt:variant>
      <vt:variant>
        <vt:lpwstr/>
      </vt:variant>
      <vt:variant>
        <vt:lpwstr>TransboundaryImpactsGlossary</vt:lpwstr>
      </vt:variant>
      <vt:variant>
        <vt:i4>7929859</vt:i4>
      </vt:variant>
      <vt:variant>
        <vt:i4>57</vt:i4>
      </vt:variant>
      <vt:variant>
        <vt:i4>0</vt:i4>
      </vt:variant>
      <vt:variant>
        <vt:i4>5</vt:i4>
      </vt:variant>
      <vt:variant>
        <vt:lpwstr/>
      </vt:variant>
      <vt:variant>
        <vt:lpwstr>CCVulnerabilityGlossary</vt:lpwstr>
      </vt:variant>
      <vt:variant>
        <vt:i4>589947</vt:i4>
      </vt:variant>
      <vt:variant>
        <vt:i4>54</vt:i4>
      </vt:variant>
      <vt:variant>
        <vt:i4>0</vt:i4>
      </vt:variant>
      <vt:variant>
        <vt:i4>5</vt:i4>
      </vt:variant>
      <vt:variant>
        <vt:lpwstr/>
      </vt:variant>
      <vt:variant>
        <vt:lpwstr>SustNatResManGlossary</vt:lpwstr>
      </vt:variant>
      <vt:variant>
        <vt:i4>2490376</vt:i4>
      </vt:variant>
      <vt:variant>
        <vt:i4>51</vt:i4>
      </vt:variant>
      <vt:variant>
        <vt:i4>0</vt:i4>
      </vt:variant>
      <vt:variant>
        <vt:i4>5</vt:i4>
      </vt:variant>
      <vt:variant>
        <vt:lpwstr>http://www.undp.org/content/undp/en/home/librarypage/operations1/undp-social-and-environmental-screening-procedure.html</vt:lpwstr>
      </vt:variant>
      <vt:variant>
        <vt:lpwstr/>
      </vt:variant>
      <vt:variant>
        <vt:i4>3604512</vt:i4>
      </vt:variant>
      <vt:variant>
        <vt:i4>48</vt:i4>
      </vt:variant>
      <vt:variant>
        <vt:i4>0</vt:i4>
      </vt:variant>
      <vt:variant>
        <vt:i4>5</vt:i4>
      </vt:variant>
      <vt:variant>
        <vt:lpwstr>http://www.un.org/Docs/sc/committees/ 1267/1267ListEng.htm</vt:lpwstr>
      </vt:variant>
      <vt:variant>
        <vt:lpwstr/>
      </vt:variant>
      <vt:variant>
        <vt:i4>5374069</vt:i4>
      </vt:variant>
      <vt:variant>
        <vt:i4>45</vt:i4>
      </vt:variant>
      <vt:variant>
        <vt:i4>0</vt:i4>
      </vt:variant>
      <vt:variant>
        <vt:i4>5</vt:i4>
      </vt:variant>
      <vt:variant>
        <vt:lpwstr>http://www.thegef.org/gef/sites/thegef.org/files/documents/C.40.08_Branding_the_GEF final_0.pdf</vt:lpwstr>
      </vt:variant>
      <vt:variant>
        <vt:lpwstr/>
      </vt:variant>
      <vt:variant>
        <vt:i4>786445</vt:i4>
      </vt:variant>
      <vt:variant>
        <vt:i4>42</vt:i4>
      </vt:variant>
      <vt:variant>
        <vt:i4>0</vt:i4>
      </vt:variant>
      <vt:variant>
        <vt:i4>5</vt:i4>
      </vt:variant>
      <vt:variant>
        <vt:lpwstr>http://intra.undp.org/coa/branding.shtml</vt:lpwstr>
      </vt:variant>
      <vt:variant>
        <vt:lpwstr/>
      </vt:variant>
      <vt:variant>
        <vt:i4>786445</vt:i4>
      </vt:variant>
      <vt:variant>
        <vt:i4>39</vt:i4>
      </vt:variant>
      <vt:variant>
        <vt:i4>0</vt:i4>
      </vt:variant>
      <vt:variant>
        <vt:i4>5</vt:i4>
      </vt:variant>
      <vt:variant>
        <vt:lpwstr>http://intra.undp.org/coa/branding.shtml</vt:lpwstr>
      </vt:variant>
      <vt:variant>
        <vt:lpwstr/>
      </vt:variant>
      <vt:variant>
        <vt:i4>6029370</vt:i4>
      </vt:variant>
      <vt:variant>
        <vt:i4>36</vt:i4>
      </vt:variant>
      <vt:variant>
        <vt:i4>0</vt:i4>
      </vt:variant>
      <vt:variant>
        <vt:i4>5</vt:i4>
      </vt:variant>
      <vt:variant>
        <vt:lpwstr>http://www.thegef.org/gef/GEF_logo</vt:lpwstr>
      </vt:variant>
      <vt:variant>
        <vt:lpwstr/>
      </vt:variant>
      <vt:variant>
        <vt:i4>6029370</vt:i4>
      </vt:variant>
      <vt:variant>
        <vt:i4>33</vt:i4>
      </vt:variant>
      <vt:variant>
        <vt:i4>0</vt:i4>
      </vt:variant>
      <vt:variant>
        <vt:i4>5</vt:i4>
      </vt:variant>
      <vt:variant>
        <vt:lpwstr>http://www.thegef.org/gef/GEF_logo</vt:lpwstr>
      </vt:variant>
      <vt:variant>
        <vt:lpwstr/>
      </vt:variant>
      <vt:variant>
        <vt:i4>5505066</vt:i4>
      </vt:variant>
      <vt:variant>
        <vt:i4>30</vt:i4>
      </vt:variant>
      <vt:variant>
        <vt:i4>0</vt:i4>
      </vt:variant>
      <vt:variant>
        <vt:i4>5</vt:i4>
      </vt:variant>
      <vt:variant>
        <vt:lpwstr>http://intra.undp.org/branding/useOfLogo.html</vt:lpwstr>
      </vt:variant>
      <vt:variant>
        <vt:lpwstr/>
      </vt:variant>
      <vt:variant>
        <vt:i4>786445</vt:i4>
      </vt:variant>
      <vt:variant>
        <vt:i4>27</vt:i4>
      </vt:variant>
      <vt:variant>
        <vt:i4>0</vt:i4>
      </vt:variant>
      <vt:variant>
        <vt:i4>5</vt:i4>
      </vt:variant>
      <vt:variant>
        <vt:lpwstr>http://intra.undp.org/coa/branding.shtml</vt:lpwstr>
      </vt:variant>
      <vt:variant>
        <vt:lpwstr/>
      </vt:variant>
      <vt:variant>
        <vt:i4>2424859</vt:i4>
      </vt:variant>
      <vt:variant>
        <vt:i4>24</vt:i4>
      </vt:variant>
      <vt:variant>
        <vt:i4>0</vt:i4>
      </vt:variant>
      <vt:variant>
        <vt:i4>5</vt:i4>
      </vt:variant>
      <vt:variant>
        <vt:lpwstr>http://erc.undp.org/index.aspx?module=Intra</vt:lpwstr>
      </vt:variant>
      <vt:variant>
        <vt:lpwstr/>
      </vt:variant>
      <vt:variant>
        <vt:i4>2424859</vt:i4>
      </vt:variant>
      <vt:variant>
        <vt:i4>21</vt:i4>
      </vt:variant>
      <vt:variant>
        <vt:i4>0</vt:i4>
      </vt:variant>
      <vt:variant>
        <vt:i4>5</vt:i4>
      </vt:variant>
      <vt:variant>
        <vt:lpwstr>http://erc.undp.org/index.aspx?module=Intra</vt:lpwstr>
      </vt:variant>
      <vt:variant>
        <vt:lpwstr/>
      </vt:variant>
      <vt:variant>
        <vt:i4>6422625</vt:i4>
      </vt:variant>
      <vt:variant>
        <vt:i4>15</vt:i4>
      </vt:variant>
      <vt:variant>
        <vt:i4>0</vt:i4>
      </vt:variant>
      <vt:variant>
        <vt:i4>5</vt:i4>
      </vt:variant>
      <vt:variant>
        <vt:lpwstr>http://web.undp.org/evaluation/guidance.shtml</vt:lpwstr>
      </vt:variant>
      <vt:variant>
        <vt:lpwstr>gef</vt:lpwstr>
      </vt:variant>
      <vt:variant>
        <vt:i4>6422625</vt:i4>
      </vt:variant>
      <vt:variant>
        <vt:i4>12</vt:i4>
      </vt:variant>
      <vt:variant>
        <vt:i4>0</vt:i4>
      </vt:variant>
      <vt:variant>
        <vt:i4>5</vt:i4>
      </vt:variant>
      <vt:variant>
        <vt:lpwstr>http://web.undp.org/evaluation/guidance.shtml</vt:lpwstr>
      </vt:variant>
      <vt:variant>
        <vt:lpwstr>gef</vt:lpwstr>
      </vt:variant>
      <vt:variant>
        <vt:i4>1441839</vt:i4>
      </vt:variant>
      <vt:variant>
        <vt:i4>9</vt:i4>
      </vt:variant>
      <vt:variant>
        <vt:i4>0</vt:i4>
      </vt:variant>
      <vt:variant>
        <vt:i4>5</vt:i4>
      </vt:variant>
      <vt:variant>
        <vt:lpwstr>http://www.undp.org/content/undp/en/home/operations/accountability/programme_and_operationspoliciesandprocedures.html</vt:lpwstr>
      </vt:variant>
      <vt:variant>
        <vt:lpwstr/>
      </vt:variant>
      <vt:variant>
        <vt:i4>4521990</vt:i4>
      </vt:variant>
      <vt:variant>
        <vt:i4>6</vt:i4>
      </vt:variant>
      <vt:variant>
        <vt:i4>0</vt:i4>
      </vt:variant>
      <vt:variant>
        <vt:i4>5</vt:i4>
      </vt:variant>
      <vt:variant>
        <vt:lpwstr>http://www.thegef.org/gef/Evaluation Policy 2010</vt:lpwstr>
      </vt:variant>
      <vt:variant>
        <vt:lpwstr/>
      </vt:variant>
      <vt:variant>
        <vt:i4>7995479</vt:i4>
      </vt:variant>
      <vt:variant>
        <vt:i4>3</vt:i4>
      </vt:variant>
      <vt:variant>
        <vt:i4>0</vt:i4>
      </vt:variant>
      <vt:variant>
        <vt:i4>5</vt:i4>
      </vt:variant>
      <vt:variant>
        <vt:lpwstr>http://www.undp.org/content/undp/en/home/operations/accountability/evaluation/evaluation_policyofundp.html</vt:lpwstr>
      </vt:variant>
      <vt:variant>
        <vt:lpwstr/>
      </vt:variant>
      <vt:variant>
        <vt:i4>1441839</vt:i4>
      </vt:variant>
      <vt:variant>
        <vt:i4>0</vt:i4>
      </vt:variant>
      <vt:variant>
        <vt:i4>0</vt:i4>
      </vt:variant>
      <vt:variant>
        <vt:i4>5</vt:i4>
      </vt:variant>
      <vt:variant>
        <vt:lpwstr>http://www.undp.org/content/undp/en/home/operations/accountability/programme_and_operationspoliciesandprocedures.html</vt:lpwstr>
      </vt:variant>
      <vt:variant>
        <vt:lpwstr/>
      </vt:variant>
      <vt:variant>
        <vt:i4>6553643</vt:i4>
      </vt:variant>
      <vt:variant>
        <vt:i4>12</vt:i4>
      </vt:variant>
      <vt:variant>
        <vt:i4>0</vt:i4>
      </vt:variant>
      <vt:variant>
        <vt:i4>5</vt:i4>
      </vt:variant>
      <vt:variant>
        <vt:lpwstr>https://info.undp.org/global/popp/ppm/Pages/Closing-a-Project.aspx</vt:lpwstr>
      </vt:variant>
      <vt:variant>
        <vt:lpwstr/>
      </vt:variant>
      <vt:variant>
        <vt:i4>3932266</vt:i4>
      </vt:variant>
      <vt:variant>
        <vt:i4>9</vt:i4>
      </vt:variant>
      <vt:variant>
        <vt:i4>0</vt:i4>
      </vt:variant>
      <vt:variant>
        <vt:i4>5</vt:i4>
      </vt:variant>
      <vt:variant>
        <vt:lpwstr>https://info.undp.org/global/popp/frm/pages/financial-management-and-execution-modalities.aspx</vt:lpwstr>
      </vt:variant>
      <vt:variant>
        <vt:lpwstr/>
      </vt:variant>
      <vt:variant>
        <vt:i4>2818084</vt:i4>
      </vt:variant>
      <vt:variant>
        <vt:i4>6</vt:i4>
      </vt:variant>
      <vt:variant>
        <vt:i4>0</vt:i4>
      </vt:variant>
      <vt:variant>
        <vt:i4>5</vt:i4>
      </vt:variant>
      <vt:variant>
        <vt:lpwstr>https://www.thegef.org/gef/gef_agencies</vt:lpwstr>
      </vt:variant>
      <vt:variant>
        <vt:lpwstr/>
      </vt:variant>
      <vt:variant>
        <vt:i4>852086</vt:i4>
      </vt:variant>
      <vt:variant>
        <vt:i4>3</vt:i4>
      </vt:variant>
      <vt:variant>
        <vt:i4>0</vt:i4>
      </vt:variant>
      <vt:variant>
        <vt:i4>5</vt:i4>
      </vt:variant>
      <vt:variant>
        <vt:lpwstr>https://www.thegef.org/gef/policies_guidelines</vt:lpwstr>
      </vt:variant>
      <vt:variant>
        <vt:lpwstr/>
      </vt:variant>
      <vt:variant>
        <vt:i4>6553690</vt:i4>
      </vt:variant>
      <vt:variant>
        <vt:i4>0</vt:i4>
      </vt:variant>
      <vt:variant>
        <vt:i4>0</vt:i4>
      </vt:variant>
      <vt:variant>
        <vt:i4>5</vt:i4>
      </vt:variant>
      <vt:variant>
        <vt:lpwstr>http://data.worldbank.org/country/micronesia-fed-sts?view=chart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PIMS 5997 FSM MPSBEE ProDoc</dc:title>
  <dc:subject>Project Management</dc:subject>
  <dc:creator>Noel L. Soriano</dc:creator>
  <cp:keywords/>
  <dc:description/>
  <cp:lastModifiedBy>Phatthamon Jantalae</cp:lastModifiedBy>
  <cp:revision>2</cp:revision>
  <cp:lastPrinted>2018-08-02T09:48:00Z</cp:lastPrinted>
  <dcterms:created xsi:type="dcterms:W3CDTF">2018-08-03T04:03:00Z</dcterms:created>
  <dcterms:modified xsi:type="dcterms:W3CDTF">2018-08-03T04:03:00Z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6564c19a-2d12-4375-b2b8-804bc605f3cd</vt:lpwstr>
  </property>
  <property fmtid="{D5CDD505-2E9C-101B-9397-08002B2CF9AE}" pid="4" name="_dlc_DocId">
    <vt:lpwstr>UNITOFFICE-80-84</vt:lpwstr>
  </property>
  <property fmtid="{D5CDD505-2E9C-101B-9397-08002B2CF9AE}" pid="5" name="_dlc_DocIdUrl">
    <vt:lpwstr>https://intranet.undp.org/unit/office/exo/_layouts/DocIdRedir.aspx?ID=UNITOFFICE-80-84, UNITOFFICE-80-84</vt:lpwstr>
  </property>
  <property fmtid="{D5CDD505-2E9C-101B-9397-08002B2CF9AE}" pid="6" name="Category">
    <vt:lpwstr>Project Development Phase</vt:lpwstr>
  </property>
  <property fmtid="{D5CDD505-2E9C-101B-9397-08002B2CF9AE}" pid="7" name="Description0">
    <vt:lpwstr>Annotated ProDoc Template</vt:lpwstr>
  </property>
</Properties>
</file>